
<file path=[Content_Types].xml><?xml version="1.0" encoding="utf-8"?>
<Types xmlns="http://schemas.openxmlformats.org/package/2006/content-types">
  <Default Extension="bin" ContentType="application/vnd.openxmlformats-officedocument.oleObject"/>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369D4C" w14:textId="77777777" w:rsidR="00E03B80" w:rsidRDefault="00E03B80">
      <w:pPr>
        <w:widowControl w:val="0"/>
        <w:pBdr>
          <w:top w:val="nil"/>
          <w:left w:val="nil"/>
          <w:bottom w:val="nil"/>
          <w:right w:val="nil"/>
          <w:between w:val="nil"/>
        </w:pBdr>
        <w:spacing w:after="0" w:line="276" w:lineRule="auto"/>
      </w:pPr>
    </w:p>
    <w:p w14:paraId="523D45A0" w14:textId="77777777" w:rsidR="00E03B80" w:rsidRDefault="009E36F7">
      <w:pPr>
        <w:widowControl w:val="0"/>
        <w:pBdr>
          <w:top w:val="nil"/>
          <w:left w:val="nil"/>
          <w:bottom w:val="nil"/>
          <w:right w:val="nil"/>
          <w:between w:val="nil"/>
        </w:pBdr>
        <w:spacing w:after="0" w:line="276" w:lineRule="auto"/>
        <w:rPr>
          <w:rFonts w:ascii="Times New Roman" w:eastAsia="Times New Roman" w:hAnsi="Times New Roman" w:cs="Times New Roman"/>
        </w:rPr>
      </w:pPr>
      <w:bookmarkStart w:id="0" w:name="_heading=h.3rdcrjn" w:colFirst="0" w:colLast="0"/>
      <w:bookmarkEnd w:id="0"/>
      <w:r>
        <w:rPr>
          <w:rFonts w:ascii="Times New Roman" w:eastAsia="Times New Roman" w:hAnsi="Times New Roman" w:cs="Times New Roman"/>
        </w:rPr>
        <w:tab/>
      </w:r>
    </w:p>
    <w:p w14:paraId="13A4DCE0" w14:textId="77777777" w:rsidR="00E03B80" w:rsidRDefault="00E03B80">
      <w:pPr>
        <w:spacing w:after="0" w:line="360" w:lineRule="auto"/>
        <w:jc w:val="both"/>
        <w:rPr>
          <w:rFonts w:ascii="Times New Roman" w:eastAsia="Times New Roman" w:hAnsi="Times New Roman" w:cs="Times New Roman"/>
          <w:b/>
        </w:rPr>
      </w:pPr>
      <w:bookmarkStart w:id="1" w:name="_heading=h.gjdgxs" w:colFirst="0" w:colLast="0"/>
      <w:bookmarkEnd w:id="1"/>
    </w:p>
    <w:p w14:paraId="36BA375F" w14:textId="77777777" w:rsidR="00E03B80" w:rsidRDefault="00E03B80">
      <w:pPr>
        <w:spacing w:after="0" w:line="360" w:lineRule="auto"/>
        <w:jc w:val="both"/>
        <w:rPr>
          <w:rFonts w:ascii="Times New Roman" w:eastAsia="Times New Roman" w:hAnsi="Times New Roman" w:cs="Times New Roman"/>
          <w:b/>
        </w:rPr>
      </w:pPr>
    </w:p>
    <w:p w14:paraId="20EB019E" w14:textId="77777777" w:rsidR="00E03B80" w:rsidRDefault="00E03B80">
      <w:pPr>
        <w:spacing w:after="0" w:line="360" w:lineRule="auto"/>
        <w:jc w:val="both"/>
        <w:rPr>
          <w:rFonts w:ascii="Times New Roman" w:eastAsia="Times New Roman" w:hAnsi="Times New Roman" w:cs="Times New Roman"/>
          <w:b/>
        </w:rPr>
      </w:pPr>
    </w:p>
    <w:p w14:paraId="72A9D686" w14:textId="77777777" w:rsidR="00E03B80" w:rsidRDefault="00E03B80">
      <w:pPr>
        <w:spacing w:after="0" w:line="360" w:lineRule="auto"/>
        <w:jc w:val="both"/>
        <w:rPr>
          <w:rFonts w:ascii="Times New Roman" w:eastAsia="Times New Roman" w:hAnsi="Times New Roman" w:cs="Times New Roman"/>
          <w:b/>
        </w:rPr>
      </w:pPr>
    </w:p>
    <w:p w14:paraId="7897C17F" w14:textId="77777777" w:rsidR="00E03B80" w:rsidRDefault="00E03B80">
      <w:pPr>
        <w:spacing w:after="0" w:line="360" w:lineRule="auto"/>
        <w:jc w:val="both"/>
        <w:rPr>
          <w:rFonts w:ascii="Times New Roman" w:eastAsia="Times New Roman" w:hAnsi="Times New Roman" w:cs="Times New Roman"/>
          <w:b/>
        </w:rPr>
      </w:pPr>
    </w:p>
    <w:p w14:paraId="70E717D9" w14:textId="77777777" w:rsidR="00E03B80" w:rsidRDefault="00E03B80">
      <w:pPr>
        <w:spacing w:after="0" w:line="360" w:lineRule="auto"/>
        <w:jc w:val="both"/>
        <w:rPr>
          <w:rFonts w:ascii="Times New Roman" w:eastAsia="Times New Roman" w:hAnsi="Times New Roman" w:cs="Times New Roman"/>
          <w:b/>
        </w:rPr>
      </w:pPr>
    </w:p>
    <w:p w14:paraId="6C8AE3A1" w14:textId="77777777" w:rsidR="00E03B80" w:rsidRDefault="00E03B80">
      <w:pPr>
        <w:spacing w:after="0" w:line="360" w:lineRule="auto"/>
        <w:jc w:val="both"/>
        <w:rPr>
          <w:rFonts w:ascii="Times New Roman" w:eastAsia="Times New Roman" w:hAnsi="Times New Roman" w:cs="Times New Roman"/>
          <w:b/>
        </w:rPr>
      </w:pPr>
    </w:p>
    <w:p w14:paraId="274B84CF" w14:textId="77777777" w:rsidR="00E03B80" w:rsidRDefault="00E03B80">
      <w:pPr>
        <w:spacing w:after="0" w:line="360" w:lineRule="auto"/>
        <w:jc w:val="both"/>
        <w:rPr>
          <w:rFonts w:ascii="Times New Roman" w:eastAsia="Times New Roman" w:hAnsi="Times New Roman" w:cs="Times New Roman"/>
          <w:b/>
        </w:rPr>
      </w:pPr>
    </w:p>
    <w:p w14:paraId="1732D3A4" w14:textId="77777777" w:rsidR="00E03B80" w:rsidRDefault="00E03B80">
      <w:pPr>
        <w:spacing w:after="0" w:line="360" w:lineRule="auto"/>
        <w:jc w:val="both"/>
        <w:rPr>
          <w:rFonts w:ascii="Times New Roman" w:eastAsia="Times New Roman" w:hAnsi="Times New Roman" w:cs="Times New Roman"/>
          <w:b/>
        </w:rPr>
      </w:pPr>
    </w:p>
    <w:p w14:paraId="13EDF746" w14:textId="77777777" w:rsidR="00E03B80" w:rsidRDefault="00E03B80">
      <w:pPr>
        <w:spacing w:after="0" w:line="360" w:lineRule="auto"/>
        <w:jc w:val="both"/>
        <w:rPr>
          <w:rFonts w:ascii="Times New Roman" w:eastAsia="Times New Roman" w:hAnsi="Times New Roman" w:cs="Times New Roman"/>
          <w:b/>
        </w:rPr>
      </w:pPr>
    </w:p>
    <w:p w14:paraId="2B33F0DA" w14:textId="77777777" w:rsidR="00E03B80" w:rsidRDefault="00E03B80">
      <w:pPr>
        <w:spacing w:after="0" w:line="360" w:lineRule="auto"/>
        <w:jc w:val="both"/>
        <w:rPr>
          <w:rFonts w:ascii="Times New Roman" w:eastAsia="Times New Roman" w:hAnsi="Times New Roman" w:cs="Times New Roman"/>
          <w:b/>
        </w:rPr>
      </w:pPr>
    </w:p>
    <w:p w14:paraId="02ABAC6C" w14:textId="77777777" w:rsidR="00E03B80" w:rsidRDefault="00E03B80">
      <w:pPr>
        <w:spacing w:after="0" w:line="360" w:lineRule="auto"/>
        <w:jc w:val="both"/>
        <w:rPr>
          <w:rFonts w:ascii="Times New Roman" w:eastAsia="Times New Roman" w:hAnsi="Times New Roman" w:cs="Times New Roman"/>
          <w:b/>
        </w:rPr>
      </w:pPr>
    </w:p>
    <w:p w14:paraId="0F025AD1" w14:textId="77777777" w:rsidR="00E03B80" w:rsidRDefault="00E03B80">
      <w:pPr>
        <w:spacing w:after="0" w:line="360" w:lineRule="auto"/>
        <w:jc w:val="both"/>
        <w:rPr>
          <w:rFonts w:ascii="Times New Roman" w:eastAsia="Times New Roman" w:hAnsi="Times New Roman" w:cs="Times New Roman"/>
          <w:b/>
          <w:sz w:val="32"/>
          <w:szCs w:val="32"/>
        </w:rPr>
      </w:pPr>
    </w:p>
    <w:p w14:paraId="6862C484" w14:textId="77777777" w:rsidR="00E03B80" w:rsidRDefault="009E36F7">
      <w:pPr>
        <w:spacing w:after="0" w:line="360" w:lineRule="auto"/>
        <w:jc w:val="center"/>
        <w:rPr>
          <w:rFonts w:ascii="Times New Roman" w:eastAsia="Times New Roman" w:hAnsi="Times New Roman" w:cs="Times New Roman"/>
          <w:b/>
          <w:sz w:val="32"/>
          <w:szCs w:val="32"/>
        </w:rPr>
      </w:pPr>
      <w:r>
        <w:rPr>
          <w:rFonts w:ascii="Times New Roman" w:eastAsia="Times New Roman" w:hAnsi="Times New Roman" w:cs="Times New Roman"/>
          <w:b/>
          <w:sz w:val="32"/>
          <w:szCs w:val="32"/>
        </w:rPr>
        <w:t>AFROLOCALIDADES:</w:t>
      </w:r>
    </w:p>
    <w:p w14:paraId="3019DC76" w14:textId="77777777" w:rsidR="00E03B80" w:rsidRDefault="009E36F7">
      <w:pPr>
        <w:spacing w:after="0" w:line="360" w:lineRule="auto"/>
        <w:jc w:val="center"/>
        <w:rPr>
          <w:rFonts w:ascii="Times New Roman" w:eastAsia="Times New Roman" w:hAnsi="Times New Roman" w:cs="Times New Roman"/>
          <w:b/>
          <w:sz w:val="32"/>
          <w:szCs w:val="32"/>
        </w:rPr>
      </w:pPr>
      <w:r>
        <w:rPr>
          <w:rFonts w:ascii="Times New Roman" w:eastAsia="Times New Roman" w:hAnsi="Times New Roman" w:cs="Times New Roman"/>
          <w:b/>
          <w:sz w:val="32"/>
          <w:szCs w:val="32"/>
        </w:rPr>
        <w:t>cartografia de lugares de memórias, vivências e narrativas da população afro-brasileira no Rio de Janeiro</w:t>
      </w:r>
    </w:p>
    <w:p w14:paraId="6B2B72E8" w14:textId="77777777" w:rsidR="00E03B80" w:rsidRDefault="00E03B80">
      <w:pPr>
        <w:spacing w:after="0" w:line="360" w:lineRule="auto"/>
        <w:jc w:val="both"/>
        <w:rPr>
          <w:rFonts w:ascii="Times New Roman" w:eastAsia="Times New Roman" w:hAnsi="Times New Roman" w:cs="Times New Roman"/>
          <w:b/>
          <w:sz w:val="32"/>
          <w:szCs w:val="32"/>
        </w:rPr>
      </w:pPr>
    </w:p>
    <w:p w14:paraId="7CE41887" w14:textId="77777777" w:rsidR="00E03B80" w:rsidRDefault="00E03B80">
      <w:pPr>
        <w:spacing w:after="0" w:line="360" w:lineRule="auto"/>
        <w:jc w:val="both"/>
        <w:rPr>
          <w:rFonts w:ascii="Times New Roman" w:eastAsia="Times New Roman" w:hAnsi="Times New Roman" w:cs="Times New Roman"/>
          <w:b/>
        </w:rPr>
      </w:pPr>
    </w:p>
    <w:p w14:paraId="558DE2C3" w14:textId="77777777" w:rsidR="00E03B80" w:rsidRDefault="00E03B80">
      <w:pPr>
        <w:spacing w:after="0" w:line="360" w:lineRule="auto"/>
        <w:jc w:val="both"/>
        <w:rPr>
          <w:rFonts w:ascii="Times New Roman" w:eastAsia="Times New Roman" w:hAnsi="Times New Roman" w:cs="Times New Roman"/>
          <w:b/>
        </w:rPr>
      </w:pPr>
    </w:p>
    <w:p w14:paraId="3F412616" w14:textId="77777777" w:rsidR="00E03B80" w:rsidRDefault="00E03B80">
      <w:pPr>
        <w:spacing w:after="0" w:line="360" w:lineRule="auto"/>
        <w:jc w:val="both"/>
        <w:rPr>
          <w:rFonts w:ascii="Times New Roman" w:eastAsia="Times New Roman" w:hAnsi="Times New Roman" w:cs="Times New Roman"/>
          <w:b/>
        </w:rPr>
      </w:pPr>
    </w:p>
    <w:p w14:paraId="415EEC44" w14:textId="77777777" w:rsidR="00E03B80" w:rsidRDefault="00E03B80">
      <w:pPr>
        <w:spacing w:after="0" w:line="360" w:lineRule="auto"/>
        <w:jc w:val="both"/>
        <w:rPr>
          <w:rFonts w:ascii="Times New Roman" w:eastAsia="Times New Roman" w:hAnsi="Times New Roman" w:cs="Times New Roman"/>
          <w:b/>
        </w:rPr>
      </w:pPr>
    </w:p>
    <w:p w14:paraId="719AB11C" w14:textId="77777777" w:rsidR="00E03B80" w:rsidRDefault="00E03B80">
      <w:pPr>
        <w:spacing w:after="0" w:line="360" w:lineRule="auto"/>
        <w:jc w:val="both"/>
        <w:rPr>
          <w:rFonts w:ascii="Times New Roman" w:eastAsia="Times New Roman" w:hAnsi="Times New Roman" w:cs="Times New Roman"/>
          <w:b/>
        </w:rPr>
      </w:pPr>
    </w:p>
    <w:p w14:paraId="56897927" w14:textId="77777777" w:rsidR="00E03B80" w:rsidRDefault="00E03B80">
      <w:pPr>
        <w:spacing w:after="0" w:line="360" w:lineRule="auto"/>
        <w:jc w:val="both"/>
        <w:rPr>
          <w:rFonts w:ascii="Times New Roman" w:eastAsia="Times New Roman" w:hAnsi="Times New Roman" w:cs="Times New Roman"/>
          <w:b/>
        </w:rPr>
      </w:pPr>
    </w:p>
    <w:p w14:paraId="72F9C247" w14:textId="77777777" w:rsidR="00E03B80" w:rsidRDefault="00E03B80">
      <w:pPr>
        <w:spacing w:after="0" w:line="360" w:lineRule="auto"/>
        <w:jc w:val="both"/>
        <w:rPr>
          <w:rFonts w:ascii="Times New Roman" w:eastAsia="Times New Roman" w:hAnsi="Times New Roman" w:cs="Times New Roman"/>
          <w:b/>
        </w:rPr>
      </w:pPr>
    </w:p>
    <w:p w14:paraId="729F1A52" w14:textId="77777777" w:rsidR="00E03B80" w:rsidRDefault="00E03B80">
      <w:pPr>
        <w:spacing w:after="0" w:line="360" w:lineRule="auto"/>
        <w:jc w:val="both"/>
        <w:rPr>
          <w:rFonts w:ascii="Times New Roman" w:eastAsia="Times New Roman" w:hAnsi="Times New Roman" w:cs="Times New Roman"/>
          <w:b/>
        </w:rPr>
      </w:pPr>
    </w:p>
    <w:p w14:paraId="5CC1B7CB" w14:textId="77777777" w:rsidR="00E03B80" w:rsidRPr="009E36F7" w:rsidRDefault="00E03B80">
      <w:pPr>
        <w:spacing w:after="0" w:line="360" w:lineRule="auto"/>
        <w:jc w:val="both"/>
        <w:rPr>
          <w:rFonts w:ascii="Times New Roman" w:eastAsia="Times New Roman" w:hAnsi="Times New Roman" w:cs="Times New Roman"/>
          <w:bCs/>
        </w:rPr>
      </w:pPr>
    </w:p>
    <w:p w14:paraId="0EB4D844" w14:textId="77777777" w:rsidR="00E03B80" w:rsidRDefault="009E36F7">
      <w:pPr>
        <w:spacing w:after="0" w:line="360" w:lineRule="auto"/>
        <w:ind w:firstLine="708"/>
        <w:jc w:val="both"/>
        <w:rPr>
          <w:rFonts w:ascii="Times New Roman" w:eastAsia="Times New Roman" w:hAnsi="Times New Roman" w:cs="Times New Roman"/>
          <w:b/>
        </w:rPr>
      </w:pPr>
      <w:r>
        <w:rPr>
          <w:rFonts w:ascii="Times New Roman" w:eastAsia="Times New Roman" w:hAnsi="Times New Roman" w:cs="Times New Roman"/>
          <w:b/>
        </w:rPr>
        <w:t xml:space="preserve">                                    </w:t>
      </w:r>
    </w:p>
    <w:p w14:paraId="4AD9634C" w14:textId="77777777" w:rsidR="00E03B80" w:rsidRDefault="009E36F7">
      <w:pPr>
        <w:spacing w:after="0" w:line="360" w:lineRule="auto"/>
        <w:ind w:firstLine="708"/>
        <w:jc w:val="both"/>
        <w:rPr>
          <w:rFonts w:ascii="Times New Roman" w:eastAsia="Times New Roman" w:hAnsi="Times New Roman" w:cs="Times New Roman"/>
          <w:b/>
        </w:rPr>
      </w:pPr>
      <w:r>
        <w:rPr>
          <w:rFonts w:ascii="Times New Roman" w:eastAsia="Times New Roman" w:hAnsi="Times New Roman" w:cs="Times New Roman"/>
          <w:b/>
        </w:rPr>
        <w:t xml:space="preserve">                                 </w:t>
      </w:r>
    </w:p>
    <w:p w14:paraId="10C3361A" w14:textId="77777777" w:rsidR="00E03B80" w:rsidRDefault="00E03B80">
      <w:pPr>
        <w:spacing w:after="0" w:line="360" w:lineRule="auto"/>
        <w:ind w:firstLine="708"/>
        <w:jc w:val="both"/>
        <w:rPr>
          <w:rFonts w:ascii="Times New Roman" w:eastAsia="Times New Roman" w:hAnsi="Times New Roman" w:cs="Times New Roman"/>
          <w:b/>
        </w:rPr>
      </w:pPr>
    </w:p>
    <w:p w14:paraId="2BFF2E9B" w14:textId="77777777" w:rsidR="00E03B80" w:rsidRDefault="009E36F7">
      <w:pPr>
        <w:spacing w:after="0" w:line="360" w:lineRule="auto"/>
        <w:ind w:firstLine="708"/>
        <w:jc w:val="center"/>
        <w:rPr>
          <w:rFonts w:ascii="Times New Roman" w:eastAsia="Times New Roman" w:hAnsi="Times New Roman" w:cs="Times New Roman"/>
          <w:b/>
        </w:rPr>
      </w:pPr>
      <w:r>
        <w:rPr>
          <w:rFonts w:ascii="Times New Roman" w:eastAsia="Times New Roman" w:hAnsi="Times New Roman" w:cs="Times New Roman"/>
          <w:b/>
        </w:rPr>
        <w:t>2025</w:t>
      </w:r>
    </w:p>
    <w:p w14:paraId="77ABBBC2" w14:textId="77777777" w:rsidR="00E03B80" w:rsidRDefault="00E03B80">
      <w:pPr>
        <w:spacing w:after="0" w:line="360" w:lineRule="auto"/>
        <w:ind w:firstLine="708"/>
        <w:jc w:val="both"/>
        <w:rPr>
          <w:rFonts w:ascii="Times New Roman" w:eastAsia="Times New Roman" w:hAnsi="Times New Roman" w:cs="Times New Roman"/>
          <w:b/>
        </w:rPr>
      </w:pPr>
    </w:p>
    <w:p w14:paraId="124EFE4F" w14:textId="77777777" w:rsidR="00E03B80" w:rsidRDefault="009E36F7" w:rsidP="009E36F7">
      <w:pPr>
        <w:keepNext/>
        <w:keepLines/>
        <w:pBdr>
          <w:top w:val="nil"/>
          <w:left w:val="nil"/>
          <w:bottom w:val="nil"/>
          <w:right w:val="nil"/>
          <w:between w:val="nil"/>
        </w:pBdr>
        <w:spacing w:after="0" w:line="259" w:lineRule="auto"/>
        <w:jc w:val="center"/>
        <w:rPr>
          <w:rFonts w:ascii="Times New Roman" w:eastAsia="Times New Roman" w:hAnsi="Times New Roman" w:cs="Times New Roman"/>
          <w:color w:val="000000"/>
          <w:sz w:val="32"/>
          <w:szCs w:val="32"/>
        </w:rPr>
      </w:pPr>
      <w:r>
        <w:rPr>
          <w:rFonts w:ascii="Times New Roman" w:eastAsia="Times New Roman" w:hAnsi="Times New Roman" w:cs="Times New Roman"/>
          <w:color w:val="000000"/>
          <w:sz w:val="32"/>
          <w:szCs w:val="32"/>
        </w:rPr>
        <w:t>Sumário</w:t>
      </w:r>
    </w:p>
    <w:sdt>
      <w:sdtPr>
        <w:id w:val="-966894761"/>
        <w:docPartObj>
          <w:docPartGallery w:val="Table of Contents"/>
          <w:docPartUnique/>
        </w:docPartObj>
      </w:sdtPr>
      <w:sdtContent>
        <w:p w14:paraId="7B7EE7D9" w14:textId="77777777" w:rsidR="00E03B80" w:rsidRPr="009E36F7" w:rsidRDefault="009E36F7">
          <w:pPr>
            <w:pBdr>
              <w:top w:val="nil"/>
              <w:left w:val="nil"/>
              <w:bottom w:val="nil"/>
              <w:right w:val="nil"/>
              <w:between w:val="nil"/>
            </w:pBdr>
            <w:tabs>
              <w:tab w:val="right" w:pos="8494"/>
            </w:tabs>
            <w:spacing w:after="100" w:line="259" w:lineRule="auto"/>
            <w:rPr>
              <w:rFonts w:ascii="Times New Roman" w:hAnsi="Times New Roman" w:cs="Times New Roman"/>
              <w:color w:val="000000"/>
            </w:rPr>
          </w:pPr>
          <w:r>
            <w:fldChar w:fldCharType="begin"/>
          </w:r>
          <w:r>
            <w:instrText xml:space="preserve"> TOC \h \u \z \t "Heading 1,1,Heading 2,2,Heading 3,3,"</w:instrText>
          </w:r>
          <w:r>
            <w:fldChar w:fldCharType="separate"/>
          </w:r>
          <w:hyperlink w:anchor="_heading=h.26in1rg">
            <w:r w:rsidRPr="009E36F7">
              <w:rPr>
                <w:rFonts w:ascii="Times New Roman" w:eastAsia="Times New Roman" w:hAnsi="Times New Roman" w:cs="Times New Roman"/>
                <w:color w:val="000000"/>
              </w:rPr>
              <w:t>Apresentação</w:t>
            </w:r>
          </w:hyperlink>
          <w:hyperlink w:anchor="_heading=h.26in1rg">
            <w:r w:rsidRPr="009E36F7">
              <w:rPr>
                <w:rFonts w:ascii="Times New Roman" w:hAnsi="Times New Roman" w:cs="Times New Roman"/>
                <w:color w:val="000000"/>
              </w:rPr>
              <w:tab/>
              <w:t>5</w:t>
            </w:r>
          </w:hyperlink>
        </w:p>
        <w:p w14:paraId="4E917727" w14:textId="77777777" w:rsidR="00E03B80" w:rsidRPr="009E36F7" w:rsidRDefault="009E36F7">
          <w:pPr>
            <w:pBdr>
              <w:top w:val="nil"/>
              <w:left w:val="nil"/>
              <w:bottom w:val="nil"/>
              <w:right w:val="nil"/>
              <w:between w:val="nil"/>
            </w:pBdr>
            <w:tabs>
              <w:tab w:val="right" w:pos="8494"/>
            </w:tabs>
            <w:spacing w:after="100" w:line="259" w:lineRule="auto"/>
            <w:rPr>
              <w:rFonts w:ascii="Times New Roman" w:hAnsi="Times New Roman" w:cs="Times New Roman"/>
              <w:color w:val="000000"/>
            </w:rPr>
          </w:pPr>
          <w:hyperlink w:anchor="_heading=h.1ksv4uv">
            <w:r w:rsidRPr="009E36F7">
              <w:rPr>
                <w:rFonts w:ascii="Times New Roman" w:eastAsia="Times New Roman" w:hAnsi="Times New Roman" w:cs="Times New Roman"/>
                <w:color w:val="000000"/>
              </w:rPr>
              <w:t>Seção I: Afrolocalidades no Município do Rio</w:t>
            </w:r>
          </w:hyperlink>
          <w:hyperlink w:anchor="_heading=h.1ksv4uv">
            <w:r w:rsidRPr="009E36F7">
              <w:rPr>
                <w:rFonts w:ascii="Times New Roman" w:hAnsi="Times New Roman" w:cs="Times New Roman"/>
                <w:color w:val="000000"/>
              </w:rPr>
              <w:tab/>
              <w:t>17</w:t>
            </w:r>
          </w:hyperlink>
        </w:p>
        <w:p w14:paraId="3D94EECE"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44sinio">
            <w:r w:rsidRPr="009E36F7">
              <w:rPr>
                <w:rFonts w:ascii="Times New Roman" w:eastAsia="Times New Roman" w:hAnsi="Times New Roman" w:cs="Times New Roman"/>
                <w:color w:val="000000"/>
              </w:rPr>
              <w:t>Lugares de memória da resistência: a Pequena África</w:t>
            </w:r>
          </w:hyperlink>
          <w:hyperlink w:anchor="_heading=h.44sinio">
            <w:r w:rsidRPr="009E36F7">
              <w:rPr>
                <w:rFonts w:ascii="Times New Roman" w:hAnsi="Times New Roman" w:cs="Times New Roman"/>
                <w:color w:val="000000"/>
              </w:rPr>
              <w:tab/>
              <w:t>17</w:t>
            </w:r>
          </w:hyperlink>
        </w:p>
        <w:p w14:paraId="159A344C"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2jxsxqh">
            <w:r w:rsidRPr="009E36F7">
              <w:rPr>
                <w:rFonts w:ascii="Times New Roman" w:hAnsi="Times New Roman" w:cs="Times New Roman"/>
                <w:i/>
                <w:color w:val="000000"/>
              </w:rPr>
              <w:t>De onde se fala</w:t>
            </w:r>
          </w:hyperlink>
          <w:hyperlink w:anchor="_heading=h.2jxsxqh">
            <w:r w:rsidRPr="009E36F7">
              <w:rPr>
                <w:rFonts w:ascii="Times New Roman" w:hAnsi="Times New Roman" w:cs="Times New Roman"/>
                <w:color w:val="000000"/>
              </w:rPr>
              <w:tab/>
              <w:t>18</w:t>
            </w:r>
          </w:hyperlink>
        </w:p>
        <w:p w14:paraId="57D50AD2"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z337ya">
            <w:r w:rsidRPr="009E36F7">
              <w:rPr>
                <w:rFonts w:ascii="Times New Roman" w:hAnsi="Times New Roman" w:cs="Times New Roman"/>
                <w:color w:val="000000"/>
              </w:rPr>
              <w:t>Pequena África</w:t>
            </w:r>
            <w:r w:rsidRPr="009E36F7">
              <w:rPr>
                <w:rFonts w:ascii="Times New Roman" w:hAnsi="Times New Roman" w:cs="Times New Roman"/>
                <w:color w:val="000000"/>
              </w:rPr>
              <w:tab/>
              <w:t>21</w:t>
            </w:r>
          </w:hyperlink>
        </w:p>
        <w:p w14:paraId="230CF182"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3j2qqm3">
            <w:r w:rsidRPr="009E36F7">
              <w:rPr>
                <w:rFonts w:ascii="Times New Roman" w:hAnsi="Times New Roman" w:cs="Times New Roman"/>
                <w:color w:val="000000"/>
              </w:rPr>
              <w:t>Becos, escritas, vivências e memória</w:t>
            </w:r>
            <w:r w:rsidRPr="009E36F7">
              <w:rPr>
                <w:rFonts w:ascii="Times New Roman" w:hAnsi="Times New Roman" w:cs="Times New Roman"/>
                <w:color w:val="000000"/>
              </w:rPr>
              <w:tab/>
              <w:t>27</w:t>
            </w:r>
          </w:hyperlink>
        </w:p>
        <w:p w14:paraId="4299CC30"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1y810tw">
            <w:r w:rsidRPr="009E36F7">
              <w:rPr>
                <w:rFonts w:ascii="Times New Roman" w:hAnsi="Times New Roman" w:cs="Times New Roman"/>
                <w:color w:val="000000"/>
              </w:rPr>
              <w:t>Literatura negra e movimento negro</w:t>
            </w:r>
            <w:r w:rsidRPr="009E36F7">
              <w:rPr>
                <w:rFonts w:ascii="Times New Roman" w:hAnsi="Times New Roman" w:cs="Times New Roman"/>
                <w:color w:val="000000"/>
              </w:rPr>
              <w:tab/>
              <w:t>31</w:t>
            </w:r>
          </w:hyperlink>
        </w:p>
        <w:p w14:paraId="213B1D9D"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4i7ojhp">
            <w:r w:rsidRPr="009E36F7">
              <w:rPr>
                <w:rFonts w:ascii="Times New Roman" w:hAnsi="Times New Roman" w:cs="Times New Roman"/>
                <w:color w:val="000000"/>
              </w:rPr>
              <w:t>Lembrança e esquecimento</w:t>
            </w:r>
            <w:r w:rsidRPr="009E36F7">
              <w:rPr>
                <w:rFonts w:ascii="Times New Roman" w:hAnsi="Times New Roman" w:cs="Times New Roman"/>
                <w:color w:val="000000"/>
              </w:rPr>
              <w:tab/>
              <w:t>34</w:t>
            </w:r>
          </w:hyperlink>
        </w:p>
        <w:p w14:paraId="73EBD125"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1ci93xb">
            <w:r w:rsidRPr="009E36F7">
              <w:rPr>
                <w:rFonts w:ascii="Times New Roman" w:hAnsi="Times New Roman" w:cs="Times New Roman"/>
                <w:color w:val="000000"/>
              </w:rPr>
              <w:t>Considerações Finais</w:t>
            </w:r>
            <w:r w:rsidRPr="009E36F7">
              <w:rPr>
                <w:rFonts w:ascii="Times New Roman" w:hAnsi="Times New Roman" w:cs="Times New Roman"/>
                <w:color w:val="000000"/>
              </w:rPr>
              <w:tab/>
              <w:t>36</w:t>
            </w:r>
          </w:hyperlink>
        </w:p>
        <w:p w14:paraId="38C372BA"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3whwml4">
            <w:r w:rsidRPr="009E36F7">
              <w:rPr>
                <w:rFonts w:ascii="Times New Roman" w:hAnsi="Times New Roman" w:cs="Times New Roman"/>
                <w:color w:val="000000"/>
              </w:rPr>
              <w:t>Referências</w:t>
            </w:r>
            <w:r w:rsidRPr="009E36F7">
              <w:rPr>
                <w:rFonts w:ascii="Times New Roman" w:hAnsi="Times New Roman" w:cs="Times New Roman"/>
                <w:color w:val="000000"/>
              </w:rPr>
              <w:tab/>
              <w:t>37</w:t>
            </w:r>
          </w:hyperlink>
        </w:p>
        <w:p w14:paraId="3D150DD5"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3as4poj">
            <w:r w:rsidRPr="009E36F7">
              <w:rPr>
                <w:rFonts w:ascii="Times New Roman" w:hAnsi="Times New Roman" w:cs="Times New Roman"/>
                <w:color w:val="000000"/>
              </w:rPr>
              <w:t>Mercedes Baptista: o protagonismo da grande dama do ballet afro-brasileiro no carnaval e na Pequena África</w:t>
            </w:r>
            <w:r w:rsidRPr="009E36F7">
              <w:rPr>
                <w:rFonts w:ascii="Times New Roman" w:hAnsi="Times New Roman" w:cs="Times New Roman"/>
                <w:color w:val="000000"/>
              </w:rPr>
              <w:tab/>
              <w:t>41</w:t>
            </w:r>
          </w:hyperlink>
        </w:p>
        <w:p w14:paraId="6BC06A0F"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1pxezwc">
            <w:r w:rsidRPr="009E36F7">
              <w:rPr>
                <w:rFonts w:ascii="Times New Roman" w:hAnsi="Times New Roman" w:cs="Times New Roman"/>
                <w:color w:val="000000"/>
              </w:rPr>
              <w:t>A grande dama do ballet afro-brasileiro.</w:t>
            </w:r>
            <w:r w:rsidRPr="009E36F7">
              <w:rPr>
                <w:rFonts w:ascii="Times New Roman" w:hAnsi="Times New Roman" w:cs="Times New Roman"/>
                <w:color w:val="000000"/>
              </w:rPr>
              <w:tab/>
              <w:t>42</w:t>
            </w:r>
          </w:hyperlink>
        </w:p>
        <w:p w14:paraId="4FB1BECE"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49x2ik5">
            <w:r w:rsidRPr="009E36F7">
              <w:rPr>
                <w:rFonts w:ascii="Times New Roman" w:hAnsi="Times New Roman" w:cs="Times New Roman"/>
                <w:color w:val="000000"/>
              </w:rPr>
              <w:t>O início do circuito.</w:t>
            </w:r>
            <w:r w:rsidRPr="009E36F7">
              <w:rPr>
                <w:rFonts w:ascii="Times New Roman" w:hAnsi="Times New Roman" w:cs="Times New Roman"/>
                <w:color w:val="000000"/>
              </w:rPr>
              <w:tab/>
              <w:t>46</w:t>
            </w:r>
          </w:hyperlink>
        </w:p>
        <w:p w14:paraId="70F1BA54"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2p2csry">
            <w:r w:rsidRPr="009E36F7">
              <w:rPr>
                <w:rFonts w:ascii="Times New Roman" w:hAnsi="Times New Roman" w:cs="Times New Roman"/>
                <w:color w:val="000000"/>
              </w:rPr>
              <w:t>Largo da Prainha</w:t>
            </w:r>
            <w:r w:rsidRPr="009E36F7">
              <w:rPr>
                <w:rFonts w:ascii="Times New Roman" w:hAnsi="Times New Roman" w:cs="Times New Roman"/>
                <w:color w:val="000000"/>
              </w:rPr>
              <w:tab/>
              <w:t>48</w:t>
            </w:r>
          </w:hyperlink>
        </w:p>
        <w:p w14:paraId="04860C06"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147n2zr">
            <w:r w:rsidRPr="009E36F7">
              <w:rPr>
                <w:rFonts w:ascii="Times New Roman" w:hAnsi="Times New Roman" w:cs="Times New Roman"/>
                <w:color w:val="000000"/>
              </w:rPr>
              <w:t>À procura de um lugar visível.</w:t>
            </w:r>
            <w:r w:rsidRPr="009E36F7">
              <w:rPr>
                <w:rFonts w:ascii="Times New Roman" w:hAnsi="Times New Roman" w:cs="Times New Roman"/>
                <w:color w:val="000000"/>
              </w:rPr>
              <w:tab/>
              <w:t>50</w:t>
            </w:r>
          </w:hyperlink>
        </w:p>
        <w:p w14:paraId="2587FE0D"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3o7alnk">
            <w:r w:rsidRPr="009E36F7">
              <w:rPr>
                <w:rFonts w:ascii="Times New Roman" w:hAnsi="Times New Roman" w:cs="Times New Roman"/>
                <w:color w:val="000000"/>
              </w:rPr>
              <w:t>A inauguração – “Águas de Oxalá”</w:t>
            </w:r>
            <w:r w:rsidRPr="009E36F7">
              <w:rPr>
                <w:rFonts w:ascii="Times New Roman" w:hAnsi="Times New Roman" w:cs="Times New Roman"/>
                <w:color w:val="000000"/>
              </w:rPr>
              <w:tab/>
              <w:t>53</w:t>
            </w:r>
          </w:hyperlink>
        </w:p>
        <w:p w14:paraId="6D29F137"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23ckvvd">
            <w:r w:rsidRPr="009E36F7">
              <w:rPr>
                <w:rFonts w:ascii="Times New Roman" w:hAnsi="Times New Roman" w:cs="Times New Roman"/>
                <w:color w:val="000000"/>
              </w:rPr>
              <w:t>Mercedes Baptista no florescimento da cultura popular.</w:t>
            </w:r>
            <w:r w:rsidRPr="009E36F7">
              <w:rPr>
                <w:rFonts w:ascii="Times New Roman" w:hAnsi="Times New Roman" w:cs="Times New Roman"/>
                <w:color w:val="000000"/>
              </w:rPr>
              <w:tab/>
              <w:t>57</w:t>
            </w:r>
          </w:hyperlink>
        </w:p>
        <w:p w14:paraId="7D17C988"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ihv636">
            <w:r w:rsidRPr="009E36F7">
              <w:rPr>
                <w:rFonts w:ascii="Times New Roman" w:hAnsi="Times New Roman" w:cs="Times New Roman"/>
                <w:color w:val="000000"/>
              </w:rPr>
              <w:t>Experiências e narrativas: “Mercedes de passo a passo: um passo”.</w:t>
            </w:r>
            <w:r w:rsidRPr="009E36F7">
              <w:rPr>
                <w:rFonts w:ascii="Times New Roman" w:hAnsi="Times New Roman" w:cs="Times New Roman"/>
                <w:color w:val="000000"/>
              </w:rPr>
              <w:tab/>
              <w:t>61</w:t>
            </w:r>
          </w:hyperlink>
        </w:p>
        <w:p w14:paraId="149B5EAB"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32hioqz">
            <w:r w:rsidRPr="009E36F7">
              <w:rPr>
                <w:rFonts w:ascii="Times New Roman" w:hAnsi="Times New Roman" w:cs="Times New Roman"/>
                <w:color w:val="000000"/>
              </w:rPr>
              <w:t>A beleza da negritude no balé folclórico. Inovação e debates:</w:t>
            </w:r>
            <w:r w:rsidRPr="009E36F7">
              <w:rPr>
                <w:rFonts w:ascii="Times New Roman" w:hAnsi="Times New Roman" w:cs="Times New Roman"/>
                <w:color w:val="000000"/>
              </w:rPr>
              <w:tab/>
              <w:t>65</w:t>
            </w:r>
          </w:hyperlink>
        </w:p>
        <w:p w14:paraId="278B8E21"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1hmsyys">
            <w:r w:rsidRPr="009E36F7">
              <w:rPr>
                <w:rFonts w:ascii="Times New Roman" w:hAnsi="Times New Roman" w:cs="Times New Roman"/>
                <w:color w:val="000000"/>
              </w:rPr>
              <w:t>Considerações Finais</w:t>
            </w:r>
            <w:r w:rsidRPr="009E36F7">
              <w:rPr>
                <w:rFonts w:ascii="Times New Roman" w:hAnsi="Times New Roman" w:cs="Times New Roman"/>
                <w:color w:val="000000"/>
              </w:rPr>
              <w:tab/>
              <w:t>68</w:t>
            </w:r>
          </w:hyperlink>
        </w:p>
        <w:p w14:paraId="2FD850D2"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41mghml">
            <w:r w:rsidRPr="009E36F7">
              <w:rPr>
                <w:rFonts w:ascii="Times New Roman" w:hAnsi="Times New Roman" w:cs="Times New Roman"/>
                <w:color w:val="000000"/>
              </w:rPr>
              <w:t>Referências</w:t>
            </w:r>
            <w:r w:rsidRPr="009E36F7">
              <w:rPr>
                <w:rFonts w:ascii="Times New Roman" w:hAnsi="Times New Roman" w:cs="Times New Roman"/>
                <w:color w:val="000000"/>
              </w:rPr>
              <w:tab/>
              <w:t>69</w:t>
            </w:r>
          </w:hyperlink>
        </w:p>
        <w:p w14:paraId="18A1510C"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2grqrue">
            <w:r w:rsidRPr="009E36F7">
              <w:rPr>
                <w:rFonts w:ascii="Times New Roman" w:hAnsi="Times New Roman" w:cs="Times New Roman"/>
                <w:color w:val="000000"/>
              </w:rPr>
              <w:t>Tecendo laços: africanidade e movimento negro nas localidades do Rio de Janeiro</w:t>
            </w:r>
            <w:r w:rsidRPr="009E36F7">
              <w:rPr>
                <w:rFonts w:ascii="Times New Roman" w:hAnsi="Times New Roman" w:cs="Times New Roman"/>
                <w:color w:val="000000"/>
              </w:rPr>
              <w:tab/>
              <w:t>71</w:t>
            </w:r>
          </w:hyperlink>
        </w:p>
        <w:p w14:paraId="7FAEFB25"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vx1227">
            <w:r w:rsidRPr="009E36F7">
              <w:rPr>
                <w:rFonts w:ascii="Times New Roman" w:hAnsi="Times New Roman" w:cs="Times New Roman"/>
                <w:color w:val="000000"/>
              </w:rPr>
              <w:t>Herança africana no Rio de Janeiro</w:t>
            </w:r>
            <w:r w:rsidRPr="009E36F7">
              <w:rPr>
                <w:rFonts w:ascii="Times New Roman" w:hAnsi="Times New Roman" w:cs="Times New Roman"/>
                <w:color w:val="000000"/>
              </w:rPr>
              <w:tab/>
              <w:t>73</w:t>
            </w:r>
          </w:hyperlink>
        </w:p>
        <w:p w14:paraId="76E5A6B6"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3fwokq0">
            <w:r w:rsidRPr="009E36F7">
              <w:rPr>
                <w:rFonts w:ascii="Times New Roman" w:hAnsi="Times New Roman" w:cs="Times New Roman"/>
                <w:color w:val="000000"/>
              </w:rPr>
              <w:t>Movimento Negro: lutas</w:t>
            </w:r>
            <w:r w:rsidRPr="009E36F7">
              <w:rPr>
                <w:rFonts w:ascii="Times New Roman" w:hAnsi="Times New Roman" w:cs="Times New Roman"/>
                <w:color w:val="000000"/>
              </w:rPr>
              <w:tab/>
              <w:t>76</w:t>
            </w:r>
          </w:hyperlink>
        </w:p>
        <w:p w14:paraId="63398016"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1v1yuxt">
            <w:r w:rsidRPr="009E36F7">
              <w:rPr>
                <w:rFonts w:ascii="Times New Roman" w:hAnsi="Times New Roman" w:cs="Times New Roman"/>
                <w:color w:val="000000"/>
              </w:rPr>
              <w:t>Sobre racismo e raça</w:t>
            </w:r>
            <w:r w:rsidRPr="009E36F7">
              <w:rPr>
                <w:rFonts w:ascii="Times New Roman" w:hAnsi="Times New Roman" w:cs="Times New Roman"/>
                <w:color w:val="000000"/>
              </w:rPr>
              <w:tab/>
              <w:t>80</w:t>
            </w:r>
          </w:hyperlink>
        </w:p>
        <w:p w14:paraId="2FF3C275"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4f1mdlm">
            <w:r w:rsidRPr="009E36F7">
              <w:rPr>
                <w:rFonts w:ascii="Times New Roman" w:hAnsi="Times New Roman" w:cs="Times New Roman"/>
                <w:color w:val="000000"/>
              </w:rPr>
              <w:t>Resistência, Empoderamento e Promoção da Imagem da Cidade</w:t>
            </w:r>
            <w:r w:rsidRPr="009E36F7">
              <w:rPr>
                <w:rFonts w:ascii="Times New Roman" w:hAnsi="Times New Roman" w:cs="Times New Roman"/>
                <w:color w:val="000000"/>
              </w:rPr>
              <w:tab/>
              <w:t>82</w:t>
            </w:r>
          </w:hyperlink>
        </w:p>
        <w:p w14:paraId="3577BCA6"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2u6wntf">
            <w:r w:rsidRPr="009E36F7">
              <w:rPr>
                <w:rFonts w:ascii="Times New Roman" w:hAnsi="Times New Roman" w:cs="Times New Roman"/>
                <w:color w:val="000000"/>
              </w:rPr>
              <w:t>Perspectivas Futuras e Desafios Pendentes</w:t>
            </w:r>
            <w:r w:rsidRPr="009E36F7">
              <w:rPr>
                <w:rFonts w:ascii="Times New Roman" w:hAnsi="Times New Roman" w:cs="Times New Roman"/>
                <w:color w:val="000000"/>
              </w:rPr>
              <w:tab/>
              <w:t>85</w:t>
            </w:r>
          </w:hyperlink>
        </w:p>
        <w:p w14:paraId="4D8D0458"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19c6y18">
            <w:r w:rsidRPr="009E36F7">
              <w:rPr>
                <w:rFonts w:ascii="Times New Roman" w:hAnsi="Times New Roman" w:cs="Times New Roman"/>
                <w:color w:val="000000"/>
              </w:rPr>
              <w:t>Referências</w:t>
            </w:r>
            <w:r w:rsidRPr="009E36F7">
              <w:rPr>
                <w:rFonts w:ascii="Times New Roman" w:hAnsi="Times New Roman" w:cs="Times New Roman"/>
                <w:color w:val="000000"/>
              </w:rPr>
              <w:tab/>
              <w:t>86</w:t>
            </w:r>
          </w:hyperlink>
        </w:p>
        <w:p w14:paraId="35EC8E38"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3tbugp1">
            <w:r w:rsidRPr="009E36F7">
              <w:rPr>
                <w:rFonts w:ascii="Times New Roman" w:hAnsi="Times New Roman" w:cs="Times New Roman"/>
                <w:color w:val="000000"/>
              </w:rPr>
              <w:t>Em busca dos quintais de  nossas mães ... Reencontros</w:t>
            </w:r>
            <w:r w:rsidRPr="009E36F7">
              <w:rPr>
                <w:rFonts w:ascii="Times New Roman" w:hAnsi="Times New Roman" w:cs="Times New Roman"/>
                <w:color w:val="000000"/>
              </w:rPr>
              <w:tab/>
              <w:t>88</w:t>
            </w:r>
          </w:hyperlink>
        </w:p>
        <w:p w14:paraId="4F18C38C"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28h4qwu">
            <w:r w:rsidRPr="009E36F7">
              <w:rPr>
                <w:rFonts w:ascii="Times New Roman" w:hAnsi="Times New Roman" w:cs="Times New Roman"/>
                <w:color w:val="000000"/>
              </w:rPr>
              <w:t>Esse sujeito, o Quintal!</w:t>
            </w:r>
            <w:r w:rsidRPr="009E36F7">
              <w:rPr>
                <w:rFonts w:ascii="Times New Roman" w:hAnsi="Times New Roman" w:cs="Times New Roman"/>
                <w:color w:val="000000"/>
              </w:rPr>
              <w:tab/>
              <w:t>89</w:t>
            </w:r>
          </w:hyperlink>
        </w:p>
        <w:p w14:paraId="0412BD76"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nmf14n">
            <w:r w:rsidRPr="009E36F7">
              <w:rPr>
                <w:rFonts w:ascii="Times New Roman" w:hAnsi="Times New Roman" w:cs="Times New Roman"/>
                <w:color w:val="000000"/>
              </w:rPr>
              <w:t>Contudo, eles resistem!</w:t>
            </w:r>
            <w:r w:rsidRPr="009E36F7">
              <w:rPr>
                <w:rFonts w:ascii="Times New Roman" w:hAnsi="Times New Roman" w:cs="Times New Roman"/>
                <w:color w:val="000000"/>
              </w:rPr>
              <w:tab/>
              <w:t>94</w:t>
            </w:r>
          </w:hyperlink>
        </w:p>
        <w:p w14:paraId="5DFB050C"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37m2jsg">
            <w:r w:rsidRPr="009E36F7">
              <w:rPr>
                <w:rFonts w:ascii="Times New Roman" w:hAnsi="Times New Roman" w:cs="Times New Roman"/>
                <w:color w:val="000000"/>
              </w:rPr>
              <w:t>Não é uma conclusão, mas um convite</w:t>
            </w:r>
            <w:r w:rsidRPr="009E36F7">
              <w:rPr>
                <w:rFonts w:ascii="Times New Roman" w:hAnsi="Times New Roman" w:cs="Times New Roman"/>
                <w:color w:val="000000"/>
              </w:rPr>
              <w:tab/>
              <w:t>102</w:t>
            </w:r>
          </w:hyperlink>
        </w:p>
        <w:p w14:paraId="01FD8B82"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1mrcu09">
            <w:r w:rsidRPr="009E36F7">
              <w:rPr>
                <w:rFonts w:ascii="Times New Roman" w:hAnsi="Times New Roman" w:cs="Times New Roman"/>
                <w:color w:val="000000"/>
              </w:rPr>
              <w:t>Referências</w:t>
            </w:r>
            <w:r w:rsidRPr="009E36F7">
              <w:rPr>
                <w:rFonts w:ascii="Times New Roman" w:hAnsi="Times New Roman" w:cs="Times New Roman"/>
                <w:color w:val="000000"/>
              </w:rPr>
              <w:tab/>
              <w:t>103</w:t>
            </w:r>
          </w:hyperlink>
        </w:p>
        <w:p w14:paraId="76DDAE26" w14:textId="77777777" w:rsidR="00E03B80" w:rsidRPr="009E36F7" w:rsidRDefault="009E36F7">
          <w:pPr>
            <w:pBdr>
              <w:top w:val="nil"/>
              <w:left w:val="nil"/>
              <w:bottom w:val="nil"/>
              <w:right w:val="nil"/>
              <w:between w:val="nil"/>
            </w:pBdr>
            <w:tabs>
              <w:tab w:val="right" w:pos="8494"/>
            </w:tabs>
            <w:spacing w:after="100" w:line="259" w:lineRule="auto"/>
            <w:rPr>
              <w:rFonts w:ascii="Times New Roman" w:hAnsi="Times New Roman" w:cs="Times New Roman"/>
              <w:color w:val="000000"/>
            </w:rPr>
          </w:pPr>
          <w:r w:rsidRPr="009E36F7">
            <w:rPr>
              <w:rFonts w:ascii="Times New Roman" w:hAnsi="Times New Roman" w:cs="Times New Roman"/>
              <w:color w:val="000000"/>
            </w:rPr>
            <w:t>Depoimento</w:t>
          </w:r>
          <w:hyperlink w:anchor="_heading=h.46r0co2">
            <w:r w:rsidRPr="009E36F7">
              <w:rPr>
                <w:rFonts w:ascii="Times New Roman" w:hAnsi="Times New Roman" w:cs="Times New Roman"/>
                <w:color w:val="000000"/>
              </w:rPr>
              <w:t>: diálogos sobre resistência, ancestralidade e mobilização popular</w:t>
            </w:r>
            <w:r w:rsidRPr="009E36F7">
              <w:rPr>
                <w:rFonts w:ascii="Times New Roman" w:hAnsi="Times New Roman" w:cs="Times New Roman"/>
                <w:color w:val="000000"/>
              </w:rPr>
              <w:tab/>
              <w:t>104</w:t>
            </w:r>
          </w:hyperlink>
        </w:p>
        <w:p w14:paraId="316EE34A" w14:textId="77777777" w:rsidR="00E03B80" w:rsidRPr="009E36F7" w:rsidRDefault="009E36F7">
          <w:pPr>
            <w:pBdr>
              <w:top w:val="nil"/>
              <w:left w:val="nil"/>
              <w:bottom w:val="nil"/>
              <w:right w:val="nil"/>
              <w:between w:val="nil"/>
            </w:pBdr>
            <w:tabs>
              <w:tab w:val="right" w:pos="8494"/>
            </w:tabs>
            <w:spacing w:after="100" w:line="259" w:lineRule="auto"/>
            <w:rPr>
              <w:rFonts w:ascii="Times New Roman" w:hAnsi="Times New Roman" w:cs="Times New Roman"/>
            </w:rPr>
          </w:pPr>
          <w:hyperlink w:anchor="_heading=h.2lwamvv">
            <w:r w:rsidRPr="009E36F7">
              <w:rPr>
                <w:rFonts w:ascii="Times New Roman" w:hAnsi="Times New Roman" w:cs="Times New Roman"/>
                <w:color w:val="000000"/>
              </w:rPr>
              <w:tab/>
            </w:r>
          </w:hyperlink>
        </w:p>
        <w:p w14:paraId="061265A1" w14:textId="77777777" w:rsidR="00E03B80" w:rsidRPr="009E36F7" w:rsidRDefault="009E36F7">
          <w:pPr>
            <w:pBdr>
              <w:top w:val="nil"/>
              <w:left w:val="nil"/>
              <w:bottom w:val="nil"/>
              <w:right w:val="nil"/>
              <w:between w:val="nil"/>
            </w:pBdr>
            <w:tabs>
              <w:tab w:val="right" w:pos="8494"/>
            </w:tabs>
            <w:spacing w:after="100" w:line="259" w:lineRule="auto"/>
            <w:rPr>
              <w:rFonts w:ascii="Times New Roman" w:hAnsi="Times New Roman" w:cs="Times New Roman"/>
              <w:color w:val="000000"/>
            </w:rPr>
          </w:pPr>
          <w:hyperlink w:anchor="_heading=h.111kx3o">
            <w:r w:rsidRPr="009E36F7">
              <w:rPr>
                <w:rFonts w:ascii="Times New Roman" w:hAnsi="Times New Roman" w:cs="Times New Roman"/>
                <w:color w:val="000000"/>
              </w:rPr>
              <w:t>Referências:</w:t>
            </w:r>
            <w:r w:rsidRPr="009E36F7">
              <w:rPr>
                <w:rFonts w:ascii="Times New Roman" w:hAnsi="Times New Roman" w:cs="Times New Roman"/>
                <w:color w:val="000000"/>
              </w:rPr>
              <w:tab/>
              <w:t>118</w:t>
            </w:r>
          </w:hyperlink>
        </w:p>
        <w:p w14:paraId="0AD17981"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3l18frh">
            <w:r w:rsidRPr="009E36F7">
              <w:rPr>
                <w:rFonts w:ascii="Times New Roman" w:hAnsi="Times New Roman" w:cs="Times New Roman"/>
                <w:color w:val="000000"/>
              </w:rPr>
              <w:t>O toque do surdo Um da Mangueira e o ritual de resistência</w:t>
            </w:r>
            <w:r w:rsidRPr="009E36F7">
              <w:rPr>
                <w:rFonts w:ascii="Times New Roman" w:hAnsi="Times New Roman" w:cs="Times New Roman"/>
                <w:color w:val="000000"/>
              </w:rPr>
              <w:tab/>
              <w:t>120</w:t>
            </w:r>
          </w:hyperlink>
        </w:p>
        <w:p w14:paraId="212EFD31"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206ipza">
            <w:r w:rsidRPr="009E36F7">
              <w:rPr>
                <w:rFonts w:ascii="Times New Roman" w:hAnsi="Times New Roman" w:cs="Times New Roman"/>
                <w:color w:val="000000"/>
              </w:rPr>
              <w:t>O toque do surdo Um da Mangueira</w:t>
            </w:r>
            <w:r w:rsidRPr="009E36F7">
              <w:rPr>
                <w:rFonts w:ascii="Times New Roman" w:hAnsi="Times New Roman" w:cs="Times New Roman"/>
                <w:color w:val="000000"/>
              </w:rPr>
              <w:tab/>
              <w:t>121</w:t>
            </w:r>
          </w:hyperlink>
        </w:p>
        <w:p w14:paraId="22B4048A"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4k668n3">
            <w:r w:rsidRPr="009E36F7">
              <w:rPr>
                <w:rFonts w:ascii="Times New Roman" w:hAnsi="Times New Roman" w:cs="Times New Roman"/>
                <w:color w:val="000000"/>
              </w:rPr>
              <w:t>O ritual de resistência</w:t>
            </w:r>
            <w:r w:rsidRPr="009E36F7">
              <w:rPr>
                <w:rFonts w:ascii="Times New Roman" w:hAnsi="Times New Roman" w:cs="Times New Roman"/>
                <w:color w:val="000000"/>
              </w:rPr>
              <w:tab/>
              <w:t>128</w:t>
            </w:r>
          </w:hyperlink>
        </w:p>
        <w:p w14:paraId="6F1EDD66"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2zbgiuw">
            <w:r w:rsidRPr="009E36F7">
              <w:rPr>
                <w:rFonts w:ascii="Times New Roman" w:hAnsi="Times New Roman" w:cs="Times New Roman"/>
                <w:color w:val="000000"/>
                <w:highlight w:val="white"/>
              </w:rPr>
              <w:t>Considerações finais</w:t>
            </w:r>
          </w:hyperlink>
          <w:hyperlink w:anchor="_heading=h.2zbgiuw">
            <w:r w:rsidRPr="009E36F7">
              <w:rPr>
                <w:rFonts w:ascii="Times New Roman" w:hAnsi="Times New Roman" w:cs="Times New Roman"/>
                <w:color w:val="000000"/>
              </w:rPr>
              <w:tab/>
              <w:t>135</w:t>
            </w:r>
          </w:hyperlink>
        </w:p>
        <w:p w14:paraId="0E2085E6"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1egqt2p">
            <w:r w:rsidRPr="009E36F7">
              <w:rPr>
                <w:rFonts w:ascii="Times New Roman" w:hAnsi="Times New Roman" w:cs="Times New Roman"/>
                <w:color w:val="000000"/>
              </w:rPr>
              <w:t>Referências</w:t>
            </w:r>
            <w:r w:rsidRPr="009E36F7">
              <w:rPr>
                <w:rFonts w:ascii="Times New Roman" w:hAnsi="Times New Roman" w:cs="Times New Roman"/>
                <w:color w:val="000000"/>
              </w:rPr>
              <w:tab/>
              <w:t>136</w:t>
            </w:r>
          </w:hyperlink>
        </w:p>
        <w:p w14:paraId="10BD7524"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3ygebqi">
            <w:r w:rsidRPr="009E36F7">
              <w:rPr>
                <w:rFonts w:ascii="Times New Roman" w:hAnsi="Times New Roman" w:cs="Times New Roman"/>
                <w:color w:val="000000"/>
              </w:rPr>
              <w:t>Bloco Afro Orunmilá: o som do paradigma da resistência</w:t>
            </w:r>
            <w:r w:rsidRPr="009E36F7">
              <w:rPr>
                <w:rFonts w:ascii="Times New Roman" w:hAnsi="Times New Roman" w:cs="Times New Roman"/>
                <w:color w:val="000000"/>
              </w:rPr>
              <w:tab/>
              <w:t>138</w:t>
            </w:r>
          </w:hyperlink>
        </w:p>
        <w:p w14:paraId="4F439C7A"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2dlolyb">
            <w:r w:rsidRPr="009E36F7">
              <w:rPr>
                <w:rFonts w:ascii="Times New Roman" w:hAnsi="Times New Roman" w:cs="Times New Roman"/>
                <w:color w:val="000000"/>
              </w:rPr>
              <w:t>Contradições e paradigmas</w:t>
            </w:r>
            <w:r w:rsidRPr="009E36F7">
              <w:rPr>
                <w:rFonts w:ascii="Times New Roman" w:hAnsi="Times New Roman" w:cs="Times New Roman"/>
                <w:color w:val="000000"/>
              </w:rPr>
              <w:tab/>
              <w:t>141</w:t>
            </w:r>
          </w:hyperlink>
        </w:p>
        <w:p w14:paraId="6FD6C936"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sqyw64">
            <w:r w:rsidRPr="009E36F7">
              <w:rPr>
                <w:rFonts w:ascii="Times New Roman" w:hAnsi="Times New Roman" w:cs="Times New Roman"/>
                <w:color w:val="000000"/>
              </w:rPr>
              <w:t>Ação e preservação</w:t>
            </w:r>
            <w:r w:rsidRPr="009E36F7">
              <w:rPr>
                <w:rFonts w:ascii="Times New Roman" w:hAnsi="Times New Roman" w:cs="Times New Roman"/>
                <w:color w:val="000000"/>
              </w:rPr>
              <w:tab/>
              <w:t>145</w:t>
            </w:r>
          </w:hyperlink>
        </w:p>
        <w:p w14:paraId="1DF2151B"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3cqmetx">
            <w:r w:rsidRPr="009E36F7">
              <w:rPr>
                <w:rFonts w:ascii="Times New Roman" w:hAnsi="Times New Roman" w:cs="Times New Roman"/>
                <w:color w:val="000000"/>
              </w:rPr>
              <w:t>Conclusões nunca definitivas</w:t>
            </w:r>
            <w:r w:rsidRPr="009E36F7">
              <w:rPr>
                <w:rFonts w:ascii="Times New Roman" w:hAnsi="Times New Roman" w:cs="Times New Roman"/>
                <w:color w:val="000000"/>
              </w:rPr>
              <w:tab/>
              <w:t>147</w:t>
            </w:r>
          </w:hyperlink>
        </w:p>
        <w:p w14:paraId="6B206347"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1rvwp1q">
            <w:r w:rsidRPr="009E36F7">
              <w:rPr>
                <w:rFonts w:ascii="Times New Roman" w:hAnsi="Times New Roman" w:cs="Times New Roman"/>
                <w:color w:val="000000"/>
              </w:rPr>
              <w:t>REFERÊNCIAS</w:t>
            </w:r>
            <w:r w:rsidRPr="009E36F7">
              <w:rPr>
                <w:rFonts w:ascii="Times New Roman" w:hAnsi="Times New Roman" w:cs="Times New Roman"/>
                <w:color w:val="000000"/>
              </w:rPr>
              <w:tab/>
              <w:t>148</w:t>
            </w:r>
          </w:hyperlink>
        </w:p>
        <w:p w14:paraId="548D9D04" w14:textId="77777777" w:rsidR="00E03B80" w:rsidRPr="009E36F7" w:rsidRDefault="009E36F7">
          <w:pPr>
            <w:pBdr>
              <w:top w:val="nil"/>
              <w:left w:val="nil"/>
              <w:bottom w:val="nil"/>
              <w:right w:val="nil"/>
              <w:between w:val="nil"/>
            </w:pBdr>
            <w:tabs>
              <w:tab w:val="right" w:pos="8494"/>
            </w:tabs>
            <w:spacing w:after="100" w:line="259" w:lineRule="auto"/>
            <w:rPr>
              <w:rFonts w:ascii="Times New Roman" w:hAnsi="Times New Roman" w:cs="Times New Roman"/>
              <w:color w:val="000000"/>
            </w:rPr>
          </w:pPr>
          <w:hyperlink w:anchor="_heading=h.4bvk7pj">
            <w:r w:rsidRPr="009E36F7">
              <w:rPr>
                <w:rFonts w:ascii="Times New Roman" w:eastAsia="Times New Roman" w:hAnsi="Times New Roman" w:cs="Times New Roman"/>
                <w:color w:val="000000"/>
              </w:rPr>
              <w:t>Seção II</w:t>
            </w:r>
          </w:hyperlink>
          <w:hyperlink w:anchor="_heading=h.4bvk7pj">
            <w:r w:rsidRPr="009E36F7">
              <w:rPr>
                <w:rFonts w:ascii="Times New Roman" w:hAnsi="Times New Roman" w:cs="Times New Roman"/>
                <w:color w:val="000000"/>
              </w:rPr>
              <w:tab/>
              <w:t>149</w:t>
            </w:r>
          </w:hyperlink>
        </w:p>
        <w:p w14:paraId="57CD96F7"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2r0uhxc">
            <w:r w:rsidRPr="009E36F7">
              <w:rPr>
                <w:rFonts w:ascii="Times New Roman" w:eastAsia="Times New Roman" w:hAnsi="Times New Roman" w:cs="Times New Roman"/>
                <w:color w:val="000000"/>
              </w:rPr>
              <w:t>Afrolocalidade Baixada Fluminense, Grande Rio e São Gonçalo</w:t>
            </w:r>
          </w:hyperlink>
          <w:hyperlink w:anchor="_heading=h.2r0uhxc">
            <w:r w:rsidRPr="009E36F7">
              <w:rPr>
                <w:rFonts w:ascii="Times New Roman" w:hAnsi="Times New Roman" w:cs="Times New Roman"/>
                <w:color w:val="000000"/>
              </w:rPr>
              <w:tab/>
              <w:t>149</w:t>
            </w:r>
          </w:hyperlink>
        </w:p>
        <w:p w14:paraId="05256CE2"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1664s55">
            <w:r w:rsidRPr="009E36F7">
              <w:rPr>
                <w:rFonts w:ascii="Times New Roman" w:eastAsia="Times New Roman" w:hAnsi="Times New Roman" w:cs="Times New Roman"/>
                <w:color w:val="000000"/>
              </w:rPr>
              <w:t>A Roda de Caxias: quando a capoeira marca o território</w:t>
            </w:r>
          </w:hyperlink>
          <w:hyperlink w:anchor="_heading=h.1664s55">
            <w:r w:rsidRPr="009E36F7">
              <w:rPr>
                <w:rFonts w:ascii="Times New Roman" w:hAnsi="Times New Roman" w:cs="Times New Roman"/>
                <w:color w:val="000000"/>
              </w:rPr>
              <w:tab/>
              <w:t>150</w:t>
            </w:r>
          </w:hyperlink>
        </w:p>
        <w:p w14:paraId="07CEC3D7"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3q5sasy">
            <w:r w:rsidRPr="009E36F7">
              <w:rPr>
                <w:rFonts w:ascii="Times New Roman" w:hAnsi="Times New Roman" w:cs="Times New Roman"/>
                <w:color w:val="000000"/>
              </w:rPr>
              <w:t>A tradição da capoeira</w:t>
            </w:r>
            <w:r w:rsidRPr="009E36F7">
              <w:rPr>
                <w:rFonts w:ascii="Times New Roman" w:hAnsi="Times New Roman" w:cs="Times New Roman"/>
                <w:color w:val="000000"/>
              </w:rPr>
              <w:tab/>
              <w:t>153</w:t>
            </w:r>
          </w:hyperlink>
        </w:p>
        <w:p w14:paraId="223BC941"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25b2l0r">
            <w:r w:rsidRPr="009E36F7">
              <w:rPr>
                <w:rFonts w:ascii="Times New Roman" w:hAnsi="Times New Roman" w:cs="Times New Roman"/>
                <w:color w:val="000000"/>
              </w:rPr>
              <w:t>A capoeira de rua: tempo das invenções</w:t>
            </w:r>
            <w:r w:rsidRPr="009E36F7">
              <w:rPr>
                <w:rFonts w:ascii="Times New Roman" w:hAnsi="Times New Roman" w:cs="Times New Roman"/>
                <w:color w:val="000000"/>
              </w:rPr>
              <w:tab/>
              <w:t>154</w:t>
            </w:r>
          </w:hyperlink>
        </w:p>
        <w:p w14:paraId="6AA4744A"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kgcv8k">
            <w:r w:rsidRPr="009E36F7">
              <w:rPr>
                <w:rFonts w:ascii="Times New Roman" w:hAnsi="Times New Roman" w:cs="Times New Roman"/>
                <w:color w:val="000000"/>
              </w:rPr>
              <w:t>Aqui não! Apagamentos e (re)existência: tempo difíceis</w:t>
            </w:r>
            <w:r w:rsidRPr="009E36F7">
              <w:rPr>
                <w:rFonts w:ascii="Times New Roman" w:hAnsi="Times New Roman" w:cs="Times New Roman"/>
                <w:color w:val="000000"/>
              </w:rPr>
              <w:tab/>
              <w:t>156</w:t>
            </w:r>
          </w:hyperlink>
        </w:p>
        <w:p w14:paraId="420E2522"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34g0dwd">
            <w:r w:rsidRPr="009E36F7">
              <w:rPr>
                <w:rFonts w:ascii="Times New Roman" w:hAnsi="Times New Roman" w:cs="Times New Roman"/>
                <w:color w:val="000000"/>
              </w:rPr>
              <w:t>De Caxias para o mundo: tempo sem fronteiras;</w:t>
            </w:r>
            <w:r w:rsidRPr="009E36F7">
              <w:rPr>
                <w:rFonts w:ascii="Times New Roman" w:hAnsi="Times New Roman" w:cs="Times New Roman"/>
                <w:color w:val="000000"/>
              </w:rPr>
              <w:tab/>
              <w:t>158</w:t>
            </w:r>
          </w:hyperlink>
        </w:p>
        <w:p w14:paraId="33B3528F"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1jlao46">
            <w:r w:rsidRPr="009E36F7">
              <w:rPr>
                <w:rFonts w:ascii="Times New Roman" w:eastAsia="Times New Roman" w:hAnsi="Times New Roman" w:cs="Times New Roman"/>
                <w:color w:val="000000"/>
              </w:rPr>
              <w:t>Referências</w:t>
            </w:r>
          </w:hyperlink>
          <w:hyperlink w:anchor="_heading=h.1jlao46">
            <w:r w:rsidRPr="009E36F7">
              <w:rPr>
                <w:rFonts w:ascii="Times New Roman" w:hAnsi="Times New Roman" w:cs="Times New Roman"/>
                <w:color w:val="000000"/>
              </w:rPr>
              <w:tab/>
              <w:t>160</w:t>
            </w:r>
          </w:hyperlink>
        </w:p>
        <w:p w14:paraId="0172FD30"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43ky6rz">
            <w:r w:rsidRPr="009E36F7">
              <w:rPr>
                <w:rFonts w:ascii="Times New Roman" w:eastAsia="Times New Roman" w:hAnsi="Times New Roman" w:cs="Times New Roman"/>
                <w:color w:val="000000"/>
              </w:rPr>
              <w:t>O Rio de Iemanjá: a festa na praia das Pedrinhas em São Gonçalo</w:t>
            </w:r>
          </w:hyperlink>
          <w:hyperlink w:anchor="_heading=h.43ky6rz">
            <w:r w:rsidRPr="009E36F7">
              <w:rPr>
                <w:rFonts w:ascii="Times New Roman" w:hAnsi="Times New Roman" w:cs="Times New Roman"/>
                <w:color w:val="000000"/>
              </w:rPr>
              <w:tab/>
              <w:t>161</w:t>
            </w:r>
          </w:hyperlink>
        </w:p>
        <w:p w14:paraId="3367C79F"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2iq8gzs">
            <w:r w:rsidRPr="009E36F7">
              <w:rPr>
                <w:rFonts w:ascii="Times New Roman" w:hAnsi="Times New Roman" w:cs="Times New Roman"/>
                <w:color w:val="000000"/>
              </w:rPr>
              <w:t>O rio de Iemanjá: cidade labirinto</w:t>
            </w:r>
            <w:r w:rsidRPr="009E36F7">
              <w:rPr>
                <w:rFonts w:ascii="Times New Roman" w:hAnsi="Times New Roman" w:cs="Times New Roman"/>
                <w:color w:val="000000"/>
              </w:rPr>
              <w:tab/>
              <w:t>161</w:t>
            </w:r>
          </w:hyperlink>
        </w:p>
        <w:p w14:paraId="2F61E68C"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xvir7l">
            <w:r w:rsidRPr="009E36F7">
              <w:rPr>
                <w:rFonts w:ascii="Times New Roman" w:hAnsi="Times New Roman" w:cs="Times New Roman"/>
                <w:color w:val="000000"/>
              </w:rPr>
              <w:t>A festa de Iemanjá na Praia das Pedrinhas: reação à presença evangélica na política local</w:t>
            </w:r>
            <w:r w:rsidRPr="009E36F7">
              <w:rPr>
                <w:rFonts w:ascii="Times New Roman" w:hAnsi="Times New Roman" w:cs="Times New Roman"/>
                <w:color w:val="000000"/>
              </w:rPr>
              <w:tab/>
              <w:t>169</w:t>
            </w:r>
          </w:hyperlink>
        </w:p>
        <w:p w14:paraId="59D64849"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3hv69ve">
            <w:r w:rsidRPr="009E36F7">
              <w:rPr>
                <w:rFonts w:ascii="Times New Roman" w:eastAsia="Times New Roman" w:hAnsi="Times New Roman" w:cs="Times New Roman"/>
                <w:color w:val="000000"/>
              </w:rPr>
              <w:t>Conclusão</w:t>
            </w:r>
          </w:hyperlink>
          <w:hyperlink w:anchor="_heading=h.3hv69ve">
            <w:r w:rsidRPr="009E36F7">
              <w:rPr>
                <w:rFonts w:ascii="Times New Roman" w:hAnsi="Times New Roman" w:cs="Times New Roman"/>
                <w:color w:val="000000"/>
              </w:rPr>
              <w:tab/>
              <w:t>176</w:t>
            </w:r>
          </w:hyperlink>
        </w:p>
        <w:p w14:paraId="0C9FFC4A"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1x0gk37">
            <w:r w:rsidRPr="009E36F7">
              <w:rPr>
                <w:rFonts w:ascii="Times New Roman" w:eastAsia="Times New Roman" w:hAnsi="Times New Roman" w:cs="Times New Roman"/>
                <w:color w:val="000000"/>
              </w:rPr>
              <w:t>Referências</w:t>
            </w:r>
          </w:hyperlink>
          <w:hyperlink w:anchor="_heading=h.1x0gk37">
            <w:r w:rsidRPr="009E36F7">
              <w:rPr>
                <w:rFonts w:ascii="Times New Roman" w:hAnsi="Times New Roman" w:cs="Times New Roman"/>
                <w:color w:val="000000"/>
              </w:rPr>
              <w:tab/>
              <w:t>178</w:t>
            </w:r>
          </w:hyperlink>
        </w:p>
        <w:p w14:paraId="709E63EB"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4h042r0">
            <w:r w:rsidRPr="009E36F7">
              <w:rPr>
                <w:rFonts w:ascii="Times New Roman" w:eastAsia="Times New Roman" w:hAnsi="Times New Roman" w:cs="Times New Roman"/>
                <w:color w:val="000000"/>
              </w:rPr>
              <w:t>Consagração de direitos: As religiões de matriz africana e as disputas pelos usos e sentidos do espaço público</w:t>
            </w:r>
          </w:hyperlink>
          <w:hyperlink w:anchor="_heading=h.4h042r0">
            <w:r w:rsidRPr="009E36F7">
              <w:rPr>
                <w:rFonts w:ascii="Times New Roman" w:hAnsi="Times New Roman" w:cs="Times New Roman"/>
                <w:color w:val="000000"/>
              </w:rPr>
              <w:tab/>
              <w:t>181</w:t>
            </w:r>
          </w:hyperlink>
        </w:p>
        <w:p w14:paraId="076C21B1"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2w5ecyt">
            <w:r w:rsidRPr="009E36F7">
              <w:rPr>
                <w:rFonts w:ascii="Times New Roman" w:hAnsi="Times New Roman" w:cs="Times New Roman"/>
                <w:color w:val="000000"/>
              </w:rPr>
              <w:t>“Macumba boa é macumba longe”: a dimensão religiosa como constitutiva do espaço público</w:t>
            </w:r>
            <w:r w:rsidRPr="009E36F7">
              <w:rPr>
                <w:rFonts w:ascii="Times New Roman" w:hAnsi="Times New Roman" w:cs="Times New Roman"/>
                <w:color w:val="000000"/>
              </w:rPr>
              <w:tab/>
              <w:t>186</w:t>
            </w:r>
          </w:hyperlink>
        </w:p>
        <w:p w14:paraId="5A552564"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1baon6m">
            <w:r w:rsidRPr="009E36F7">
              <w:rPr>
                <w:rFonts w:ascii="Times New Roman" w:hAnsi="Times New Roman" w:cs="Times New Roman"/>
                <w:color w:val="000000"/>
              </w:rPr>
              <w:t>O encantamento da política: Os usos religiosos do espaço público para fins políticos</w:t>
            </w:r>
            <w:r w:rsidRPr="009E36F7">
              <w:rPr>
                <w:rFonts w:ascii="Times New Roman" w:hAnsi="Times New Roman" w:cs="Times New Roman"/>
                <w:color w:val="000000"/>
              </w:rPr>
              <w:tab/>
              <w:t>189</w:t>
            </w:r>
          </w:hyperlink>
        </w:p>
        <w:p w14:paraId="0F885FF9"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3vac5uf">
            <w:r w:rsidRPr="009E36F7">
              <w:rPr>
                <w:rFonts w:ascii="Times New Roman" w:eastAsia="Times New Roman" w:hAnsi="Times New Roman" w:cs="Times New Roman"/>
                <w:color w:val="000000"/>
              </w:rPr>
              <w:t>Referências</w:t>
            </w:r>
          </w:hyperlink>
          <w:hyperlink w:anchor="_heading=h.3vac5uf">
            <w:r w:rsidRPr="009E36F7">
              <w:rPr>
                <w:rFonts w:ascii="Times New Roman" w:hAnsi="Times New Roman" w:cs="Times New Roman"/>
                <w:color w:val="000000"/>
              </w:rPr>
              <w:tab/>
              <w:t>192</w:t>
            </w:r>
          </w:hyperlink>
        </w:p>
        <w:p w14:paraId="7DD6837C"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2afmg28">
            <w:r w:rsidRPr="009E36F7">
              <w:rPr>
                <w:rFonts w:ascii="Times New Roman" w:eastAsia="Times New Roman" w:hAnsi="Times New Roman" w:cs="Times New Roman"/>
                <w:color w:val="000000"/>
              </w:rPr>
              <w:t>Candomblé Ketu em São Gonçalo: Memórias da África Ocidental na cultura fluminense</w:t>
            </w:r>
          </w:hyperlink>
          <w:hyperlink w:anchor="_heading=h.2afmg28">
            <w:r w:rsidRPr="009E36F7">
              <w:rPr>
                <w:rFonts w:ascii="Times New Roman" w:hAnsi="Times New Roman" w:cs="Times New Roman"/>
                <w:color w:val="000000"/>
              </w:rPr>
              <w:tab/>
              <w:t>193</w:t>
            </w:r>
          </w:hyperlink>
        </w:p>
        <w:p w14:paraId="297F1672"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pkwqa1">
            <w:r w:rsidRPr="009E36F7">
              <w:rPr>
                <w:rFonts w:ascii="Times New Roman" w:eastAsia="Times New Roman" w:hAnsi="Times New Roman" w:cs="Times New Roman"/>
                <w:color w:val="000000"/>
              </w:rPr>
              <w:t>Presente de Iemanjá e Economia Criativa</w:t>
            </w:r>
          </w:hyperlink>
          <w:hyperlink w:anchor="_heading=h.pkwqa1">
            <w:r w:rsidRPr="009E36F7">
              <w:rPr>
                <w:rFonts w:ascii="Times New Roman" w:hAnsi="Times New Roman" w:cs="Times New Roman"/>
                <w:color w:val="000000"/>
              </w:rPr>
              <w:tab/>
              <w:t>198</w:t>
            </w:r>
          </w:hyperlink>
        </w:p>
        <w:p w14:paraId="0B8CEA8F"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39kk8xu">
            <w:r w:rsidRPr="009E36F7">
              <w:rPr>
                <w:rFonts w:ascii="Times New Roman" w:eastAsia="Times New Roman" w:hAnsi="Times New Roman" w:cs="Times New Roman"/>
                <w:color w:val="000000"/>
              </w:rPr>
              <w:t>Ativismos no Omidayè</w:t>
            </w:r>
          </w:hyperlink>
          <w:hyperlink w:anchor="_heading=h.39kk8xu">
            <w:r w:rsidRPr="009E36F7">
              <w:rPr>
                <w:rFonts w:ascii="Times New Roman" w:hAnsi="Times New Roman" w:cs="Times New Roman"/>
                <w:color w:val="000000"/>
              </w:rPr>
              <w:tab/>
              <w:t>200</w:t>
            </w:r>
          </w:hyperlink>
        </w:p>
        <w:p w14:paraId="380F2CF1"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1opuj5n">
            <w:r w:rsidRPr="009E36F7">
              <w:rPr>
                <w:rFonts w:ascii="Times New Roman" w:eastAsia="Times New Roman" w:hAnsi="Times New Roman" w:cs="Times New Roman"/>
                <w:color w:val="000000"/>
              </w:rPr>
              <w:t>Outras iniciativas: a Cartilha</w:t>
            </w:r>
          </w:hyperlink>
          <w:hyperlink w:anchor="_heading=h.1opuj5n">
            <w:r w:rsidRPr="009E36F7">
              <w:rPr>
                <w:rFonts w:ascii="Times New Roman" w:hAnsi="Times New Roman" w:cs="Times New Roman"/>
                <w:color w:val="000000"/>
              </w:rPr>
              <w:tab/>
              <w:t>204</w:t>
            </w:r>
          </w:hyperlink>
        </w:p>
        <w:p w14:paraId="393BEDD9"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48pi1tg">
            <w:r w:rsidRPr="009E36F7">
              <w:rPr>
                <w:rFonts w:ascii="Times New Roman" w:eastAsia="Times New Roman" w:hAnsi="Times New Roman" w:cs="Times New Roman"/>
                <w:color w:val="000000"/>
              </w:rPr>
              <w:t>Oṣé (Oxê), símbolo da Justiça dos Povos Tradicionais</w:t>
            </w:r>
          </w:hyperlink>
          <w:hyperlink w:anchor="_heading=h.48pi1tg">
            <w:r w:rsidRPr="009E36F7">
              <w:rPr>
                <w:rFonts w:ascii="Times New Roman" w:hAnsi="Times New Roman" w:cs="Times New Roman"/>
                <w:color w:val="000000"/>
              </w:rPr>
              <w:tab/>
              <w:t>207</w:t>
            </w:r>
          </w:hyperlink>
        </w:p>
        <w:p w14:paraId="4B205E92"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2nusc19">
            <w:r w:rsidRPr="009E36F7">
              <w:rPr>
                <w:rFonts w:ascii="Times New Roman" w:eastAsia="Times New Roman" w:hAnsi="Times New Roman" w:cs="Times New Roman"/>
                <w:color w:val="000000"/>
              </w:rPr>
              <w:t>Conclusão</w:t>
            </w:r>
          </w:hyperlink>
          <w:hyperlink w:anchor="_heading=h.2nusc19">
            <w:r w:rsidRPr="009E36F7">
              <w:rPr>
                <w:rFonts w:ascii="Times New Roman" w:hAnsi="Times New Roman" w:cs="Times New Roman"/>
                <w:color w:val="000000"/>
              </w:rPr>
              <w:tab/>
              <w:t>208</w:t>
            </w:r>
          </w:hyperlink>
        </w:p>
        <w:p w14:paraId="33D8DE7B"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1302m92">
            <w:r w:rsidRPr="009E36F7">
              <w:rPr>
                <w:rFonts w:ascii="Times New Roman" w:eastAsia="Times New Roman" w:hAnsi="Times New Roman" w:cs="Times New Roman"/>
                <w:color w:val="000000"/>
              </w:rPr>
              <w:t>Referências</w:t>
            </w:r>
          </w:hyperlink>
          <w:hyperlink w:anchor="_heading=h.1302m92">
            <w:r w:rsidRPr="009E36F7">
              <w:rPr>
                <w:rFonts w:ascii="Times New Roman" w:hAnsi="Times New Roman" w:cs="Times New Roman"/>
                <w:color w:val="000000"/>
              </w:rPr>
              <w:tab/>
              <w:t>209</w:t>
            </w:r>
          </w:hyperlink>
        </w:p>
        <w:p w14:paraId="21DBED8D" w14:textId="77777777" w:rsidR="00E03B80" w:rsidRPr="009E36F7" w:rsidRDefault="009E36F7">
          <w:pPr>
            <w:pBdr>
              <w:top w:val="nil"/>
              <w:left w:val="nil"/>
              <w:bottom w:val="nil"/>
              <w:right w:val="nil"/>
              <w:between w:val="nil"/>
            </w:pBdr>
            <w:tabs>
              <w:tab w:val="right" w:pos="8494"/>
            </w:tabs>
            <w:spacing w:after="100" w:line="259" w:lineRule="auto"/>
            <w:rPr>
              <w:rFonts w:ascii="Times New Roman" w:hAnsi="Times New Roman" w:cs="Times New Roman"/>
              <w:color w:val="000000"/>
            </w:rPr>
          </w:pPr>
          <w:hyperlink w:anchor="_heading=h.2250f4o">
            <w:r w:rsidRPr="009E36F7">
              <w:rPr>
                <w:rFonts w:ascii="Times New Roman" w:eastAsia="Times New Roman" w:hAnsi="Times New Roman" w:cs="Times New Roman"/>
                <w:color w:val="000000"/>
              </w:rPr>
              <w:t>Seção III: Afrolocalidades: Região serrana e outros municípios do estado do Rio</w:t>
            </w:r>
          </w:hyperlink>
          <w:hyperlink w:anchor="_heading=h.2250f4o">
            <w:r w:rsidRPr="009E36F7">
              <w:rPr>
                <w:rFonts w:ascii="Times New Roman" w:hAnsi="Times New Roman" w:cs="Times New Roman"/>
                <w:color w:val="000000"/>
              </w:rPr>
              <w:tab/>
              <w:t>210</w:t>
            </w:r>
          </w:hyperlink>
        </w:p>
        <w:p w14:paraId="0D34FE09"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haapch">
            <w:r w:rsidRPr="009E36F7">
              <w:rPr>
                <w:rFonts w:ascii="Times New Roman" w:eastAsia="Times New Roman" w:hAnsi="Times New Roman" w:cs="Times New Roman"/>
                <w:color w:val="000000"/>
              </w:rPr>
              <w:t>Religiosidades afro-brasileiras e racismo na cidade de Petrópolis-RJ</w:t>
            </w:r>
          </w:hyperlink>
          <w:hyperlink w:anchor="_heading=h.haapch">
            <w:r w:rsidRPr="009E36F7">
              <w:rPr>
                <w:rFonts w:ascii="Times New Roman" w:hAnsi="Times New Roman" w:cs="Times New Roman"/>
                <w:color w:val="000000"/>
              </w:rPr>
              <w:tab/>
              <w:t>211</w:t>
            </w:r>
          </w:hyperlink>
        </w:p>
        <w:p w14:paraId="45026182"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319y80a">
            <w:r w:rsidRPr="009E36F7">
              <w:rPr>
                <w:rFonts w:ascii="Times New Roman" w:eastAsia="Times New Roman" w:hAnsi="Times New Roman" w:cs="Times New Roman"/>
                <w:color w:val="000000"/>
              </w:rPr>
              <w:t>Petrópolis e as RAB</w:t>
            </w:r>
          </w:hyperlink>
          <w:hyperlink w:anchor="_heading=h.319y80a">
            <w:r w:rsidRPr="009E36F7">
              <w:rPr>
                <w:rFonts w:ascii="Times New Roman" w:hAnsi="Times New Roman" w:cs="Times New Roman"/>
                <w:color w:val="000000"/>
              </w:rPr>
              <w:tab/>
              <w:t>213</w:t>
            </w:r>
          </w:hyperlink>
        </w:p>
        <w:p w14:paraId="07638196"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1gf8i83">
            <w:r w:rsidRPr="009E36F7">
              <w:rPr>
                <w:rFonts w:ascii="Times New Roman" w:eastAsia="Times New Roman" w:hAnsi="Times New Roman" w:cs="Times New Roman"/>
                <w:color w:val="000000"/>
              </w:rPr>
              <w:t>Petrópolis e o Racismo religioso</w:t>
            </w:r>
          </w:hyperlink>
          <w:hyperlink w:anchor="_heading=h.1gf8i83">
            <w:r w:rsidRPr="009E36F7">
              <w:rPr>
                <w:rFonts w:ascii="Times New Roman" w:hAnsi="Times New Roman" w:cs="Times New Roman"/>
                <w:color w:val="000000"/>
              </w:rPr>
              <w:tab/>
              <w:t>215</w:t>
            </w:r>
          </w:hyperlink>
        </w:p>
        <w:p w14:paraId="0F6F044D"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40ew0vw">
            <w:r w:rsidRPr="009E36F7">
              <w:rPr>
                <w:rFonts w:ascii="Times New Roman" w:eastAsia="Times New Roman" w:hAnsi="Times New Roman" w:cs="Times New Roman"/>
                <w:color w:val="000000"/>
              </w:rPr>
              <w:t>Conclusão</w:t>
            </w:r>
          </w:hyperlink>
          <w:hyperlink w:anchor="_heading=h.40ew0vw">
            <w:r w:rsidRPr="009E36F7">
              <w:rPr>
                <w:rFonts w:ascii="Times New Roman" w:hAnsi="Times New Roman" w:cs="Times New Roman"/>
                <w:color w:val="000000"/>
              </w:rPr>
              <w:tab/>
              <w:t>222</w:t>
            </w:r>
          </w:hyperlink>
        </w:p>
        <w:p w14:paraId="3104C947"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2fk6b3p">
            <w:r w:rsidRPr="009E36F7">
              <w:rPr>
                <w:rFonts w:ascii="Times New Roman" w:eastAsia="Times New Roman" w:hAnsi="Times New Roman" w:cs="Times New Roman"/>
                <w:color w:val="000000"/>
              </w:rPr>
              <w:t>Referências</w:t>
            </w:r>
          </w:hyperlink>
          <w:hyperlink w:anchor="_heading=h.2fk6b3p">
            <w:r w:rsidRPr="009E36F7">
              <w:rPr>
                <w:rFonts w:ascii="Times New Roman" w:hAnsi="Times New Roman" w:cs="Times New Roman"/>
                <w:color w:val="000000"/>
              </w:rPr>
              <w:tab/>
              <w:t>222</w:t>
            </w:r>
          </w:hyperlink>
        </w:p>
        <w:p w14:paraId="1FAA7153"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upglbi">
            <w:r w:rsidRPr="009E36F7">
              <w:rPr>
                <w:rFonts w:ascii="Times New Roman" w:eastAsia="Times New Roman" w:hAnsi="Times New Roman" w:cs="Times New Roman"/>
                <w:color w:val="000000"/>
              </w:rPr>
              <w:t>Clube Palmares e a questão racial no Sul Fluminense: um “chá de revelação da raça”!</w:t>
            </w:r>
          </w:hyperlink>
          <w:hyperlink w:anchor="_heading=h.upglbi">
            <w:r w:rsidRPr="009E36F7">
              <w:rPr>
                <w:rFonts w:ascii="Times New Roman" w:hAnsi="Times New Roman" w:cs="Times New Roman"/>
                <w:color w:val="000000"/>
              </w:rPr>
              <w:tab/>
              <w:t>224</w:t>
            </w:r>
          </w:hyperlink>
        </w:p>
        <w:p w14:paraId="68CA5065"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3ep43zb">
            <w:r w:rsidRPr="009E36F7">
              <w:rPr>
                <w:rFonts w:ascii="Times New Roman" w:eastAsia="Times New Roman" w:hAnsi="Times New Roman" w:cs="Times New Roman"/>
                <w:color w:val="000000"/>
              </w:rPr>
              <w:t xml:space="preserve">Clube Palmares de Volta Redonda: a </w:t>
            </w:r>
          </w:hyperlink>
          <w:hyperlink w:anchor="_heading=h.3ep43zb">
            <w:r w:rsidRPr="009E36F7">
              <w:rPr>
                <w:rFonts w:ascii="Times New Roman" w:eastAsia="Times New Roman" w:hAnsi="Times New Roman" w:cs="Times New Roman"/>
                <w:i/>
                <w:color w:val="000000"/>
              </w:rPr>
              <w:t xml:space="preserve">ginga </w:t>
            </w:r>
          </w:hyperlink>
          <w:hyperlink w:anchor="_heading=h.3ep43zb">
            <w:r w:rsidRPr="009E36F7">
              <w:rPr>
                <w:rFonts w:ascii="Times New Roman" w:eastAsia="Times New Roman" w:hAnsi="Times New Roman" w:cs="Times New Roman"/>
                <w:color w:val="000000"/>
              </w:rPr>
              <w:t xml:space="preserve">histórica de uma negritude cheia de </w:t>
            </w:r>
          </w:hyperlink>
          <w:hyperlink w:anchor="_heading=h.3ep43zb">
            <w:r w:rsidRPr="009E36F7">
              <w:rPr>
                <w:rFonts w:ascii="Times New Roman" w:eastAsia="Times New Roman" w:hAnsi="Times New Roman" w:cs="Times New Roman"/>
                <w:i/>
                <w:color w:val="000000"/>
              </w:rPr>
              <w:t>mandinga</w:t>
            </w:r>
          </w:hyperlink>
          <w:hyperlink w:anchor="_heading=h.3ep43zb">
            <w:r w:rsidRPr="009E36F7">
              <w:rPr>
                <w:rFonts w:ascii="Times New Roman" w:eastAsia="Times New Roman" w:hAnsi="Times New Roman" w:cs="Times New Roman"/>
                <w:color w:val="000000"/>
              </w:rPr>
              <w:t>!</w:t>
            </w:r>
          </w:hyperlink>
          <w:hyperlink w:anchor="_heading=h.3ep43zb">
            <w:r w:rsidRPr="009E36F7">
              <w:rPr>
                <w:rFonts w:ascii="Times New Roman" w:hAnsi="Times New Roman" w:cs="Times New Roman"/>
                <w:color w:val="000000"/>
              </w:rPr>
              <w:tab/>
              <w:t>231</w:t>
            </w:r>
          </w:hyperlink>
        </w:p>
        <w:p w14:paraId="347B2B54"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1tuee74">
            <w:r w:rsidRPr="009E36F7">
              <w:rPr>
                <w:rFonts w:ascii="Times New Roman" w:eastAsia="Times New Roman" w:hAnsi="Times New Roman" w:cs="Times New Roman"/>
                <w:color w:val="000000"/>
              </w:rPr>
              <w:t>Referências</w:t>
            </w:r>
          </w:hyperlink>
          <w:hyperlink w:anchor="_heading=h.1tuee74">
            <w:r w:rsidRPr="009E36F7">
              <w:rPr>
                <w:rFonts w:ascii="Times New Roman" w:hAnsi="Times New Roman" w:cs="Times New Roman"/>
                <w:color w:val="000000"/>
              </w:rPr>
              <w:tab/>
              <w:t>240</w:t>
            </w:r>
          </w:hyperlink>
        </w:p>
        <w:p w14:paraId="7439F9EC"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4du1wux">
            <w:r w:rsidRPr="009E36F7">
              <w:rPr>
                <w:rFonts w:ascii="Times New Roman" w:eastAsia="Times New Roman" w:hAnsi="Times New Roman" w:cs="Times New Roman"/>
                <w:color w:val="000000"/>
              </w:rPr>
              <w:t>Itinerário com Mr Bod: trajetória de vida e cotidiano de um grafiteiro na cidade de Campos dos Goytacazes (RJ)</w:t>
            </w:r>
          </w:hyperlink>
          <w:hyperlink w:anchor="_heading=h.4du1wux">
            <w:r w:rsidRPr="009E36F7">
              <w:rPr>
                <w:rFonts w:ascii="Times New Roman" w:hAnsi="Times New Roman" w:cs="Times New Roman"/>
                <w:color w:val="000000"/>
              </w:rPr>
              <w:tab/>
              <w:t>242</w:t>
            </w:r>
          </w:hyperlink>
        </w:p>
        <w:p w14:paraId="6F35CCB7"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2szc72q">
            <w:r w:rsidRPr="009E36F7">
              <w:rPr>
                <w:rFonts w:ascii="Times New Roman" w:eastAsia="Times New Roman" w:hAnsi="Times New Roman" w:cs="Times New Roman"/>
                <w:color w:val="000000"/>
              </w:rPr>
              <w:t>Itinérário com Mr Bod</w:t>
            </w:r>
          </w:hyperlink>
          <w:hyperlink w:anchor="_heading=h.2szc72q">
            <w:r w:rsidRPr="009E36F7">
              <w:rPr>
                <w:rFonts w:ascii="Times New Roman" w:hAnsi="Times New Roman" w:cs="Times New Roman"/>
                <w:color w:val="000000"/>
              </w:rPr>
              <w:tab/>
              <w:t>246</w:t>
            </w:r>
          </w:hyperlink>
        </w:p>
        <w:p w14:paraId="7DFB7D97"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184mhaj">
            <w:r w:rsidRPr="009E36F7">
              <w:rPr>
                <w:rFonts w:ascii="Times New Roman" w:eastAsia="Times New Roman" w:hAnsi="Times New Roman" w:cs="Times New Roman"/>
                <w:color w:val="000000"/>
              </w:rPr>
              <w:t>Outro encontro: Mr Bod e os jovens na Favela da Margem da Linha</w:t>
            </w:r>
          </w:hyperlink>
          <w:hyperlink w:anchor="_heading=h.184mhaj">
            <w:r w:rsidRPr="009E36F7">
              <w:rPr>
                <w:rFonts w:ascii="Times New Roman" w:hAnsi="Times New Roman" w:cs="Times New Roman"/>
                <w:color w:val="000000"/>
              </w:rPr>
              <w:tab/>
              <w:t>251</w:t>
            </w:r>
          </w:hyperlink>
        </w:p>
        <w:p w14:paraId="340E0676" w14:textId="77777777" w:rsidR="00E03B80" w:rsidRPr="009E36F7" w:rsidRDefault="009E36F7">
          <w:pPr>
            <w:pBdr>
              <w:top w:val="nil"/>
              <w:left w:val="nil"/>
              <w:bottom w:val="nil"/>
              <w:right w:val="nil"/>
              <w:between w:val="nil"/>
            </w:pBdr>
            <w:tabs>
              <w:tab w:val="right" w:pos="8494"/>
            </w:tabs>
            <w:spacing w:after="100" w:line="259" w:lineRule="auto"/>
            <w:ind w:left="440"/>
            <w:rPr>
              <w:rFonts w:ascii="Times New Roman" w:hAnsi="Times New Roman" w:cs="Times New Roman"/>
              <w:color w:val="000000"/>
            </w:rPr>
          </w:pPr>
          <w:hyperlink w:anchor="_heading=h.3s49zyc">
            <w:r w:rsidRPr="009E36F7">
              <w:rPr>
                <w:rFonts w:ascii="Times New Roman" w:eastAsia="Times New Roman" w:hAnsi="Times New Roman" w:cs="Times New Roman"/>
                <w:color w:val="000000"/>
              </w:rPr>
              <w:t>Gestos e processo de intervenção</w:t>
            </w:r>
          </w:hyperlink>
          <w:hyperlink w:anchor="_heading=h.3s49zyc">
            <w:r w:rsidRPr="009E36F7">
              <w:rPr>
                <w:rFonts w:ascii="Times New Roman" w:hAnsi="Times New Roman" w:cs="Times New Roman"/>
                <w:color w:val="000000"/>
              </w:rPr>
              <w:tab/>
              <w:t>252</w:t>
            </w:r>
          </w:hyperlink>
        </w:p>
        <w:p w14:paraId="191AB968"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279ka65">
            <w:r w:rsidRPr="009E36F7">
              <w:rPr>
                <w:rFonts w:ascii="Times New Roman" w:eastAsia="Times New Roman" w:hAnsi="Times New Roman" w:cs="Times New Roman"/>
                <w:color w:val="000000"/>
              </w:rPr>
              <w:t>CONSIDERAÇÕES FINAIS</w:t>
            </w:r>
          </w:hyperlink>
          <w:hyperlink w:anchor="_heading=h.279ka65">
            <w:r w:rsidRPr="009E36F7">
              <w:rPr>
                <w:rFonts w:ascii="Times New Roman" w:hAnsi="Times New Roman" w:cs="Times New Roman"/>
                <w:color w:val="000000"/>
              </w:rPr>
              <w:tab/>
              <w:t>255</w:t>
            </w:r>
          </w:hyperlink>
        </w:p>
        <w:p w14:paraId="31478AC5" w14:textId="77777777" w:rsidR="00E03B80" w:rsidRPr="009E36F7" w:rsidRDefault="009E36F7">
          <w:pPr>
            <w:pBdr>
              <w:top w:val="nil"/>
              <w:left w:val="nil"/>
              <w:bottom w:val="nil"/>
              <w:right w:val="nil"/>
              <w:between w:val="nil"/>
            </w:pBdr>
            <w:tabs>
              <w:tab w:val="right" w:pos="8494"/>
            </w:tabs>
            <w:spacing w:after="100" w:line="259" w:lineRule="auto"/>
            <w:ind w:left="220"/>
            <w:rPr>
              <w:rFonts w:ascii="Times New Roman" w:hAnsi="Times New Roman" w:cs="Times New Roman"/>
              <w:color w:val="000000"/>
            </w:rPr>
          </w:pPr>
          <w:hyperlink w:anchor="_heading=h.meukdy">
            <w:r w:rsidRPr="009E36F7">
              <w:rPr>
                <w:rFonts w:ascii="Times New Roman" w:eastAsia="Times New Roman" w:hAnsi="Times New Roman" w:cs="Times New Roman"/>
                <w:color w:val="000000"/>
              </w:rPr>
              <w:t>REFERÊNCIAS</w:t>
            </w:r>
          </w:hyperlink>
          <w:hyperlink w:anchor="_heading=h.meukdy">
            <w:r w:rsidRPr="009E36F7">
              <w:rPr>
                <w:rFonts w:ascii="Times New Roman" w:hAnsi="Times New Roman" w:cs="Times New Roman"/>
                <w:color w:val="000000"/>
              </w:rPr>
              <w:tab/>
              <w:t>255</w:t>
            </w:r>
          </w:hyperlink>
        </w:p>
        <w:p w14:paraId="20A3860E" w14:textId="77777777" w:rsidR="00E03B80" w:rsidRPr="009E36F7" w:rsidRDefault="009E36F7">
          <w:pPr>
            <w:pBdr>
              <w:top w:val="nil"/>
              <w:left w:val="nil"/>
              <w:bottom w:val="nil"/>
              <w:right w:val="nil"/>
              <w:between w:val="nil"/>
            </w:pBdr>
            <w:tabs>
              <w:tab w:val="right" w:pos="8494"/>
            </w:tabs>
            <w:spacing w:after="100" w:line="259" w:lineRule="auto"/>
            <w:rPr>
              <w:rFonts w:ascii="Times New Roman" w:hAnsi="Times New Roman" w:cs="Times New Roman"/>
              <w:color w:val="000000"/>
            </w:rPr>
          </w:pPr>
          <w:hyperlink w:anchor="_heading=h.36ei31r">
            <w:r w:rsidRPr="009E36F7">
              <w:rPr>
                <w:rFonts w:ascii="Times New Roman" w:eastAsia="Times New Roman" w:hAnsi="Times New Roman" w:cs="Times New Roman"/>
                <w:color w:val="000000"/>
              </w:rPr>
              <w:t>Apêndice: Miniatlas da Afrolocalidade do Rio de Janeiro</w:t>
            </w:r>
          </w:hyperlink>
          <w:hyperlink w:anchor="_heading=h.36ei31r">
            <w:r w:rsidRPr="009E36F7">
              <w:rPr>
                <w:rFonts w:ascii="Times New Roman" w:hAnsi="Times New Roman" w:cs="Times New Roman"/>
                <w:color w:val="000000"/>
              </w:rPr>
              <w:tab/>
              <w:t>258</w:t>
            </w:r>
          </w:hyperlink>
        </w:p>
        <w:p w14:paraId="3C5A7C6F" w14:textId="77777777" w:rsidR="00E03B80" w:rsidRDefault="009E36F7">
          <w:pPr>
            <w:pBdr>
              <w:top w:val="nil"/>
              <w:left w:val="nil"/>
              <w:bottom w:val="nil"/>
              <w:right w:val="nil"/>
              <w:between w:val="nil"/>
            </w:pBdr>
            <w:tabs>
              <w:tab w:val="right" w:pos="8494"/>
            </w:tabs>
            <w:spacing w:after="100" w:line="259" w:lineRule="auto"/>
            <w:ind w:left="220"/>
            <w:rPr>
              <w:color w:val="000000"/>
            </w:rPr>
          </w:pPr>
          <w:hyperlink w:anchor="_heading=h.1ljsd9k">
            <w:r w:rsidRPr="009E36F7">
              <w:rPr>
                <w:rFonts w:ascii="Times New Roman" w:eastAsia="Times New Roman" w:hAnsi="Times New Roman" w:cs="Times New Roman"/>
                <w:color w:val="000000"/>
              </w:rPr>
              <w:t>Notas técnicas para compreender os mapas</w:t>
            </w:r>
          </w:hyperlink>
          <w:hyperlink w:anchor="_heading=h.1ljsd9k">
            <w:r>
              <w:rPr>
                <w:color w:val="000000"/>
                <w:sz w:val="22"/>
                <w:szCs w:val="22"/>
              </w:rPr>
              <w:tab/>
              <w:t>259</w:t>
            </w:r>
          </w:hyperlink>
        </w:p>
        <w:p w14:paraId="766494C0" w14:textId="77777777" w:rsidR="00E03B80" w:rsidRDefault="009E36F7">
          <w:pPr>
            <w:rPr>
              <w:rFonts w:ascii="Times New Roman" w:eastAsia="Times New Roman" w:hAnsi="Times New Roman" w:cs="Times New Roman"/>
            </w:rPr>
          </w:pPr>
          <w:r>
            <w:fldChar w:fldCharType="end"/>
          </w:r>
        </w:p>
      </w:sdtContent>
    </w:sdt>
    <w:p w14:paraId="0BAB6F35" w14:textId="77777777" w:rsidR="00E03B80" w:rsidRDefault="00E03B80">
      <w:pPr>
        <w:pBdr>
          <w:top w:val="nil"/>
          <w:left w:val="nil"/>
          <w:bottom w:val="nil"/>
          <w:right w:val="nil"/>
          <w:between w:val="nil"/>
        </w:pBdr>
        <w:spacing w:before="240" w:after="120" w:line="360" w:lineRule="auto"/>
        <w:ind w:firstLine="720"/>
        <w:jc w:val="both"/>
        <w:rPr>
          <w:rFonts w:ascii="Times New Roman" w:eastAsia="Times New Roman" w:hAnsi="Times New Roman" w:cs="Times New Roman"/>
          <w:b/>
          <w:color w:val="000000"/>
        </w:rPr>
        <w:sectPr w:rsidR="00E03B80">
          <w:footerReference w:type="default" r:id="rId9"/>
          <w:pgSz w:w="11906" w:h="16838"/>
          <w:pgMar w:top="1418" w:right="1701" w:bottom="1418" w:left="1701" w:header="0" w:footer="1134" w:gutter="0"/>
          <w:pgNumType w:start="1"/>
          <w:cols w:space="720"/>
        </w:sectPr>
      </w:pPr>
    </w:p>
    <w:p w14:paraId="4AD5F5A2" w14:textId="77777777" w:rsidR="00E03B80" w:rsidRDefault="009E36F7">
      <w:pPr>
        <w:pStyle w:val="Ttulo1"/>
        <w:rPr>
          <w:rFonts w:ascii="Times New Roman" w:eastAsia="Times New Roman" w:hAnsi="Times New Roman" w:cs="Times New Roman"/>
          <w:color w:val="000000"/>
          <w:sz w:val="32"/>
          <w:szCs w:val="32"/>
        </w:rPr>
      </w:pPr>
      <w:bookmarkStart w:id="2" w:name="_heading=h.26in1rg" w:colFirst="0" w:colLast="0"/>
      <w:bookmarkEnd w:id="2"/>
      <w:r>
        <w:rPr>
          <w:rFonts w:ascii="Times New Roman" w:eastAsia="Times New Roman" w:hAnsi="Times New Roman" w:cs="Times New Roman"/>
          <w:color w:val="000000"/>
          <w:sz w:val="32"/>
          <w:szCs w:val="32"/>
        </w:rPr>
        <w:lastRenderedPageBreak/>
        <w:t>Apresentação</w:t>
      </w:r>
    </w:p>
    <w:p w14:paraId="0D3D163B" w14:textId="77777777" w:rsidR="00E03B80" w:rsidRDefault="009E36F7">
      <w:pPr>
        <w:tabs>
          <w:tab w:val="left" w:pos="3564"/>
        </w:tabs>
      </w:pPr>
      <w:r>
        <w:tab/>
      </w:r>
    </w:p>
    <w:p w14:paraId="7B8A88C2"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“AFROLOCALIDADES: cartografia de lugares de memórias, vivências e narrativas da população afro-brasileira no Rio de Janeiro” é uma obra que reúne autoras e autores que dialogam com a proposta da Unesco de Década Afrodescendente, proclamada em 2013. Esta tem por tema “Povos afrodescendentes: reconhecimento, justiça e desenvolvimento”, focalizando a herança da escravidão e do colonialismo a fim de assegurar medidas de preservação, reconhecimento de histórias e legados culturais afrodescendentes (ONU, 2016). </w:t>
      </w:r>
    </w:p>
    <w:p w14:paraId="0CAD6494"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Artigos remetem a enfrentamentos o tema ao considerarem a vigência de histórias, de existências e expressões culturais que que se mantém, de forma contínua, sem alcance nacional, mas efetivamente no "local", mobilizando diversidade e alteridade de visões, experiências e atuações, como </w:t>
      </w:r>
      <w:r>
        <w:rPr>
          <w:rFonts w:ascii="Times New Roman" w:eastAsia="Times New Roman" w:hAnsi="Times New Roman" w:cs="Times New Roman"/>
          <w:i/>
        </w:rPr>
        <w:t>lócus</w:t>
      </w:r>
      <w:r>
        <w:rPr>
          <w:rFonts w:ascii="Times New Roman" w:eastAsia="Times New Roman" w:hAnsi="Times New Roman" w:cs="Times New Roman"/>
        </w:rPr>
        <w:t xml:space="preserve"> de “</w:t>
      </w:r>
      <w:proofErr w:type="spellStart"/>
      <w:r>
        <w:rPr>
          <w:rFonts w:ascii="Times New Roman" w:eastAsia="Times New Roman" w:hAnsi="Times New Roman" w:cs="Times New Roman"/>
        </w:rPr>
        <w:t>afrolocalidades</w:t>
      </w:r>
      <w:proofErr w:type="spellEnd"/>
      <w:r>
        <w:rPr>
          <w:rFonts w:ascii="Times New Roman" w:eastAsia="Times New Roman" w:hAnsi="Times New Roman" w:cs="Times New Roman"/>
        </w:rPr>
        <w:t>” no estado do Rio de Janeiro. Elas são entendidas como resistência numa sociedade que disseminou a miscigenação, o branqueamento, a desvalorização da história e herança negras e que vem sendo marcada por manifestações de racismo que afetam a religião, o meio ambiente, a memória, o patrimônio, a habitação, a educação, por exemplo.  São questões caras e presentes em reflexões de intelectuais negras e negros (NASCIMENTO, 2021; NASCIMENTO, 2016). </w:t>
      </w:r>
    </w:p>
    <w:p w14:paraId="72F83D08"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Os modos de resistência negra no Rio de Janeiro são diversos e podemos citar as revoltas de escravizados, a formação de quilombos, a existência de terreiros de candomblé e irmandades religiosas. No pós-abolição, podemos citar as escolas de samba, os afoxés, jornais, resistência a invasões de terreiros e outras iniciativas como, por exemplo, a fundação do Teatro Experimental do Negro (TEN), em 1944, por Abdias do Nascimento, que questionou a ausência de artistas negros na dramaturgia nacional. Contam-se ainda a formação de clubes sociais para a convivência de famílias negras.</w:t>
      </w:r>
    </w:p>
    <w:p w14:paraId="384A4FBF"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Também pode-se citar o período da ditatura, marcada pela defesa da democracia racial e monitoramento de ações e encontros de ativistas e de grupos negros, como ocorreu com o Instituto de Pesquisa das Culturas Negras (IPCN), criado em 1975. Os grupos negros questionavam a ideia de "paraíso racial" e afirmavam a presença negra na sociedade brasileira. </w:t>
      </w:r>
    </w:p>
    <w:p w14:paraId="15E22556"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lastRenderedPageBreak/>
        <w:t xml:space="preserve">   A história da mobilização negra conta com várias iniciativas. Nesse caso, há os movimentos culturais negros realizados a partir dos anos de 1970, sobretudo os chamados bailes </w:t>
      </w:r>
      <w:r>
        <w:rPr>
          <w:rFonts w:ascii="Times New Roman" w:eastAsia="Times New Roman" w:hAnsi="Times New Roman" w:cs="Times New Roman"/>
          <w:i/>
        </w:rPr>
        <w:t>black</w:t>
      </w:r>
      <w:r>
        <w:rPr>
          <w:rFonts w:ascii="Times New Roman" w:eastAsia="Times New Roman" w:hAnsi="Times New Roman" w:cs="Times New Roman"/>
        </w:rPr>
        <w:t xml:space="preserve"> frequentados por numerosos jovens negros que apresentavam novas estéticas corporais e musicais. Recentemente podemos considerar outros movimentos voltados ao combate da violência estatal/policial, por moradia, por ações afirmativas, recuperação de objetos religiosos apreendidos por força policial, valorização da história e cultura africana e afro-brasileira e por reparação histórica.</w:t>
      </w:r>
    </w:p>
    <w:p w14:paraId="1FBF0AA4"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fim de contemplar e refletir sobre afro localidades no Rio de Janeiro, esta coletânea se utiliza da concepção de cartografia em obra apresentada por Deleuze e </w:t>
      </w:r>
      <w:proofErr w:type="spellStart"/>
      <w:r>
        <w:rPr>
          <w:rFonts w:ascii="Times New Roman" w:eastAsia="Times New Roman" w:hAnsi="Times New Roman" w:cs="Times New Roman"/>
        </w:rPr>
        <w:t>Guattarri</w:t>
      </w:r>
      <w:proofErr w:type="spellEnd"/>
      <w:r>
        <w:rPr>
          <w:rFonts w:ascii="Times New Roman" w:eastAsia="Times New Roman" w:hAnsi="Times New Roman" w:cs="Times New Roman"/>
        </w:rPr>
        <w:t xml:space="preserve"> (1995). Estes autores refletem sobre o dogmatismo da ciência, sobre a concepção de totalidade, de sujeito, cuja racionalidade a tudo explica, e também de realidades e experimentos de vida. Eles se voltam às singularidades, relações e deveres, integrados e que integram movimentos e acontecimentos. </w:t>
      </w:r>
    </w:p>
    <w:p w14:paraId="7F080A78"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Nessa concepção, os autores falam em rizoma como figura central para refletir sobre agenciamentos e conhecimentos, sempre em processo, opondo-se ao modelo arborescente, para se referirem ao pensamento pautado numa estrutura hierárquica que reclama reprodução (p.20).    Recorrendo às metáforas da botânica e da zoologia, Deleuze e </w:t>
      </w:r>
      <w:proofErr w:type="spellStart"/>
      <w:r>
        <w:rPr>
          <w:rFonts w:ascii="Times New Roman" w:eastAsia="Times New Roman" w:hAnsi="Times New Roman" w:cs="Times New Roman"/>
        </w:rPr>
        <w:t>Guattarri</w:t>
      </w:r>
      <w:proofErr w:type="spellEnd"/>
      <w:r>
        <w:rPr>
          <w:rFonts w:ascii="Times New Roman" w:eastAsia="Times New Roman" w:hAnsi="Times New Roman" w:cs="Times New Roman"/>
        </w:rPr>
        <w:t xml:space="preserve"> (p.14) mobilizam a imagem do rizoma, que compreende hastes em extensão e ramificações em bulbos e tubérculos. Esse modelo apresenta algumas características: a) conexão e heterogeneidade – não há uma ordem estabelecida de conexão entre os elementos, mas qualquer ponto pode se conectar a outros, sejam “cadeias semióticas, organizações de poder, ocorrências que remetem às artes, às ciências, às lutas sociais” (p.14); b) princípio da multiplicidade – opondo-se ao pensamento dicotômico, os autores defendem que a realidade é múltipla com as tramas e agenciamentos que multiplicam conexões e dimensões; c) princípio de ruptura </w:t>
      </w:r>
      <w:proofErr w:type="spellStart"/>
      <w:r>
        <w:rPr>
          <w:rFonts w:ascii="Times New Roman" w:eastAsia="Times New Roman" w:hAnsi="Times New Roman" w:cs="Times New Roman"/>
        </w:rPr>
        <w:t>assignificante</w:t>
      </w:r>
      <w:proofErr w:type="spellEnd"/>
      <w:r>
        <w:rPr>
          <w:rFonts w:ascii="Times New Roman" w:eastAsia="Times New Roman" w:hAnsi="Times New Roman" w:cs="Times New Roman"/>
        </w:rPr>
        <w:t xml:space="preserve"> – não se trata de dicotomia entre o bem e o mal, homem e mulher, por exemplo, mas compreender que a aliança não é estranha ao rizoma. Este pode sofrer rupturas, pode ser quebrado, estratificado, rompido, desterritorializado sem que seja o seu fim. Ele pode ser reconstruído, </w:t>
      </w:r>
      <w:proofErr w:type="spellStart"/>
      <w:r>
        <w:rPr>
          <w:rFonts w:ascii="Times New Roman" w:eastAsia="Times New Roman" w:hAnsi="Times New Roman" w:cs="Times New Roman"/>
        </w:rPr>
        <w:t>reterritorializado</w:t>
      </w:r>
      <w:proofErr w:type="spellEnd"/>
      <w:r>
        <w:rPr>
          <w:rFonts w:ascii="Times New Roman" w:eastAsia="Times New Roman" w:hAnsi="Times New Roman" w:cs="Times New Roman"/>
        </w:rPr>
        <w:t xml:space="preserve">, ressignificado diante de conexões, mesmo que temporárias; d) princípio de cartografia e de decalcomania -    a noção de mapa é central para compreender as experimentações produzidas e ancoradas no real, pois ele faz parte do rizoma. O mapa pode ter múltiplas entradas, ser concebido como obra de arte, desenhado numa superfície, ser construído como ação política, pode ser usado, desmontado, revertido, modificado. Ele constrói um </w:t>
      </w:r>
      <w:r>
        <w:rPr>
          <w:rFonts w:ascii="Times New Roman" w:eastAsia="Times New Roman" w:hAnsi="Times New Roman" w:cs="Times New Roman"/>
        </w:rPr>
        <w:lastRenderedPageBreak/>
        <w:t xml:space="preserve">inconsciente, é importante para conectar campos e para a efetivação de “planos de consistências” (p.21). Já a decalcomania diz sobre o decalque, sobre a reprodução </w:t>
      </w:r>
      <w:proofErr w:type="gramStart"/>
      <w:r>
        <w:rPr>
          <w:rFonts w:ascii="Times New Roman" w:eastAsia="Times New Roman" w:hAnsi="Times New Roman" w:cs="Times New Roman"/>
        </w:rPr>
        <w:t>e  a</w:t>
      </w:r>
      <w:proofErr w:type="gramEnd"/>
      <w:r>
        <w:rPr>
          <w:rFonts w:ascii="Times New Roman" w:eastAsia="Times New Roman" w:hAnsi="Times New Roman" w:cs="Times New Roman"/>
        </w:rPr>
        <w:t xml:space="preserve"> hierarquização que, tendo a ver com o pensamento ancorado no modelo da árvore, calcada na lógica binária.    </w:t>
      </w:r>
    </w:p>
    <w:p w14:paraId="72869613"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princípio de cartografia é apontado pelos autores como importante para o estudo do inconsciente, bem como para a abordagem de algum grupo, pois possibilita “mostrar até que ponto do rizoma se formam fenômenos de massificação, de burocracia, de </w:t>
      </w:r>
      <w:proofErr w:type="spellStart"/>
      <w:r>
        <w:rPr>
          <w:rFonts w:ascii="Times New Roman" w:eastAsia="Times New Roman" w:hAnsi="Times New Roman" w:cs="Times New Roman"/>
          <w:i/>
        </w:rPr>
        <w:t>leadership</w:t>
      </w:r>
      <w:proofErr w:type="spellEnd"/>
      <w:r>
        <w:rPr>
          <w:rFonts w:ascii="Times New Roman" w:eastAsia="Times New Roman" w:hAnsi="Times New Roman" w:cs="Times New Roman"/>
          <w:i/>
        </w:rPr>
        <w:t xml:space="preserve">, </w:t>
      </w:r>
      <w:r>
        <w:rPr>
          <w:rFonts w:ascii="Times New Roman" w:eastAsia="Times New Roman" w:hAnsi="Times New Roman" w:cs="Times New Roman"/>
        </w:rPr>
        <w:t>de fascistização etc., que linhas subsistem, no entanto, mesmo subterrâneas, continuando a fazer obscuramente rizoma” (p. 23). </w:t>
      </w:r>
    </w:p>
    <w:p w14:paraId="30385A1A"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rizoma possui dimensões e conta sempre um meio para o seu transbordamento e ainda desterritorialização, compreendendo ainda a metamorfose e isso também o difere das ligações arborescentes, que ocorrem entre pontos e posições localizáveis (p. 32). Os devires integram sua expansão e corroboram a característica de </w:t>
      </w:r>
      <w:proofErr w:type="spellStart"/>
      <w:r>
        <w:rPr>
          <w:rFonts w:ascii="Times New Roman" w:eastAsia="Times New Roman" w:hAnsi="Times New Roman" w:cs="Times New Roman"/>
        </w:rPr>
        <w:t>anti</w:t>
      </w:r>
      <w:proofErr w:type="spellEnd"/>
      <w:r>
        <w:rPr>
          <w:rFonts w:ascii="Times New Roman" w:eastAsia="Times New Roman" w:hAnsi="Times New Roman" w:cs="Times New Roman"/>
        </w:rPr>
        <w:t xml:space="preserve"> memória (ou memória curta), que, sendo específico modo temporal de apreensão, caracteriza-se por rupturas, multiplicidades, reversão, modificação e também o esquecimento como elemento do processo. Sobre essa memória, dizem os autores: “ela pode acontecer à distância, vir ou voltar muito tempo depois” (p. 25).  Podemos pensar nas lembranças, costumes, ritos, pensamentos, saberes e práticas que podem expressar e compor não um poder arborescente, um eixo generativo, e sim ramificações, conexões, comunicações, interligações possíveis de uma raiz subterrânea. Multiplicidades culturais e históricas. Como tal, as memórias também são múltiplas, comunicam-se com outras, apresentam narrativas locais (MACHADO; MORAES, 2021). </w:t>
      </w:r>
    </w:p>
    <w:p w14:paraId="7CE57361"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Já a memória longa tem a ver com outro tempo, outra ideia e recordação, sendo de tipo arborescente – expressa-se por decalque, foto ou impressão. Ela se baseia na contiguidade pertinente aos sistemas centrados ou </w:t>
      </w:r>
      <w:proofErr w:type="spellStart"/>
      <w:r>
        <w:rPr>
          <w:rFonts w:ascii="Times New Roman" w:eastAsia="Times New Roman" w:hAnsi="Times New Roman" w:cs="Times New Roman"/>
        </w:rPr>
        <w:t>policentrados</w:t>
      </w:r>
      <w:proofErr w:type="spellEnd"/>
      <w:r>
        <w:rPr>
          <w:rFonts w:ascii="Times New Roman" w:eastAsia="Times New Roman" w:hAnsi="Times New Roman" w:cs="Times New Roman"/>
        </w:rPr>
        <w:t xml:space="preserve"> que se pautam pela hierarquia e “memória organizadora” (p. 32), sendo adequada aos dispositivos e às tecnologias de poder (CORRÊA, 2013). </w:t>
      </w:r>
    </w:p>
    <w:p w14:paraId="09884B93"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que é, então, a cartografia proposta por Deleuze e </w:t>
      </w:r>
      <w:proofErr w:type="spellStart"/>
      <w:r>
        <w:rPr>
          <w:rFonts w:ascii="Times New Roman" w:eastAsia="Times New Roman" w:hAnsi="Times New Roman" w:cs="Times New Roman"/>
        </w:rPr>
        <w:t>Guattarri</w:t>
      </w:r>
      <w:proofErr w:type="spellEnd"/>
      <w:r>
        <w:rPr>
          <w:rFonts w:ascii="Times New Roman" w:eastAsia="Times New Roman" w:hAnsi="Times New Roman" w:cs="Times New Roman"/>
        </w:rPr>
        <w:t xml:space="preserve"> (1995)? Considerando o que foi apresentado até o momento, não se trata de elaborar mapas, croquis e cartas a partir de conhecimentos e técnicas especializados, sobretudo marcando as estratégias de governos. Como diz </w:t>
      </w:r>
      <w:proofErr w:type="spellStart"/>
      <w:r>
        <w:rPr>
          <w:rFonts w:ascii="Times New Roman" w:eastAsia="Times New Roman" w:hAnsi="Times New Roman" w:cs="Times New Roman"/>
        </w:rPr>
        <w:t>Kastrup</w:t>
      </w:r>
      <w:proofErr w:type="spellEnd"/>
      <w:r>
        <w:rPr>
          <w:rFonts w:ascii="Times New Roman" w:eastAsia="Times New Roman" w:hAnsi="Times New Roman" w:cs="Times New Roman"/>
        </w:rPr>
        <w:t xml:space="preserve"> (2015), em reflexão sobre trabalho de campo, na cartografia a representação de algo pouco importa, porém interessa o processo </w:t>
      </w:r>
      <w:r>
        <w:rPr>
          <w:rFonts w:ascii="Times New Roman" w:eastAsia="Times New Roman" w:hAnsi="Times New Roman" w:cs="Times New Roman"/>
        </w:rPr>
        <w:lastRenderedPageBreak/>
        <w:t>de produção. Cartografar não é um fazer restrito à competência, porém tem a ver com a performance do cartógrafo social.  </w:t>
      </w:r>
    </w:p>
    <w:p w14:paraId="4CC7F947"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Para Deleuze e </w:t>
      </w:r>
      <w:proofErr w:type="spellStart"/>
      <w:r>
        <w:rPr>
          <w:rFonts w:ascii="Times New Roman" w:eastAsia="Times New Roman" w:hAnsi="Times New Roman" w:cs="Times New Roman"/>
        </w:rPr>
        <w:t>Guattarri</w:t>
      </w:r>
      <w:proofErr w:type="spellEnd"/>
      <w:r>
        <w:rPr>
          <w:rFonts w:ascii="Times New Roman" w:eastAsia="Times New Roman" w:hAnsi="Times New Roman" w:cs="Times New Roman"/>
        </w:rPr>
        <w:t xml:space="preserve"> (1995), cartografar diz sobre o ato de escrever acerca da relação entre os devires e o equilíbrio de poder, sobre as regiões existentes ou ainda a surgir diante da ação de corpos capazes de expulsar organismo e suas organizações, ou seja, o poder e aquilo que o integra.  Portanto, não se trata de procurar regularidades, mas movimentos, relações, forças que rompam, fraturam, excedem aquilo estabelecido por governos e regimes. </w:t>
      </w:r>
    </w:p>
    <w:p w14:paraId="2EB2FF72"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Então, o que há de ser cartografado? Para começar, pode-se cartografar “jogos de verdade, enunciações, enfrentamentos, modos de subjetivação, de estetização de si e lutas pela invenção de um comum”. Nesse caso, pode-se cartografar resistências, que enfrentam, entrelaçam-se, ou não, e desestabilizam as relações de poder, que não são homogêneas, envolvendo modos de questionamentos, de saberes, de estéticas e revoltas sem necessitarem de coordenação centralizada. Pode-se cartografar as lutas contra a escravização negra, atendo-se aos movimentos de escravizados e não somente aquelas conduzidas por homens livres. Também podem ser cartografadas as resistências contemporâneas, que não almejam ou somente confrontam o poder, e sim ocupar espaços, elaborar relações e espaços de afeto e dignidade. Cabe, então, observar como as resistências se conectam, como circulam por dispositivos de poder, como produzem modos de ver e falar, de subjetivação e como elaboram maneiras de convivência (RODRIGUES; ALVIM, 2016, p. 104).</w:t>
      </w:r>
    </w:p>
    <w:p w14:paraId="23FE8C69"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Outra concepção que perpassa toda obra é a de lugar de memória. Tal conceito tem sido mobilizado por ativistas e organizações do movimento negro, sendo, então, relevante considerarmos suas referências.</w:t>
      </w:r>
    </w:p>
    <w:p w14:paraId="775D635F"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Para definir o lugar de memória, Nora (1993, p. 9) refere-se a Maurice </w:t>
      </w:r>
      <w:proofErr w:type="spellStart"/>
      <w:r>
        <w:rPr>
          <w:rFonts w:ascii="Times New Roman" w:eastAsia="Times New Roman" w:hAnsi="Times New Roman" w:cs="Times New Roman"/>
        </w:rPr>
        <w:t>Halbwachs</w:t>
      </w:r>
      <w:proofErr w:type="spellEnd"/>
      <w:r>
        <w:rPr>
          <w:rFonts w:ascii="Times New Roman" w:eastAsia="Times New Roman" w:hAnsi="Times New Roman" w:cs="Times New Roman"/>
        </w:rPr>
        <w:t xml:space="preserve"> (2006) e seu estudo sobre memória coletiva, que podem ser múltiplas. O conceito é central para refletir e compreender a força social que liga os indivíduos e sua relação com o tempo, com as existências dos grupos, com a relação e a organização do lugar, assim como com as identidades dos grupos.</w:t>
      </w:r>
    </w:p>
    <w:p w14:paraId="54BA1B70"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conceito de lugar de memória (NORA, 1993) é forte referencial quando se contemplam monumentos, celebrações, calendários, documentos estatais, arquivos, bibliotecas, museus, lugares de cultos, lugares entendidos como testemunho do passado, cemitérios, registros pedagógicos, manuais, associações de ex-combatentes, </w:t>
      </w:r>
      <w:r>
        <w:rPr>
          <w:rFonts w:ascii="Times New Roman" w:eastAsia="Times New Roman" w:hAnsi="Times New Roman" w:cs="Times New Roman"/>
        </w:rPr>
        <w:lastRenderedPageBreak/>
        <w:t>acontecimentos – aqueles que marcam alguma ruptura ou aqueles investidos de algum sentido simbólico. </w:t>
      </w:r>
    </w:p>
    <w:p w14:paraId="02BB6F22"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Os lugares de memória não são somente materiais e funcionais, pois podem compreender ato ritual, expressando sua aura. Ainda esse lugar permite materializar aquilo que é da ordem imaterial, tendo isso a ver com o enfrentar o esquecimento. Então, eles metamorfoseiam-se com os significados que são postos aos e por grupos e indivíduos, demarcando sua abertura. Por isso, fala-se em lugares de memória que, ligados às ações estratégicas para veicular materialmente a memória, guardam e despertam algo do passado. </w:t>
      </w:r>
    </w:p>
    <w:p w14:paraId="6BA31DDA"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Na tipologia de lugares de memória, que têm a ver com a expressão e revelação da memória coletiva, que é múltipla porque os grupos também o são, Nora (1993) fala em “lugares dominantes”, que são da ordem do espetáculo e marcados por cerimoniais e constituídos por autoridades estatais, e “lugares dominados”, caracterizados como de refúgio à espiritualidade, à contemplação, às peregrinações e cemitérios populares (p. 26). Então, o lugar de memória é marcado pelo excesso – porque escapa da história e não exclui nada já que tudo pode significar, simbolizar. Nessa densidade, ele é fechado, em sua identidade, em seu nome, e também aberto, haja vista as possibilidades de sua significação   </w:t>
      </w:r>
    </w:p>
    <w:p w14:paraId="6BBD1E5E"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Em sua reflexão, Nora (1993) observa que esses locais não são rígidos, podem se metamorfosear, ramificar, pois surgem de interrogações da história e também da própria memória. Isso tem possibilitado que aqueles outrora excluídos da grande narrativa histórica se voltem à recuperação de seu “passado enterrado”, esquecido, isto é, de suas memórias. </w:t>
      </w:r>
    </w:p>
    <w:p w14:paraId="5142FBC0"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Em outro momento, Nora (2009) ainda reflete sobre o destaque adquirido pela memória, que passa pela crítica às versões oficiais sobre a história e as tentativas de recuperar elementos de um passado interrompido, esquecido, sendo expresso pela reivindicação da verdade. Isso coloca a mudança em lugar de destaque e consequentemente tem-se o choque com a linearidade do tempo histórico. A ideia de futuro implica naquilo a ser conservado do passado e isso dava o significado do seu presente. No entanto, na atualidade, perpassa pela ideia da perda, vê-se a incerteza em relação ao futuro e o presente é pressionado pela necessidade de recordar, a “obrigação de recordar”. Operam-se recordações construídas a partir de traços do passado, marcando o “momento de memória” nos dias atuais (p. 7, 8).  </w:t>
      </w:r>
    </w:p>
    <w:p w14:paraId="11C0DB7B"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lastRenderedPageBreak/>
        <w:t xml:space="preserve">O movimento de emancipação de nações, povos e grupos tem a ver com a emergência de memória das minorias, a recuperação de seu passado e o reconhecimento de suas identidades. Isso tem a ver com a libertação que diversos povos tiveram de governos coloniais e passaram a ressaltar suas lembranças; houve ainda nas sociedades ocidentais o reconhecimento e integração de diversas minorias, incluindo aquelas com sexualidades divergentes; e, por fim, o declínio de regimes totalitários possibilitou que antigas memórias pudessem emergir da dimensão da ocultação e da manipulação promovida por governos autoritários. A memória passa a ser relacionada com verdade e justiça, confrontando os infortúnios da dominação - política, econômica, religiosa, educacional </w:t>
      </w:r>
      <w:proofErr w:type="spellStart"/>
      <w:r>
        <w:rPr>
          <w:rFonts w:ascii="Times New Roman" w:eastAsia="Times New Roman" w:hAnsi="Times New Roman" w:cs="Times New Roman"/>
        </w:rPr>
        <w:t>etc</w:t>
      </w:r>
      <w:proofErr w:type="spellEnd"/>
      <w:r>
        <w:rPr>
          <w:rFonts w:ascii="Times New Roman" w:eastAsia="Times New Roman" w:hAnsi="Times New Roman" w:cs="Times New Roman"/>
        </w:rPr>
        <w:t xml:space="preserve"> -, principalmente porque ela é da ordem da lembrança, da emergência do que foi ocultado, desvalorizado, desumanizado: o passado de cada coletividade, bem como sua identidade.</w:t>
      </w:r>
    </w:p>
    <w:p w14:paraId="2EB0B249"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Esses conceitos e questões são centrais para a proposta de cartografar os lugares de memória, as vivências e narrativas afro-brasileira no Rio de Janeiro, que tem a ver com os modos de ações práticas, as atrizes e atores, os discursos e as propostas de estar e significar lugares, estabelecer relações e afetos. </w:t>
      </w:r>
    </w:p>
    <w:p w14:paraId="4BB461A0"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Este livro é composto por quatorze artigos, organizados em quatro seções, principais, a primeira focaliza “</w:t>
      </w:r>
      <w:proofErr w:type="spellStart"/>
      <w:r>
        <w:rPr>
          <w:rFonts w:ascii="Times New Roman" w:eastAsia="Times New Roman" w:hAnsi="Times New Roman" w:cs="Times New Roman"/>
        </w:rPr>
        <w:t>Afrolocais</w:t>
      </w:r>
      <w:proofErr w:type="spellEnd"/>
      <w:r>
        <w:rPr>
          <w:rFonts w:ascii="Times New Roman" w:eastAsia="Times New Roman" w:hAnsi="Times New Roman" w:cs="Times New Roman"/>
        </w:rPr>
        <w:t>” com “história”, “memórias” e “expressões circunscritas ao Município e Estado do Rio de Janeiro" em interação com a contemporaneidade cosmopolita que o momento inspira.  </w:t>
      </w:r>
    </w:p>
    <w:p w14:paraId="62121F6C"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A primeira seção reúne os textos que abordam as afro-localidades no Município do Rio.</w:t>
      </w:r>
    </w:p>
    <w:p w14:paraId="6C4C6C71"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A coletânea tem como primeiro artigo “Lugares de memória da resistência: a Pequena África” que apresenta o tema da memória como relevante para ativistas negras e negros. Nele são focalizados os depoimentos de participantes de seminário voltado a debater políticas de reparação, o destaque dado a lugares da Pequena África, bem como contempla as atuações de ativistas. Seu objetivo é analisar como o tema de lugares de memória da escravidão vem sendo construído no Rio de Janeiro, considerando as atrizes e atores, suas articulações, posicionamentos, categorias e concepções sobre democracia e direitos. </w:t>
      </w:r>
    </w:p>
    <w:p w14:paraId="4AE90EB5"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No Centro do Rio, não raro, temos marcos e personalidades como indicação de afro-localidades e que nos brindam com o tema de personalidades insurgentes. O segundo artigo “Mercedes Baptista: o protagonismo da grande dama do Ballet Afro-Brasileiro no </w:t>
      </w:r>
      <w:r>
        <w:rPr>
          <w:rFonts w:ascii="Times New Roman" w:eastAsia="Times New Roman" w:hAnsi="Times New Roman" w:cs="Times New Roman"/>
        </w:rPr>
        <w:lastRenderedPageBreak/>
        <w:t>Carnaval e na Pequena África” contempla a participação da bailarina no Teatro Municipal e no carnaval a fim refletir sobre o protagonismo no ballet afro-brasileiro e como isso termina por ser central para a construção de memória, resistência e representatividade negra.</w:t>
      </w:r>
    </w:p>
    <w:p w14:paraId="69E5FFB5"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Ainda sobre o tema mobilização negra, temos o relato “Africanidade e movimento negro nas localidades do Rio de Janeiro”, que aborda como o movimento negro aparece como privilegiado espaço de memória. A partir desse ponto, o/a autor(a) propõe contextualizar a histórica presença africana e como ela tem sido central para as práticas culturais locais. O texto se volta também ao movimento negro e como esse ator social vem lutando contra os preconceitos e discriminações raciais que afetam os negros no mercado de trabalho, no sistema educacional, político, social e cultural. </w:t>
      </w:r>
    </w:p>
    <w:p w14:paraId="378FA74F"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Em </w:t>
      </w:r>
      <w:proofErr w:type="gramStart"/>
      <w:r>
        <w:rPr>
          <w:rFonts w:ascii="Times New Roman" w:eastAsia="Times New Roman" w:hAnsi="Times New Roman" w:cs="Times New Roman"/>
        </w:rPr>
        <w:t>seguida,  o</w:t>
      </w:r>
      <w:proofErr w:type="gramEnd"/>
      <w:r>
        <w:rPr>
          <w:rFonts w:ascii="Times New Roman" w:eastAsia="Times New Roman" w:hAnsi="Times New Roman" w:cs="Times New Roman"/>
        </w:rPr>
        <w:t xml:space="preserve"> artigo “Em busca dos quintais de nossas mães... Reencontros” apresenta um importante lócus de sociabilidade popular: os quintais afro-brasileiros. Para a </w:t>
      </w:r>
      <w:proofErr w:type="gramStart"/>
      <w:r>
        <w:rPr>
          <w:rFonts w:ascii="Times New Roman" w:eastAsia="Times New Roman" w:hAnsi="Times New Roman" w:cs="Times New Roman"/>
        </w:rPr>
        <w:t>autora,  eles</w:t>
      </w:r>
      <w:proofErr w:type="gramEnd"/>
      <w:r>
        <w:rPr>
          <w:rFonts w:ascii="Times New Roman" w:eastAsia="Times New Roman" w:hAnsi="Times New Roman" w:cs="Times New Roman"/>
        </w:rPr>
        <w:t xml:space="preserve"> são vistos como espaço múltiplo por seus usos, práticas e tecnologias desenvolvidas, formas de existir e resistir, que não se resumem a um tempo e organização da vida social. Assim, são mistos de lugar de criação de modos de divertimento e sociabilidade, compartilhamento de saberes e cultivo de espécies, revelando diversidade de espaços que grupos negros criam e vivem. </w:t>
      </w:r>
    </w:p>
    <w:p w14:paraId="1D125266" w14:textId="016F8AB9"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As ações locais de resistência popular constituem o centro do </w:t>
      </w:r>
      <w:r w:rsidR="00F41EBA">
        <w:rPr>
          <w:rFonts w:ascii="Times New Roman" w:eastAsia="Times New Roman" w:hAnsi="Times New Roman" w:cs="Times New Roman"/>
        </w:rPr>
        <w:t>depoimento</w:t>
      </w:r>
      <w:r>
        <w:rPr>
          <w:rFonts w:ascii="Times New Roman" w:eastAsia="Times New Roman" w:hAnsi="Times New Roman" w:cs="Times New Roman"/>
        </w:rPr>
        <w:t xml:space="preserve"> “‘Memória não se remove": diálogos sobre memória, identidade e resistência afro-local na Baixada de Jacarepaguá”. O </w:t>
      </w:r>
      <w:r w:rsidR="00F41EBA">
        <w:rPr>
          <w:rFonts w:ascii="Times New Roman" w:eastAsia="Times New Roman" w:hAnsi="Times New Roman" w:cs="Times New Roman"/>
        </w:rPr>
        <w:t>material</w:t>
      </w:r>
      <w:r>
        <w:rPr>
          <w:rFonts w:ascii="Times New Roman" w:eastAsia="Times New Roman" w:hAnsi="Times New Roman" w:cs="Times New Roman"/>
        </w:rPr>
        <w:t xml:space="preserve"> aborda a implicação da remoção para uma comunidade da zona oeste, em decorrência da realização da Copa do Mundo de 2014 e dos Jogos Olímpicos de 2016.  Para compreendermos esse doloroso e instigante processo, o </w:t>
      </w:r>
      <w:r w:rsidR="00F41EBA">
        <w:rPr>
          <w:rFonts w:ascii="Times New Roman" w:eastAsia="Times New Roman" w:hAnsi="Times New Roman" w:cs="Times New Roman"/>
        </w:rPr>
        <w:t xml:space="preserve">depoimento </w:t>
      </w:r>
      <w:r>
        <w:rPr>
          <w:rFonts w:ascii="Times New Roman" w:eastAsia="Times New Roman" w:hAnsi="Times New Roman" w:cs="Times New Roman"/>
        </w:rPr>
        <w:t xml:space="preserve">nos brinda com </w:t>
      </w:r>
      <w:r w:rsidR="00F41EBA">
        <w:rPr>
          <w:rFonts w:ascii="Times New Roman" w:eastAsia="Times New Roman" w:hAnsi="Times New Roman" w:cs="Times New Roman"/>
        </w:rPr>
        <w:t>o testemunho</w:t>
      </w:r>
      <w:r>
        <w:rPr>
          <w:rFonts w:ascii="Times New Roman" w:eastAsia="Times New Roman" w:hAnsi="Times New Roman" w:cs="Times New Roman"/>
        </w:rPr>
        <w:t xml:space="preserve"> de importante liderança local envolvida com o surgimento do Museu das Remoções. Trata-se de iniciativa popular voltada a resgatar, a produzir e a administrar a memória da/na Vila Autódromo, onde está localizado. Veremos que essa luta compreende um processo de reelaboração do local como território, a articulação entre favela, escravidão e quilombo, bem como categorias como resistência e ancestralidade.</w:t>
      </w:r>
    </w:p>
    <w:p w14:paraId="62EFDE95" w14:textId="77777777" w:rsidR="00E03B80" w:rsidRDefault="009E36F7">
      <w:pPr>
        <w:spacing w:after="0" w:line="360" w:lineRule="auto"/>
        <w:ind w:firstLine="708"/>
        <w:jc w:val="both"/>
        <w:rPr>
          <w:rFonts w:ascii="Times New Roman" w:eastAsia="Times New Roman" w:hAnsi="Times New Roman" w:cs="Times New Roman"/>
          <w:color w:val="222222"/>
          <w:highlight w:val="white"/>
        </w:rPr>
      </w:pPr>
      <w:bookmarkStart w:id="3" w:name="_heading=h.lnxbz9" w:colFirst="0" w:colLast="0"/>
      <w:bookmarkEnd w:id="3"/>
      <w:r>
        <w:rPr>
          <w:rFonts w:ascii="Times New Roman" w:eastAsia="Times New Roman" w:hAnsi="Times New Roman" w:cs="Times New Roman"/>
        </w:rPr>
        <w:t xml:space="preserve">O artigo “O toque do surdo Um da Mangueira e o ritual de resistência” apresenta uma </w:t>
      </w:r>
      <w:r>
        <w:rPr>
          <w:rFonts w:ascii="Times New Roman" w:eastAsia="Times New Roman" w:hAnsi="Times New Roman" w:cs="Times New Roman"/>
          <w:color w:val="222222"/>
          <w:highlight w:val="white"/>
        </w:rPr>
        <w:t xml:space="preserve">análise da harmonia do toque específico da bateria da Escola de Samba Estação Primeira de Mangueira, mais conhecido como “Surdo Um”. Ainda refletes sobre sua representação como um ritual de resistência no espaço dentro da própria comunidade e, </w:t>
      </w:r>
      <w:r>
        <w:rPr>
          <w:rFonts w:ascii="Times New Roman" w:eastAsia="Times New Roman" w:hAnsi="Times New Roman" w:cs="Times New Roman"/>
          <w:color w:val="222222"/>
          <w:highlight w:val="white"/>
        </w:rPr>
        <w:lastRenderedPageBreak/>
        <w:t>por fim, como o toque é peça fundamental para a construção da identidade da escola de samba, para o Morro da Mangueira e para o carnaval carioca.</w:t>
      </w:r>
    </w:p>
    <w:p w14:paraId="273AD791"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color w:val="000000"/>
        </w:rPr>
        <w:t xml:space="preserve">O trabalho “Bloco Afro </w:t>
      </w:r>
      <w:proofErr w:type="spellStart"/>
      <w:r>
        <w:rPr>
          <w:rFonts w:ascii="Times New Roman" w:eastAsia="Times New Roman" w:hAnsi="Times New Roman" w:cs="Times New Roman"/>
          <w:color w:val="000000"/>
        </w:rPr>
        <w:t>Orunmilá</w:t>
      </w:r>
      <w:proofErr w:type="spellEnd"/>
      <w:r>
        <w:rPr>
          <w:rFonts w:ascii="Times New Roman" w:eastAsia="Times New Roman" w:hAnsi="Times New Roman" w:cs="Times New Roman"/>
          <w:color w:val="000000"/>
        </w:rPr>
        <w:t>: o som do paradigma da resistência” propõe uma abordagem das contradições e paradigmas que movem a manutenção dos blocos afro, surgidos no Rio de Janeiro, a partir de 1980, por jovens negros da cidade. Esses blocos têm a ver com os processos de resistência, que envolvem a luta contra o racismo, de conflito com a ideologia e as práticas que vem há muito em vigência e implicadas com o silenciamento da cultura afro. Os blocos afros atuam para que não fiquem na dimensão do exótico, buscando a construção e a efetivação de políticas públicas e ainda estratégias voltadas à manutenção e a visibilidade dos blocos.</w:t>
      </w:r>
    </w:p>
    <w:p w14:paraId="176C9C90"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segunda seção é composta por trabalhos que trazem leituras sobre a </w:t>
      </w:r>
      <w:proofErr w:type="spellStart"/>
      <w:r>
        <w:rPr>
          <w:rFonts w:ascii="Times New Roman" w:eastAsia="Times New Roman" w:hAnsi="Times New Roman" w:cs="Times New Roman"/>
        </w:rPr>
        <w:t>Afrolocalidade</w:t>
      </w:r>
      <w:proofErr w:type="spellEnd"/>
      <w:r>
        <w:rPr>
          <w:rFonts w:ascii="Times New Roman" w:eastAsia="Times New Roman" w:hAnsi="Times New Roman" w:cs="Times New Roman"/>
        </w:rPr>
        <w:t xml:space="preserve"> Baixada Fluminense, Grande Rio e São Gonçalo. Naquele ambiente emergem religião/religiosidade; expressões culturais relevantes e envolventes, como será demostrado.</w:t>
      </w:r>
    </w:p>
    <w:p w14:paraId="3CBEED58"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Os textos tratam e retratam lugares, práticas, fazeres e atuações de diferentes atrizes e atores para ressaltar a presença, a inventividade, os conhecimentos e tecnologias, as sociabilidades, os modos de resistência e ações por reconhecimento da população negra para a história fluminense. Tem-se relatos sobre lugares, personagens, dificuldades, invisibilidades, mas também enfrentamentos, atuação política e modos de expressão. Tudo se passa como se isso corroborasse espaços de luta contra as invisibilidades, ocultamentos e exclusões de sujeitos subalternizados por sistemas de verdade e mecanismos de violência próprios à dinâmica colonial (FERREIRA, 2015). </w:t>
      </w:r>
    </w:p>
    <w:p w14:paraId="03A4292E"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O artigo “A roda de Caxias: quando a capoeira marca o território” oferece um olhar sobre a capoeira, considerada expressão da diáspora africana, que ocorre em Duque de Caxias, município da baixada fluminense, há mais de 50 anos. Para o/a autor (a), o reconhecido jogo, baseado na destreza corporal, é expressão da astúcia, da (</w:t>
      </w:r>
      <w:proofErr w:type="spellStart"/>
      <w:r>
        <w:rPr>
          <w:rFonts w:ascii="Times New Roman" w:eastAsia="Times New Roman" w:hAnsi="Times New Roman" w:cs="Times New Roman"/>
        </w:rPr>
        <w:t>re</w:t>
      </w:r>
      <w:proofErr w:type="spellEnd"/>
      <w:r>
        <w:rPr>
          <w:rFonts w:ascii="Times New Roman" w:eastAsia="Times New Roman" w:hAnsi="Times New Roman" w:cs="Times New Roman"/>
        </w:rPr>
        <w:t>)existência e de memória, figurando como importante lugar de cultura afro-brasileira e de resistência, tendo implicações para a população negra da localidade. </w:t>
      </w:r>
    </w:p>
    <w:p w14:paraId="4BCC85E1"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artigo intitulado “O Rio de Iemanjá: a festa na praia das pedrinhas em São </w:t>
      </w:r>
      <w:proofErr w:type="gramStart"/>
      <w:r>
        <w:rPr>
          <w:rFonts w:ascii="Times New Roman" w:eastAsia="Times New Roman" w:hAnsi="Times New Roman" w:cs="Times New Roman"/>
        </w:rPr>
        <w:t>Gonçalo”  destaca</w:t>
      </w:r>
      <w:proofErr w:type="gramEnd"/>
      <w:r>
        <w:rPr>
          <w:rFonts w:ascii="Times New Roman" w:eastAsia="Times New Roman" w:hAnsi="Times New Roman" w:cs="Times New Roman"/>
        </w:rPr>
        <w:t xml:space="preserve"> a figura de Iemanjá, suas imagens em vários locais do Rio de Janeiro, e o modo como se transforma em símbolo de reorganização política para os povos de terreiro. A festa da praia das Pedrinhas, que ocorre no município de São Gonçalo, região metropolitana, possibilita que o/a autor (a) analise como a festa representa um modo de </w:t>
      </w:r>
      <w:r>
        <w:rPr>
          <w:rFonts w:ascii="Times New Roman" w:eastAsia="Times New Roman" w:hAnsi="Times New Roman" w:cs="Times New Roman"/>
        </w:rPr>
        <w:lastRenderedPageBreak/>
        <w:t>pensar a presença afro na esfera pública, deflagrando diferentes articulações e controvérsias político-religiosas.</w:t>
      </w:r>
    </w:p>
    <w:p w14:paraId="0038DD1D"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artigo “Consagração de direitos; as religiões de matriz africana e as disputas pelos usos e sentidos do espaço público” focaliza mobilizações de adeptos das religiões afro-brasileiras em Nova Friburgo e Alto da Boa Vista. O objetivo é refletir sobre como essas religiões se relacionam com o espaço público, caracterizando uma religiosidade não definida pela institucionalidade e sim pela experiência pública, considerando que tudo pode ser sagrado. Tem-se reflexões </w:t>
      </w:r>
      <w:proofErr w:type="gramStart"/>
      <w:r>
        <w:rPr>
          <w:rFonts w:ascii="Times New Roman" w:eastAsia="Times New Roman" w:hAnsi="Times New Roman" w:cs="Times New Roman"/>
        </w:rPr>
        <w:t>sobre  práticas</w:t>
      </w:r>
      <w:proofErr w:type="gramEnd"/>
      <w:r>
        <w:rPr>
          <w:rFonts w:ascii="Times New Roman" w:eastAsia="Times New Roman" w:hAnsi="Times New Roman" w:cs="Times New Roman"/>
        </w:rPr>
        <w:t xml:space="preserve"> religiosas que integram uma cartografia social importante para a identidade das religiões afro-brasileiras. </w:t>
      </w:r>
    </w:p>
    <w:p w14:paraId="208742E1"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“Candomblé </w:t>
      </w:r>
      <w:proofErr w:type="spellStart"/>
      <w:r>
        <w:rPr>
          <w:rFonts w:ascii="Times New Roman" w:eastAsia="Times New Roman" w:hAnsi="Times New Roman" w:cs="Times New Roman"/>
        </w:rPr>
        <w:t>ketu</w:t>
      </w:r>
      <w:proofErr w:type="spellEnd"/>
      <w:r>
        <w:rPr>
          <w:rFonts w:ascii="Times New Roman" w:eastAsia="Times New Roman" w:hAnsi="Times New Roman" w:cs="Times New Roman"/>
        </w:rPr>
        <w:t xml:space="preserve"> em São Gonçalo: memórias da África Ocidental na cultura fluminense” apresenta um retrato sobre o modo de atuação e persistência de um terreiro de candomblé em São Gonçalo, região metropolitana.  O artigo nos ambienta com esse espaço religioso, apontando sua conexão com as casas de candomblé da Bahia e sua ligação com personalidades religiosas. Além disso, diversas iniciativas são apresentadas com a finalidade de explicitar como o passado temporal e mítico são importantes referenciais para a construção e condução do terreiro. Desse modo, busca evidenciar como as manifestações, crenças e práticas culturais em territórios fluminenses se reconectam e revivem as memórias de seus povos ancestrais, como celebrações e lugares de culto, além de focalizar a importância da ação política por membros de religião de matriz africana no estado do Rio de Janeiro. </w:t>
      </w:r>
    </w:p>
    <w:p w14:paraId="001D8510"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terceira </w:t>
      </w:r>
      <w:proofErr w:type="gramStart"/>
      <w:r>
        <w:rPr>
          <w:rFonts w:ascii="Times New Roman" w:eastAsia="Times New Roman" w:hAnsi="Times New Roman" w:cs="Times New Roman"/>
        </w:rPr>
        <w:t>seção  trata</w:t>
      </w:r>
      <w:proofErr w:type="gramEnd"/>
      <w:r>
        <w:rPr>
          <w:rFonts w:ascii="Times New Roman" w:eastAsia="Times New Roman" w:hAnsi="Times New Roman" w:cs="Times New Roman"/>
        </w:rPr>
        <w:t xml:space="preserve"> de áreas da região serrana e outros municípios do estado do Rio que se organizam internamente como distritos, com formas de organização diferenciadas e igualmente interessantes,  associações, personalidades  e organizações negras. </w:t>
      </w:r>
    </w:p>
    <w:p w14:paraId="07867814"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O artigo “Religiosidades afro-brasileiras e racismo na cidade de Petrópolis-RJ” coloca-nos diante de questões que perpassam as religiões afro-brasileiras em Petrópolis, região serrana do Rio de Janeiro. Usualmente o surgimento da cidade é relacionado com as ações do império de Pedro II e com a imigração alemã, cujo destaque favorece a invisibilidade de outras alteridades. O texto aborda os conflitos e os desafios que as religiões de matriz africana enfrentam nessa cidade, bem como as iniciativas que vem sendo construídas coletivamente a fim de enfrentar o racismo religioso e ainda ressaltar no mapa cultural local sua ligação com negros - escravizados ou não.  </w:t>
      </w:r>
    </w:p>
    <w:p w14:paraId="4CB952C2"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lastRenderedPageBreak/>
        <w:t xml:space="preserve">Na sequência, tem-se </w:t>
      </w:r>
      <w:proofErr w:type="gramStart"/>
      <w:r>
        <w:rPr>
          <w:rFonts w:ascii="Times New Roman" w:eastAsia="Times New Roman" w:hAnsi="Times New Roman" w:cs="Times New Roman"/>
        </w:rPr>
        <w:t>o  artigo</w:t>
      </w:r>
      <w:proofErr w:type="gramEnd"/>
      <w:r>
        <w:rPr>
          <w:rFonts w:ascii="Times New Roman" w:eastAsia="Times New Roman" w:hAnsi="Times New Roman" w:cs="Times New Roman"/>
        </w:rPr>
        <w:t xml:space="preserve"> “Clube Palmares e a questão racial no sul fluminense: um ‘chá de revelação da raça’”, que apresenta a reflexão sobre como e onde emerge uma narrativa acerca do negro na região sul fluminense. O autor contempla o surgimento do Clube Palmares em Volta Redonda – cidade onde foi instalada a Companhia Siderúrgica Nacional e fortemente implicada com o mito da democracia racial. Nesse contexto, os operários negros eram submetidos a peculiares condições de trabalho e ainda excluídos da mobilidade funcional e dos clubes sociais da empresa.  Assim, surge, em 1965, o Clube Palmares, nome inspirado no Quilombo de Palmares, que passa a ter importante papel na convivência e organização política das operárias, dos operários e de suas famílias. O texto contempla sua importância na resistência e na construção de narrativas sobre o negro para a cidade de Volta Redonda e região. </w:t>
      </w:r>
    </w:p>
    <w:p w14:paraId="7CA8CD3B"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Tem-se ainda o artigo “Itinerário com Mr.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trajetória de vida e cotidiano de um grafiteiro na cidade de Campos dos Goytacazes (RJ)”, norte fluminense. Além de depoimentos coletados, o/a autor(a) focaliza mutirões, oficinas, intervenções em áreas públicas, realiza caminhadas por favelas e conjuntos habitacionais no norte-fluminense, que são </w:t>
      </w:r>
      <w:proofErr w:type="gramStart"/>
      <w:r>
        <w:rPr>
          <w:rFonts w:ascii="Times New Roman" w:eastAsia="Times New Roman" w:hAnsi="Times New Roman" w:cs="Times New Roman"/>
        </w:rPr>
        <w:t>os  espaços</w:t>
      </w:r>
      <w:proofErr w:type="gramEnd"/>
      <w:r>
        <w:rPr>
          <w:rFonts w:ascii="Times New Roman" w:eastAsia="Times New Roman" w:hAnsi="Times New Roman" w:cs="Times New Roman"/>
        </w:rPr>
        <w:t xml:space="preserve"> cotidianos dos grafiteiros e de jovens negros que participam das intervenções. Isso possibilita compreender suas maneiras de olhar a cidade, de viver a rua e os locais de residência – conjunto habitacional e favelas. Os grafites registram aquilo que almejam e também inserem questões que perpassam seus cotidianos: a importância da água, por exemplo; os desenhos também registram personagens que compõem as memórias locais e os jovens ainda se representam, sendo visíveis nos muros das periferias da cidade, que são habitadas e habitáveis por meio das imaginações e participações juvenis. </w:t>
      </w:r>
    </w:p>
    <w:p w14:paraId="72D64F82" w14:textId="77777777" w:rsidR="00E03B80" w:rsidRDefault="009E36F7">
      <w:pPr>
        <w:spacing w:after="0"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E, ao final, tem-se o Apêndice: </w:t>
      </w:r>
      <w:proofErr w:type="spellStart"/>
      <w:r>
        <w:rPr>
          <w:rFonts w:ascii="Times New Roman" w:eastAsia="Times New Roman" w:hAnsi="Times New Roman" w:cs="Times New Roman"/>
        </w:rPr>
        <w:t>Miniatlas</w:t>
      </w:r>
      <w:proofErr w:type="spellEnd"/>
      <w:r>
        <w:rPr>
          <w:rFonts w:ascii="Times New Roman" w:eastAsia="Times New Roman" w:hAnsi="Times New Roman" w:cs="Times New Roman"/>
        </w:rPr>
        <w:t xml:space="preserve"> da </w:t>
      </w:r>
      <w:proofErr w:type="spellStart"/>
      <w:r>
        <w:rPr>
          <w:rFonts w:ascii="Times New Roman" w:eastAsia="Times New Roman" w:hAnsi="Times New Roman" w:cs="Times New Roman"/>
        </w:rPr>
        <w:t>Afrolocalidade</w:t>
      </w:r>
      <w:proofErr w:type="spellEnd"/>
      <w:r>
        <w:rPr>
          <w:rFonts w:ascii="Times New Roman" w:eastAsia="Times New Roman" w:hAnsi="Times New Roman" w:cs="Times New Roman"/>
        </w:rPr>
        <w:t xml:space="preserve"> do Rio de Janeiro com os mapas relacionados com as coordenadas georreferenciadas com dados censitários atualizados sobre as </w:t>
      </w:r>
      <w:proofErr w:type="spellStart"/>
      <w:r>
        <w:rPr>
          <w:rFonts w:ascii="Times New Roman" w:eastAsia="Times New Roman" w:hAnsi="Times New Roman" w:cs="Times New Roman"/>
        </w:rPr>
        <w:t>afrolocalidades</w:t>
      </w:r>
      <w:proofErr w:type="spellEnd"/>
      <w:r>
        <w:rPr>
          <w:rFonts w:ascii="Times New Roman" w:eastAsia="Times New Roman" w:hAnsi="Times New Roman" w:cs="Times New Roman"/>
        </w:rPr>
        <w:t>, aqui documentadas.</w:t>
      </w:r>
    </w:p>
    <w:p w14:paraId="22B530D4"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denominação Pequena África, inicialmente utilizada para designar a área geograficamente circunscrita a Região Portuária do Rio de Janeiro, recentemente vem sendo ressignificada. Se a denominação no singular está consolidada, a expressão Pequenas Áfricas, recentemente, está sendo amplamente utilizada como forma de se referir a áreas com expressões culturais, com reconhecimento a fatores de enunciação de narrativas, histórias e memórias de determinadas ações e agentes associados às </w:t>
      </w:r>
      <w:r>
        <w:rPr>
          <w:rFonts w:ascii="Times New Roman" w:eastAsia="Times New Roman" w:hAnsi="Times New Roman" w:cs="Times New Roman"/>
        </w:rPr>
        <w:lastRenderedPageBreak/>
        <w:t>populações afro-brasileiras. Se constituindo, nesse sentido, em uma categoria emblemática para circunscrever locais com a presença de segmentos e aspectos culturais da afro-diáspora. Pequenas Áfricas, assim no plural, adquirem contornos para referenciar locais, cuja abrangência se amplia, tornando-se sinônimo de marcação simbólica afro-brasileira, da afro-diáspora e, de afro religiosos e afro religiosas. Em outros termos, se a Pequena África (Região Portuária e Centro do Rio de Janeiro) pode ser considerado o centro irradiador da população afro-brasileira, não se pode deixar de mencionar as demais áreas do estado do Rio de Janeiro, que receberam a irradiação da afro diáspora. </w:t>
      </w:r>
    </w:p>
    <w:p w14:paraId="1C1EFF92"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Diante do exposto, a partir de dados oficiais mais recentes do Censo Demográfico, em 2022, cerca de 92,1 milhões de pessoas se declararam pardas, ou seja 45,3% da população do Brasil. Ao considerar o Censo anterior, 1991, a categoria “parda” não ultrapassava a população branca, que chegou a 88,2 milhões (ou 43,5% da população do país). E, outras 20,6 milhões se declaram pretas (10,2%), enquanto 1,7 milhões se declararam indígenas (0,8%) e 850,1 mil se declaram amarelas (0,4%). Os dados são do Censo Demográfico 2022; relativos ao item: Identificação étnico-racial da população, por sexo e idade: Resultados do universo, </w:t>
      </w:r>
      <w:proofErr w:type="gramStart"/>
      <w:r>
        <w:rPr>
          <w:rFonts w:ascii="Times New Roman" w:eastAsia="Times New Roman" w:hAnsi="Times New Roman" w:cs="Times New Roman"/>
        </w:rPr>
        <w:t>divulgados  pelo</w:t>
      </w:r>
      <w:proofErr w:type="gramEnd"/>
      <w:r>
        <w:rPr>
          <w:rFonts w:ascii="Times New Roman" w:eastAsia="Times New Roman" w:hAnsi="Times New Roman" w:cs="Times New Roman"/>
        </w:rPr>
        <w:t xml:space="preserve"> IBGE e, possibilitam reconhecer como o Brasil tem-se passado a ser identificar a partir das categorias “parda” e preta”. Não se trata de estabelecer uma associação direta dos dados demográficos com as </w:t>
      </w:r>
      <w:proofErr w:type="spellStart"/>
      <w:r>
        <w:rPr>
          <w:rFonts w:ascii="Times New Roman" w:eastAsia="Times New Roman" w:hAnsi="Times New Roman" w:cs="Times New Roman"/>
        </w:rPr>
        <w:t>afrolocalidades</w:t>
      </w:r>
      <w:proofErr w:type="spellEnd"/>
      <w:r>
        <w:rPr>
          <w:rFonts w:ascii="Times New Roman" w:eastAsia="Times New Roman" w:hAnsi="Times New Roman" w:cs="Times New Roman"/>
        </w:rPr>
        <w:t>, porém, cabe destacar como tem-</w:t>
      </w:r>
      <w:proofErr w:type="gramStart"/>
      <w:r>
        <w:rPr>
          <w:rFonts w:ascii="Times New Roman" w:eastAsia="Times New Roman" w:hAnsi="Times New Roman" w:cs="Times New Roman"/>
        </w:rPr>
        <w:t>se  locais</w:t>
      </w:r>
      <w:proofErr w:type="gramEnd"/>
      <w:r>
        <w:rPr>
          <w:rFonts w:ascii="Times New Roman" w:eastAsia="Times New Roman" w:hAnsi="Times New Roman" w:cs="Times New Roman"/>
        </w:rPr>
        <w:t xml:space="preserve">, ações e expressões singulares. Esse </w:t>
      </w:r>
      <w:proofErr w:type="gramStart"/>
      <w:r>
        <w:rPr>
          <w:rFonts w:ascii="Times New Roman" w:eastAsia="Times New Roman" w:hAnsi="Times New Roman" w:cs="Times New Roman"/>
        </w:rPr>
        <w:t>é  o</w:t>
      </w:r>
      <w:proofErr w:type="gramEnd"/>
      <w:r>
        <w:rPr>
          <w:rFonts w:ascii="Times New Roman" w:eastAsia="Times New Roman" w:hAnsi="Times New Roman" w:cs="Times New Roman"/>
        </w:rPr>
        <w:t xml:space="preserve"> mote da presente coletânea. </w:t>
      </w:r>
    </w:p>
    <w:p w14:paraId="6C3F539C"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Os capítulos da coletânea “AFROLOCALIDADES: cartografia de lugares de memórias, vivências e narrativas da população afro-brasileira no Rio de Janeiro” são escritos por autoras e autores que têm diferentes olhares com a temática proposta, seja por envolvimentos com o movimento afro religioso e o movimento negro, seja por desenvolvimentos de pesquisas. Suas contribuições nos colocam diante de especificidades regionais ou temáticas, bem como veiculam conceitos, métodos, abordagens, explicitam articulações, atravessamentos e rebatimentos. Desse modo, os artigos possuem diferentes formas e oferecem nuances da questão racial no estado fluminense e convidam o leitor a também refletir e debater sobre os diferentes modos de resistência, de questionamentos, de vivências, de significados, de concepções de tempo e de construções de lugares, possibilitando entendermos as perspectivas sobre as memórias de lugares, histórias e narrativas da população afro-brasileira, que por anos foram </w:t>
      </w:r>
      <w:r>
        <w:rPr>
          <w:rFonts w:ascii="Times New Roman" w:eastAsia="Times New Roman" w:hAnsi="Times New Roman" w:cs="Times New Roman"/>
        </w:rPr>
        <w:lastRenderedPageBreak/>
        <w:t xml:space="preserve">invisibilizadas. Atualmente outros </w:t>
      </w:r>
      <w:proofErr w:type="spellStart"/>
      <w:r>
        <w:rPr>
          <w:rFonts w:ascii="Times New Roman" w:eastAsia="Times New Roman" w:hAnsi="Times New Roman" w:cs="Times New Roman"/>
        </w:rPr>
        <w:t>afrolocais</w:t>
      </w:r>
      <w:proofErr w:type="spellEnd"/>
      <w:r>
        <w:rPr>
          <w:rFonts w:ascii="Times New Roman" w:eastAsia="Times New Roman" w:hAnsi="Times New Roman" w:cs="Times New Roman"/>
        </w:rPr>
        <w:t>, expressões e cenas estão em ebulição. Contudo, tem-se aqui um bom começo</w:t>
      </w:r>
    </w:p>
    <w:p w14:paraId="54778420" w14:textId="77777777" w:rsidR="00E03B80" w:rsidRDefault="00E03B80">
      <w:pPr>
        <w:spacing w:after="0" w:line="360" w:lineRule="auto"/>
        <w:ind w:firstLine="708"/>
        <w:jc w:val="both"/>
        <w:rPr>
          <w:rFonts w:ascii="Times New Roman" w:eastAsia="Times New Roman" w:hAnsi="Times New Roman" w:cs="Times New Roman"/>
        </w:rPr>
      </w:pPr>
    </w:p>
    <w:p w14:paraId="0814B498" w14:textId="77777777" w:rsidR="00E03B80" w:rsidRDefault="009E36F7">
      <w:pPr>
        <w:spacing w:after="0" w:line="360" w:lineRule="auto"/>
        <w:jc w:val="both"/>
        <w:rPr>
          <w:rFonts w:ascii="Times New Roman" w:eastAsia="Times New Roman" w:hAnsi="Times New Roman" w:cs="Times New Roman"/>
          <w:b/>
        </w:rPr>
      </w:pPr>
      <w:r>
        <w:rPr>
          <w:rFonts w:ascii="Times New Roman" w:eastAsia="Times New Roman" w:hAnsi="Times New Roman" w:cs="Times New Roman"/>
          <w:b/>
        </w:rPr>
        <w:t> Referências</w:t>
      </w:r>
    </w:p>
    <w:p w14:paraId="1D60CD17" w14:textId="77777777" w:rsidR="00E03B80" w:rsidRDefault="00E03B80">
      <w:pPr>
        <w:spacing w:after="0" w:line="360" w:lineRule="auto"/>
        <w:ind w:firstLine="708"/>
        <w:jc w:val="both"/>
        <w:rPr>
          <w:rFonts w:ascii="Times New Roman" w:eastAsia="Times New Roman" w:hAnsi="Times New Roman" w:cs="Times New Roman"/>
        </w:rPr>
      </w:pPr>
    </w:p>
    <w:p w14:paraId="25A8A2BB"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CORRÊA, Murilo D.C. Memória-máquina. </w:t>
      </w:r>
      <w:r>
        <w:rPr>
          <w:rFonts w:ascii="Times New Roman" w:eastAsia="Times New Roman" w:hAnsi="Times New Roman" w:cs="Times New Roman"/>
          <w:b/>
        </w:rPr>
        <w:t>Revista Lugar Comum</w:t>
      </w:r>
      <w:r>
        <w:rPr>
          <w:rFonts w:ascii="Times New Roman" w:eastAsia="Times New Roman" w:hAnsi="Times New Roman" w:cs="Times New Roman"/>
        </w:rPr>
        <w:t xml:space="preserve"> – estudos de mídia, cultura e democracia. N. 37-38, p.95-111, 2013.</w:t>
      </w:r>
    </w:p>
    <w:p w14:paraId="51779C53" w14:textId="77777777" w:rsidR="00E03B80" w:rsidRDefault="00E03B80">
      <w:pPr>
        <w:spacing w:after="0" w:line="240" w:lineRule="auto"/>
        <w:jc w:val="both"/>
        <w:rPr>
          <w:rFonts w:ascii="Times New Roman" w:eastAsia="Times New Roman" w:hAnsi="Times New Roman" w:cs="Times New Roman"/>
        </w:rPr>
      </w:pPr>
    </w:p>
    <w:p w14:paraId="74B5056C"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DELEUZE, Gilles; GUATTARRI, Félix. </w:t>
      </w:r>
      <w:r>
        <w:rPr>
          <w:rFonts w:ascii="Times New Roman" w:eastAsia="Times New Roman" w:hAnsi="Times New Roman" w:cs="Times New Roman"/>
          <w:b/>
        </w:rPr>
        <w:t>Mil platôs</w:t>
      </w:r>
      <w:r>
        <w:rPr>
          <w:rFonts w:ascii="Times New Roman" w:eastAsia="Times New Roman" w:hAnsi="Times New Roman" w:cs="Times New Roman"/>
        </w:rPr>
        <w:t>: capitalismo e esquizofrenia. Tradução de Aurélio Guerra Neto; Célia Pinto Costa. Rio de Janeiro: Ed. 34, 1995. Vol. 1.</w:t>
      </w:r>
    </w:p>
    <w:p w14:paraId="5F9E084D" w14:textId="77777777" w:rsidR="00E03B80" w:rsidRDefault="00E03B80">
      <w:pPr>
        <w:spacing w:after="0" w:line="240" w:lineRule="auto"/>
        <w:jc w:val="both"/>
        <w:rPr>
          <w:rFonts w:ascii="Times New Roman" w:eastAsia="Times New Roman" w:hAnsi="Times New Roman" w:cs="Times New Roman"/>
        </w:rPr>
      </w:pPr>
    </w:p>
    <w:p w14:paraId="4CB16CC8"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FERREIRA, Andrey C. Antropologia, poder e verdade. In: OLIVEIRA, João Pacheco de; MURA, Fábio; SILVA, Alexandra Barbosa. </w:t>
      </w:r>
      <w:r>
        <w:rPr>
          <w:rFonts w:ascii="Times New Roman" w:eastAsia="Times New Roman" w:hAnsi="Times New Roman" w:cs="Times New Roman"/>
          <w:b/>
        </w:rPr>
        <w:t>Laudos antropológicos em perspectiva</w:t>
      </w:r>
      <w:r>
        <w:rPr>
          <w:rFonts w:ascii="Times New Roman" w:eastAsia="Times New Roman" w:hAnsi="Times New Roman" w:cs="Times New Roman"/>
          <w:i/>
        </w:rPr>
        <w:t>.</w:t>
      </w:r>
      <w:r>
        <w:rPr>
          <w:rFonts w:ascii="Times New Roman" w:eastAsia="Times New Roman" w:hAnsi="Times New Roman" w:cs="Times New Roman"/>
        </w:rPr>
        <w:t xml:space="preserve"> Brasília- DF: ABA, 2015. p. 129-141.</w:t>
      </w:r>
    </w:p>
    <w:p w14:paraId="4DA70355" w14:textId="77777777" w:rsidR="00E03B80" w:rsidRDefault="00E03B80">
      <w:pPr>
        <w:spacing w:after="0" w:line="240" w:lineRule="auto"/>
        <w:jc w:val="both"/>
        <w:rPr>
          <w:rFonts w:ascii="Times New Roman" w:eastAsia="Times New Roman" w:hAnsi="Times New Roman" w:cs="Times New Roman"/>
        </w:rPr>
      </w:pPr>
    </w:p>
    <w:p w14:paraId="1B37A315"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KASTRUP, Virginia. O funcionamento da atenção no trabalho do cartógrafo. In: PASSO, Eduardo; KASTRUP, Virgínia; ESCÓSSIA, Liliana da (</w:t>
      </w:r>
      <w:proofErr w:type="spellStart"/>
      <w:r>
        <w:rPr>
          <w:rFonts w:ascii="Times New Roman" w:eastAsia="Times New Roman" w:hAnsi="Times New Roman" w:cs="Times New Roman"/>
        </w:rPr>
        <w:t>orgs</w:t>
      </w:r>
      <w:proofErr w:type="spellEnd"/>
      <w:r>
        <w:rPr>
          <w:rFonts w:ascii="Times New Roman" w:eastAsia="Times New Roman" w:hAnsi="Times New Roman" w:cs="Times New Roman"/>
        </w:rPr>
        <w:t xml:space="preserve">). </w:t>
      </w:r>
      <w:r>
        <w:rPr>
          <w:rFonts w:ascii="Times New Roman" w:eastAsia="Times New Roman" w:hAnsi="Times New Roman" w:cs="Times New Roman"/>
          <w:b/>
        </w:rPr>
        <w:t>Pistas do método da cartografia</w:t>
      </w:r>
      <w:r>
        <w:rPr>
          <w:rFonts w:ascii="Times New Roman" w:eastAsia="Times New Roman" w:hAnsi="Times New Roman" w:cs="Times New Roman"/>
        </w:rPr>
        <w:t>: Pesquisa-intervenção e produção de subjetividade. Porto Alegre: Sulina, 2015.</w:t>
      </w:r>
    </w:p>
    <w:p w14:paraId="40780FE1" w14:textId="77777777" w:rsidR="00E03B80" w:rsidRDefault="00E03B80">
      <w:pPr>
        <w:spacing w:after="0" w:line="240" w:lineRule="auto"/>
        <w:jc w:val="both"/>
        <w:rPr>
          <w:rFonts w:ascii="Times New Roman" w:eastAsia="Times New Roman" w:hAnsi="Times New Roman" w:cs="Times New Roman"/>
        </w:rPr>
      </w:pPr>
    </w:p>
    <w:p w14:paraId="59060DDE"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MACHADO; Daniel; MORAES, Taiza M. R. Fotografia </w:t>
      </w:r>
      <w:proofErr w:type="spellStart"/>
      <w:r>
        <w:rPr>
          <w:rFonts w:ascii="Times New Roman" w:eastAsia="Times New Roman" w:hAnsi="Times New Roman" w:cs="Times New Roman"/>
        </w:rPr>
        <w:t>rizomática</w:t>
      </w:r>
      <w:proofErr w:type="spellEnd"/>
      <w:r>
        <w:rPr>
          <w:rFonts w:ascii="Times New Roman" w:eastAsia="Times New Roman" w:hAnsi="Times New Roman" w:cs="Times New Roman"/>
        </w:rPr>
        <w:t xml:space="preserve">: uma proposta para cartografia de memórias. </w:t>
      </w:r>
      <w:r>
        <w:rPr>
          <w:rFonts w:ascii="Times New Roman" w:eastAsia="Times New Roman" w:hAnsi="Times New Roman" w:cs="Times New Roman"/>
          <w:b/>
        </w:rPr>
        <w:t>Palíndromo</w:t>
      </w:r>
      <w:r>
        <w:rPr>
          <w:rFonts w:ascii="Times New Roman" w:eastAsia="Times New Roman" w:hAnsi="Times New Roman" w:cs="Times New Roman"/>
        </w:rPr>
        <w:t>, v. 13, n. 29, p. 162-172, 2021. </w:t>
      </w:r>
    </w:p>
    <w:p w14:paraId="584EE366" w14:textId="77777777" w:rsidR="00E03B80" w:rsidRDefault="00E03B80">
      <w:pPr>
        <w:spacing w:after="0" w:line="240" w:lineRule="auto"/>
        <w:jc w:val="both"/>
        <w:rPr>
          <w:rFonts w:ascii="Times New Roman" w:eastAsia="Times New Roman" w:hAnsi="Times New Roman" w:cs="Times New Roman"/>
        </w:rPr>
      </w:pPr>
    </w:p>
    <w:p w14:paraId="6576B384"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NASCIMENTO, Abdias. </w:t>
      </w:r>
      <w:r>
        <w:rPr>
          <w:rFonts w:ascii="Times New Roman" w:eastAsia="Times New Roman" w:hAnsi="Times New Roman" w:cs="Times New Roman"/>
          <w:b/>
        </w:rPr>
        <w:t>O genocídio do negro brasileiro</w:t>
      </w:r>
      <w:r>
        <w:rPr>
          <w:rFonts w:ascii="Times New Roman" w:eastAsia="Times New Roman" w:hAnsi="Times New Roman" w:cs="Times New Roman"/>
        </w:rPr>
        <w:t>: processo de um racismo mascarado. 3.ed. São Paulo: Perspectivas, 2016.</w:t>
      </w:r>
    </w:p>
    <w:p w14:paraId="15D1CBA3"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w:t>
      </w:r>
    </w:p>
    <w:p w14:paraId="2C7DE948"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NASCIMENTO, Maria Beatriz. </w:t>
      </w:r>
      <w:r>
        <w:rPr>
          <w:rFonts w:ascii="Times New Roman" w:eastAsia="Times New Roman" w:hAnsi="Times New Roman" w:cs="Times New Roman"/>
          <w:b/>
        </w:rPr>
        <w:t>Uma história feita por mãos negras</w:t>
      </w:r>
      <w:r>
        <w:rPr>
          <w:rFonts w:ascii="Times New Roman" w:eastAsia="Times New Roman" w:hAnsi="Times New Roman" w:cs="Times New Roman"/>
        </w:rPr>
        <w:t xml:space="preserve">: relações raciais, quilombos e movimentos; organização Alex </w:t>
      </w:r>
      <w:proofErr w:type="spellStart"/>
      <w:r>
        <w:rPr>
          <w:rFonts w:ascii="Times New Roman" w:eastAsia="Times New Roman" w:hAnsi="Times New Roman" w:cs="Times New Roman"/>
        </w:rPr>
        <w:t>Ratts</w:t>
      </w:r>
      <w:proofErr w:type="spellEnd"/>
      <w:r>
        <w:rPr>
          <w:rFonts w:ascii="Times New Roman" w:eastAsia="Times New Roman" w:hAnsi="Times New Roman" w:cs="Times New Roman"/>
        </w:rPr>
        <w:t>. Rio de Janeiro: Ed. Zahar, 2021. </w:t>
      </w:r>
    </w:p>
    <w:p w14:paraId="756B4A6A" w14:textId="77777777" w:rsidR="00E03B80" w:rsidRDefault="00E03B80">
      <w:pPr>
        <w:spacing w:after="0" w:line="240" w:lineRule="auto"/>
        <w:jc w:val="both"/>
        <w:rPr>
          <w:rFonts w:ascii="Times New Roman" w:eastAsia="Times New Roman" w:hAnsi="Times New Roman" w:cs="Times New Roman"/>
        </w:rPr>
      </w:pPr>
    </w:p>
    <w:p w14:paraId="3012CDDA"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NORA, Pierre. Memória: da liberdade à tirania. </w:t>
      </w:r>
      <w:r>
        <w:rPr>
          <w:rFonts w:ascii="Times New Roman" w:eastAsia="Times New Roman" w:hAnsi="Times New Roman" w:cs="Times New Roman"/>
          <w:b/>
        </w:rPr>
        <w:t>MUSAS</w:t>
      </w:r>
      <w:r>
        <w:rPr>
          <w:rFonts w:ascii="Times New Roman" w:eastAsia="Times New Roman" w:hAnsi="Times New Roman" w:cs="Times New Roman"/>
          <w:i/>
        </w:rPr>
        <w:t xml:space="preserve"> – </w:t>
      </w:r>
      <w:r>
        <w:rPr>
          <w:rFonts w:ascii="Times New Roman" w:eastAsia="Times New Roman" w:hAnsi="Times New Roman" w:cs="Times New Roman"/>
        </w:rPr>
        <w:t>Revista Brasileira de Museus e Museologia, n. 4, p. 6-10, 2009. </w:t>
      </w:r>
    </w:p>
    <w:p w14:paraId="5C6FFC16" w14:textId="77777777" w:rsidR="00E03B80" w:rsidRDefault="00E03B80">
      <w:pPr>
        <w:spacing w:after="0" w:line="240" w:lineRule="auto"/>
        <w:jc w:val="both"/>
        <w:rPr>
          <w:rFonts w:ascii="Times New Roman" w:eastAsia="Times New Roman" w:hAnsi="Times New Roman" w:cs="Times New Roman"/>
        </w:rPr>
      </w:pPr>
    </w:p>
    <w:p w14:paraId="4F26B44E"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NORA, Pierre. Entre memória e história: a problemática dos lugares.  </w:t>
      </w:r>
      <w:r>
        <w:rPr>
          <w:rFonts w:ascii="Times New Roman" w:eastAsia="Times New Roman" w:hAnsi="Times New Roman" w:cs="Times New Roman"/>
          <w:b/>
        </w:rPr>
        <w:t>Projeto História</w:t>
      </w:r>
      <w:r>
        <w:rPr>
          <w:rFonts w:ascii="Times New Roman" w:eastAsia="Times New Roman" w:hAnsi="Times New Roman" w:cs="Times New Roman"/>
        </w:rPr>
        <w:t>, São Paulo: PUC, n. 10, p. 7-28, dez. 1993.</w:t>
      </w:r>
    </w:p>
    <w:p w14:paraId="1ADFE5C9"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RODRIGUES, Alexsandro; ALVIM, Davis M. Como cartografar resistências? Apontamentos sobre </w:t>
      </w:r>
      <w:proofErr w:type="spellStart"/>
      <w:r>
        <w:rPr>
          <w:rFonts w:ascii="Times New Roman" w:eastAsia="Times New Roman" w:hAnsi="Times New Roman" w:cs="Times New Roman"/>
        </w:rPr>
        <w:t>contradispositivo</w:t>
      </w:r>
      <w:proofErr w:type="spellEnd"/>
      <w:r>
        <w:rPr>
          <w:rFonts w:ascii="Times New Roman" w:eastAsia="Times New Roman" w:hAnsi="Times New Roman" w:cs="Times New Roman"/>
        </w:rPr>
        <w:t xml:space="preserve"> e criação. </w:t>
      </w:r>
      <w:r>
        <w:rPr>
          <w:rFonts w:ascii="Times New Roman" w:eastAsia="Times New Roman" w:hAnsi="Times New Roman" w:cs="Times New Roman"/>
          <w:b/>
        </w:rPr>
        <w:t>Revista Lugar Comum</w:t>
      </w:r>
      <w:r>
        <w:rPr>
          <w:rFonts w:ascii="Times New Roman" w:eastAsia="Times New Roman" w:hAnsi="Times New Roman" w:cs="Times New Roman"/>
        </w:rPr>
        <w:t xml:space="preserve"> – estudos de mídia, cultura e democracia. N. 48, p. 103-119, 2016.</w:t>
      </w:r>
    </w:p>
    <w:p w14:paraId="1A7F1482" w14:textId="77777777" w:rsidR="00E03B80" w:rsidRDefault="00E03B80">
      <w:pPr>
        <w:spacing w:after="0" w:line="240" w:lineRule="auto"/>
        <w:jc w:val="both"/>
        <w:rPr>
          <w:rFonts w:ascii="Times New Roman" w:eastAsia="Times New Roman" w:hAnsi="Times New Roman" w:cs="Times New Roman"/>
        </w:rPr>
      </w:pPr>
    </w:p>
    <w:p w14:paraId="18427374"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ONU. Década Internacional para Afrodescendentes – Reconhecimento, justiça e desenvolvimento (2015-2024). 2016. Disponível em: </w:t>
      </w:r>
      <w:hyperlink r:id="rId10">
        <w:r>
          <w:rPr>
            <w:rFonts w:ascii="Times New Roman" w:eastAsia="Times New Roman" w:hAnsi="Times New Roman" w:cs="Times New Roman"/>
            <w:color w:val="0563C1"/>
            <w:u w:val="single"/>
          </w:rPr>
          <w:t>https://nacoesunidas486780792.wpcomstaging.com/wp-content/uploads/2016/05/WEB_BookletDecadaAfro_portugues.pdf</w:t>
        </w:r>
      </w:hyperlink>
      <w:r>
        <w:rPr>
          <w:rFonts w:ascii="Times New Roman" w:eastAsia="Times New Roman" w:hAnsi="Times New Roman" w:cs="Times New Roman"/>
        </w:rPr>
        <w:t>. Acesso em: 20 jan. 2025.</w:t>
      </w:r>
    </w:p>
    <w:p w14:paraId="4853F3C5" w14:textId="77777777" w:rsidR="00E03B80" w:rsidRDefault="009E36F7">
      <w:pPr>
        <w:sectPr w:rsidR="00E03B80">
          <w:footerReference w:type="default" r:id="rId11"/>
          <w:pgSz w:w="11906" w:h="16838"/>
          <w:pgMar w:top="1418" w:right="1701" w:bottom="1418" w:left="1701" w:header="0" w:footer="1134" w:gutter="0"/>
          <w:cols w:space="720"/>
        </w:sectPr>
      </w:pPr>
      <w:r>
        <w:br w:type="page"/>
      </w:r>
    </w:p>
    <w:p w14:paraId="57BBA31C" w14:textId="77777777" w:rsidR="00E03B80" w:rsidRDefault="00E03B80">
      <w:pPr>
        <w:rPr>
          <w:color w:val="2F5496"/>
          <w:sz w:val="40"/>
          <w:szCs w:val="40"/>
        </w:rPr>
      </w:pPr>
    </w:p>
    <w:p w14:paraId="546D3B24" w14:textId="77777777" w:rsidR="00E03B80" w:rsidRDefault="009E36F7">
      <w:pPr>
        <w:pStyle w:val="Ttulo1"/>
        <w:rPr>
          <w:rFonts w:ascii="Times New Roman" w:eastAsia="Times New Roman" w:hAnsi="Times New Roman" w:cs="Times New Roman"/>
          <w:color w:val="000000"/>
        </w:rPr>
        <w:sectPr w:rsidR="00E03B80">
          <w:type w:val="continuous"/>
          <w:pgSz w:w="11906" w:h="16838"/>
          <w:pgMar w:top="1418" w:right="1701" w:bottom="1418" w:left="1701" w:header="0" w:footer="1134" w:gutter="0"/>
          <w:cols w:space="720"/>
        </w:sectPr>
      </w:pPr>
      <w:bookmarkStart w:id="4" w:name="_heading=h.35nkun2" w:colFirst="0" w:colLast="0"/>
      <w:bookmarkEnd w:id="4"/>
      <w:r>
        <w:rPr>
          <w:rFonts w:ascii="Times New Roman" w:eastAsia="Times New Roman" w:hAnsi="Times New Roman" w:cs="Times New Roman"/>
          <w:color w:val="000000"/>
        </w:rPr>
        <w:t xml:space="preserve">                           </w:t>
      </w:r>
    </w:p>
    <w:p w14:paraId="652905B7" w14:textId="77777777" w:rsidR="00F41EBA" w:rsidRDefault="00F41EBA">
      <w:pPr>
        <w:pStyle w:val="Ttulo1"/>
        <w:rPr>
          <w:rFonts w:ascii="Times New Roman" w:eastAsia="Times New Roman" w:hAnsi="Times New Roman" w:cs="Times New Roman"/>
          <w:color w:val="000000"/>
        </w:rPr>
      </w:pPr>
      <w:bookmarkStart w:id="5" w:name="_heading=h.1ksv4uv" w:colFirst="0" w:colLast="0"/>
      <w:bookmarkEnd w:id="5"/>
    </w:p>
    <w:p w14:paraId="675BA006" w14:textId="77777777" w:rsidR="00F41EBA" w:rsidRDefault="00F41EBA">
      <w:pPr>
        <w:pStyle w:val="Ttulo1"/>
        <w:rPr>
          <w:rFonts w:ascii="Times New Roman" w:eastAsia="Times New Roman" w:hAnsi="Times New Roman" w:cs="Times New Roman"/>
          <w:color w:val="000000"/>
        </w:rPr>
      </w:pPr>
    </w:p>
    <w:p w14:paraId="2654E937" w14:textId="77777777" w:rsidR="00F41EBA" w:rsidRDefault="00F41EBA">
      <w:pPr>
        <w:pStyle w:val="Ttulo1"/>
        <w:rPr>
          <w:rFonts w:ascii="Times New Roman" w:eastAsia="Times New Roman" w:hAnsi="Times New Roman" w:cs="Times New Roman"/>
          <w:color w:val="000000"/>
        </w:rPr>
      </w:pPr>
    </w:p>
    <w:p w14:paraId="602FD414" w14:textId="77777777" w:rsidR="00F41EBA" w:rsidRDefault="00F41EBA" w:rsidP="00F41EBA"/>
    <w:p w14:paraId="50474ADC" w14:textId="77777777" w:rsidR="00F41EBA" w:rsidRDefault="00F41EBA" w:rsidP="00F41EBA"/>
    <w:p w14:paraId="166C3158" w14:textId="77777777" w:rsidR="00F41EBA" w:rsidRDefault="00F41EBA" w:rsidP="00F41EBA"/>
    <w:p w14:paraId="2A1F129B" w14:textId="77777777" w:rsidR="00F41EBA" w:rsidRPr="00F41EBA" w:rsidRDefault="00F41EBA" w:rsidP="00F41EBA"/>
    <w:p w14:paraId="7D82C956" w14:textId="6B680385" w:rsidR="00E03B80" w:rsidRDefault="009E36F7">
      <w:pPr>
        <w:pStyle w:val="Ttulo1"/>
        <w:rPr>
          <w:rFonts w:ascii="Times New Roman" w:eastAsia="Times New Roman" w:hAnsi="Times New Roman" w:cs="Times New Roman"/>
          <w:color w:val="000000"/>
        </w:rPr>
      </w:pPr>
      <w:r>
        <w:rPr>
          <w:rFonts w:ascii="Times New Roman" w:eastAsia="Times New Roman" w:hAnsi="Times New Roman" w:cs="Times New Roman"/>
          <w:color w:val="000000"/>
        </w:rPr>
        <w:t xml:space="preserve">Seção I: </w:t>
      </w:r>
      <w:proofErr w:type="spellStart"/>
      <w:r>
        <w:rPr>
          <w:rFonts w:ascii="Times New Roman" w:eastAsia="Times New Roman" w:hAnsi="Times New Roman" w:cs="Times New Roman"/>
          <w:color w:val="000000"/>
        </w:rPr>
        <w:t>Afrolocalidades</w:t>
      </w:r>
      <w:proofErr w:type="spellEnd"/>
      <w:r>
        <w:rPr>
          <w:rFonts w:ascii="Times New Roman" w:eastAsia="Times New Roman" w:hAnsi="Times New Roman" w:cs="Times New Roman"/>
          <w:color w:val="000000"/>
        </w:rPr>
        <w:t xml:space="preserve"> no Município do Rio</w:t>
      </w:r>
    </w:p>
    <w:p w14:paraId="1D72F2B6" w14:textId="77777777" w:rsidR="00E03B80" w:rsidRDefault="00E03B80">
      <w:pPr>
        <w:spacing w:after="0" w:line="360" w:lineRule="auto"/>
        <w:ind w:left="1440" w:firstLine="720"/>
        <w:jc w:val="both"/>
        <w:rPr>
          <w:rFonts w:ascii="Times New Roman" w:eastAsia="Times New Roman" w:hAnsi="Times New Roman" w:cs="Times New Roman"/>
          <w:b/>
          <w:color w:val="000000"/>
        </w:rPr>
      </w:pPr>
    </w:p>
    <w:p w14:paraId="0E03BFA6" w14:textId="77777777" w:rsidR="00F41EBA" w:rsidRDefault="00F41EBA">
      <w:pPr>
        <w:pStyle w:val="Ttulo2"/>
        <w:rPr>
          <w:rFonts w:ascii="Times New Roman" w:eastAsia="Times New Roman" w:hAnsi="Times New Roman" w:cs="Times New Roman"/>
          <w:color w:val="000000"/>
        </w:rPr>
      </w:pPr>
      <w:bookmarkStart w:id="6" w:name="_heading=h.44sinio" w:colFirst="0" w:colLast="0"/>
      <w:bookmarkEnd w:id="6"/>
    </w:p>
    <w:p w14:paraId="4E4CC772" w14:textId="77777777" w:rsidR="00F41EBA" w:rsidRDefault="00F41EBA">
      <w:pPr>
        <w:pStyle w:val="Ttulo2"/>
        <w:rPr>
          <w:rFonts w:ascii="Times New Roman" w:eastAsia="Times New Roman" w:hAnsi="Times New Roman" w:cs="Times New Roman"/>
          <w:color w:val="000000"/>
        </w:rPr>
      </w:pPr>
    </w:p>
    <w:p w14:paraId="555DACB0" w14:textId="77777777" w:rsidR="00F41EBA" w:rsidRDefault="00F41EBA" w:rsidP="00F41EBA"/>
    <w:p w14:paraId="4DEC9F04" w14:textId="77777777" w:rsidR="00F41EBA" w:rsidRDefault="00F41EBA" w:rsidP="00F41EBA"/>
    <w:p w14:paraId="6F7DA9D0" w14:textId="77777777" w:rsidR="00F41EBA" w:rsidRPr="00F41EBA" w:rsidRDefault="00F41EBA" w:rsidP="00F41EBA"/>
    <w:p w14:paraId="0AF98664" w14:textId="77777777" w:rsidR="00F41EBA" w:rsidRDefault="00F41EBA">
      <w:pPr>
        <w:pStyle w:val="Ttulo2"/>
        <w:rPr>
          <w:rFonts w:ascii="Times New Roman" w:eastAsia="Times New Roman" w:hAnsi="Times New Roman" w:cs="Times New Roman"/>
          <w:color w:val="000000"/>
        </w:rPr>
      </w:pPr>
    </w:p>
    <w:p w14:paraId="426DDB25" w14:textId="77777777" w:rsidR="00F41EBA" w:rsidRDefault="00F41EBA">
      <w:pPr>
        <w:pStyle w:val="Ttulo2"/>
        <w:rPr>
          <w:rFonts w:ascii="Times New Roman" w:eastAsia="Times New Roman" w:hAnsi="Times New Roman" w:cs="Times New Roman"/>
          <w:color w:val="000000"/>
        </w:rPr>
      </w:pPr>
    </w:p>
    <w:p w14:paraId="3EE3F6DF" w14:textId="77777777" w:rsidR="00F41EBA" w:rsidRDefault="00F41EBA" w:rsidP="00F41EBA"/>
    <w:p w14:paraId="0EEB0B2D" w14:textId="77777777" w:rsidR="00F41EBA" w:rsidRDefault="00F41EBA" w:rsidP="00F41EBA"/>
    <w:p w14:paraId="45D58A06" w14:textId="6E6E3748" w:rsidR="00F41EBA" w:rsidRPr="00F41EBA" w:rsidRDefault="00F41EBA" w:rsidP="00F41EBA">
      <w:r>
        <w:t>‘</w:t>
      </w:r>
    </w:p>
    <w:p w14:paraId="5DD5FD5E" w14:textId="2A9F7590" w:rsidR="00E03B80" w:rsidRDefault="009E36F7" w:rsidP="00F41EBA">
      <w:pPr>
        <w:pStyle w:val="Ttulo2"/>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Lugares de memória da resistência: a Pequena África</w:t>
      </w:r>
      <w:r>
        <w:rPr>
          <w:rFonts w:ascii="Times New Roman" w:eastAsia="Times New Roman" w:hAnsi="Times New Roman" w:cs="Times New Roman"/>
          <w:color w:val="000000"/>
          <w:vertAlign w:val="superscript"/>
        </w:rPr>
        <w:footnoteReference w:id="1"/>
      </w:r>
    </w:p>
    <w:p w14:paraId="7565E366" w14:textId="77777777" w:rsidR="00E03B80" w:rsidRDefault="00E03B80">
      <w:pPr>
        <w:spacing w:line="360" w:lineRule="auto"/>
        <w:ind w:firstLine="709"/>
        <w:jc w:val="both"/>
        <w:rPr>
          <w:rFonts w:ascii="Times New Roman" w:eastAsia="Times New Roman" w:hAnsi="Times New Roman" w:cs="Times New Roman"/>
        </w:rPr>
      </w:pPr>
    </w:p>
    <w:p w14:paraId="60D1C19B" w14:textId="77777777" w:rsidR="00E03B80" w:rsidRDefault="009E36F7" w:rsidP="00FB5643">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Diversas associações culturais e organizações do movimento negro vem há muito atuando na sociedade brasileira a fim de combater o racismo, a violência e as desigualdades econômicas e sociais. Elas também buscam a valorização de suas expressões culturais, bem como a preservação e o reconhecimento de lugares implicados com a diáspora africana, com a escravização e com a capacidade de resistência da população negra (AUTORA, 2019). Assim, questionam as políticas existentes no país e seu impacto na memória nacional, considerando o passado escravista e suas vítimas. </w:t>
      </w:r>
    </w:p>
    <w:p w14:paraId="69FD3365" w14:textId="77777777" w:rsidR="00E03B80" w:rsidRDefault="009E36F7" w:rsidP="00FB5643">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Esses atores e suas iniciativas interrogam a democracia diante das desigualdades raciais e econômicas, dos apagamentos e dos silenciamentos da memória negra, enfatizando como isso é uma feição do racismo na sociedade brasileira (ARAÚJO, 2017). Daí que muito se tem falado sobre políticas de reparação e suas dimensões.</w:t>
      </w:r>
    </w:p>
    <w:p w14:paraId="31A98C99"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Em setembro de 2023, ocorreu o “Seminário Memória, Reconhecimento e Reparação”, organizado pelo Instituto Ibirapitanga, com sede na cidade do Rio de Janeiro e voltado à defesa da democracia e das liberdades. Concorreram lideranças religiosas, ativistas negras/os, pesquisadoras/es, documentaristas e escritoras/es, como Conceição Evaristo, reconhecido nome na afirmação da literatura negra no país, e Edson Cardoso, intelectual e ativista dedicado ao estudo do movimento negro. O objetivo do evento era contribuir com o debate sobre reparação e a formulação de políticas de reparação por parte do Estado brasileiro. </w:t>
      </w:r>
    </w:p>
    <w:p w14:paraId="50839A6E"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Retomar isso coopera com as atuações voltadas a preservar os legados afro-brasileiros, que tem a ver com o reconhecimento da memória da escravidão sobre a qual diferentes grupos vêm concorrendo (ARAÚJO; SANTOS, 2022; ARAÚJO, 2017). </w:t>
      </w:r>
    </w:p>
    <w:p w14:paraId="63C8476C" w14:textId="77777777" w:rsidR="00E03B80" w:rsidRDefault="009E36F7">
      <w:pPr>
        <w:spacing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Este artigo focaliza os depoimentos de dois participantes do seminário e </w:t>
      </w:r>
      <w:proofErr w:type="gramStart"/>
      <w:r>
        <w:rPr>
          <w:rFonts w:ascii="Times New Roman" w:eastAsia="Times New Roman" w:hAnsi="Times New Roman" w:cs="Times New Roman"/>
        </w:rPr>
        <w:t>também  as</w:t>
      </w:r>
      <w:proofErr w:type="gramEnd"/>
      <w:r>
        <w:rPr>
          <w:rFonts w:ascii="Times New Roman" w:eastAsia="Times New Roman" w:hAnsi="Times New Roman" w:cs="Times New Roman"/>
        </w:rPr>
        <w:t xml:space="preserve"> atuações de ativistas ocorridas na região portuária, precisamente na Pequena África. Seu objetivo é analisar como o tema de lugares de memória da escravidão, que imbrica com a questão da negritude, vem sendo contemplado, voltando-se, portanto, às atrizes e atores, suas articulações, posicionamentos, ações e concepções. </w:t>
      </w:r>
    </w:p>
    <w:p w14:paraId="1568F5CB" w14:textId="77777777" w:rsidR="00E03B80" w:rsidRDefault="009E36F7">
      <w:pPr>
        <w:spacing w:line="360" w:lineRule="auto"/>
        <w:ind w:firstLine="708"/>
        <w:jc w:val="both"/>
        <w:rPr>
          <w:rFonts w:ascii="Times New Roman" w:eastAsia="Times New Roman" w:hAnsi="Times New Roman" w:cs="Times New Roman"/>
        </w:rPr>
      </w:pPr>
      <w:r>
        <w:rPr>
          <w:rFonts w:ascii="Times New Roman" w:eastAsia="Times New Roman" w:hAnsi="Times New Roman" w:cs="Times New Roman"/>
        </w:rPr>
        <w:lastRenderedPageBreak/>
        <w:t>Além da Introdução, este artigo apresenta cinco partes. A primeira parte focaliza o Seminário Memória, Reconhecimento e Reparação, o local de sua realização, sua referência, questões, concepções, bem como os posicionamentos de dois escritores que versaram sobre memória, política e reparação. A segunda contempla depoimento sobre a Pequena África e ainda à atuação do movimento negro por valorização da história e cultura negra, destacando a importância de lugares entendidos como expressivos da atuação africana e negra no país. A terceira enfoca a reflexão sobre memória e a relevância da ancestralidade, que integra a mobilização de ativistas negras e negros. A quarta parte enfatiza a literatura negra e sua vinculação com questões pertinentes ao movimento negro. A quinta se volta à reflexão sobre memória nacional e sua composição baseada em lembrança e esquecimento, bem como isso tem a ver com o debate sobre a escravidão. Na parte final considero a atuação por reconhecimento de lugares de memória da resistência a escravidão.</w:t>
      </w:r>
    </w:p>
    <w:p w14:paraId="76AA3460" w14:textId="77777777" w:rsidR="00E03B80" w:rsidRPr="00FB5643" w:rsidRDefault="009E36F7">
      <w:pPr>
        <w:pStyle w:val="Ttulo3"/>
        <w:rPr>
          <w:rFonts w:ascii="Times New Roman" w:hAnsi="Times New Roman" w:cs="Times New Roman"/>
          <w:b/>
          <w:bCs/>
          <w:iCs/>
          <w:color w:val="auto"/>
          <w:sz w:val="24"/>
          <w:szCs w:val="24"/>
        </w:rPr>
      </w:pPr>
      <w:bookmarkStart w:id="7" w:name="_heading=h.2jxsxqh" w:colFirst="0" w:colLast="0"/>
      <w:bookmarkEnd w:id="7"/>
      <w:r w:rsidRPr="00FB5643">
        <w:rPr>
          <w:rFonts w:ascii="Times New Roman" w:hAnsi="Times New Roman" w:cs="Times New Roman"/>
          <w:b/>
          <w:bCs/>
          <w:iCs/>
          <w:color w:val="auto"/>
          <w:sz w:val="24"/>
          <w:szCs w:val="24"/>
        </w:rPr>
        <w:t>De onde se fala</w:t>
      </w:r>
    </w:p>
    <w:p w14:paraId="7AA83996"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O Seminário Memória, Reconhecimento e Reparação ocorreu no Museu da História e Cultura Afro-Brasileira (</w:t>
      </w:r>
      <w:proofErr w:type="spellStart"/>
      <w:r>
        <w:rPr>
          <w:rFonts w:ascii="Times New Roman" w:eastAsia="Times New Roman" w:hAnsi="Times New Roman" w:cs="Times New Roman"/>
          <w:color w:val="000000"/>
        </w:rPr>
        <w:t>Muhcab</w:t>
      </w:r>
      <w:proofErr w:type="spellEnd"/>
      <w:r>
        <w:rPr>
          <w:rFonts w:ascii="Times New Roman" w:eastAsia="Times New Roman" w:hAnsi="Times New Roman" w:cs="Times New Roman"/>
          <w:color w:val="000000"/>
        </w:rPr>
        <w:t xml:space="preserve">), criado em 2017, na região portuária da cidade do Rio de Janeiro, e cujo surgimento foi fortemente impulsionado pelo desenterramento do Cais do Valongo, em 2011, em decorrência do Projeto Porto Maravilha (PPM), voltado à revitalização da localidade. </w:t>
      </w:r>
    </w:p>
    <w:p w14:paraId="22B6334B"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w:t>
      </w:r>
      <w:proofErr w:type="spellStart"/>
      <w:r>
        <w:rPr>
          <w:rFonts w:ascii="Times New Roman" w:eastAsia="Times New Roman" w:hAnsi="Times New Roman" w:cs="Times New Roman"/>
        </w:rPr>
        <w:t>Muhcab</w:t>
      </w:r>
      <w:proofErr w:type="spellEnd"/>
      <w:r>
        <w:rPr>
          <w:rFonts w:ascii="Times New Roman" w:eastAsia="Times New Roman" w:hAnsi="Times New Roman" w:cs="Times New Roman"/>
        </w:rPr>
        <w:t xml:space="preserve"> é um equipamento situado na Pequena África, que é um território considerado relevante por registrar lugares implicados com o desembarque de escravizados, existências e criatividades de africanos e negros livres. De acordo com o seu plano museológico, a instituição visa a recuperação da história e da memória local a fim de oferecer à sociedade brasileira outra interpretação acerca da história do país, fortemente marcada pela escravidão, e não corroborar a narrativa de recorte colonial, dispositivo político para o esquecimento de outros povos e suas histórias. Igualmente busca o protagonismo afro-brasileiro, o reconhecimento de sua história, considerando o traumático passado de escravidão. O </w:t>
      </w:r>
      <w:proofErr w:type="spellStart"/>
      <w:r>
        <w:rPr>
          <w:rFonts w:ascii="Times New Roman" w:eastAsia="Times New Roman" w:hAnsi="Times New Roman" w:cs="Times New Roman"/>
        </w:rPr>
        <w:t>Muhcab</w:t>
      </w:r>
      <w:proofErr w:type="spellEnd"/>
      <w:r>
        <w:rPr>
          <w:rFonts w:ascii="Times New Roman" w:eastAsia="Times New Roman" w:hAnsi="Times New Roman" w:cs="Times New Roman"/>
        </w:rPr>
        <w:t xml:space="preserve"> ainda pretende ser ator relevante na promoção de outro horizonte ao enfatizar a educação antirracista.  Nesse sentido, os conceitos de verdade, memória e reparação, pertinentes à justiça restaurativa, integram sua proposta de promover a história e a cultura afro-brasileira. O equipamento contempla as diferentes camadas narrativas e históricas da população negra, busca ressaltar uma </w:t>
      </w:r>
      <w:r>
        <w:rPr>
          <w:rFonts w:ascii="Times New Roman" w:eastAsia="Times New Roman" w:hAnsi="Times New Roman" w:cs="Times New Roman"/>
        </w:rPr>
        <w:lastRenderedPageBreak/>
        <w:t>sociedade justa e igualitária e, assim, evidenciar como passado, presente e futuro não são dimensões estáticas (PCRJ, 2021).</w:t>
      </w:r>
    </w:p>
    <w:p w14:paraId="42DA8B34"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color w:val="000000"/>
        </w:rPr>
        <w:t xml:space="preserve">O seminário, realizado no </w:t>
      </w:r>
      <w:proofErr w:type="spellStart"/>
      <w:r>
        <w:rPr>
          <w:rFonts w:ascii="Times New Roman" w:eastAsia="Times New Roman" w:hAnsi="Times New Roman" w:cs="Times New Roman"/>
          <w:color w:val="000000"/>
        </w:rPr>
        <w:t>Muhcab</w:t>
      </w:r>
      <w:proofErr w:type="spellEnd"/>
      <w:r>
        <w:rPr>
          <w:rFonts w:ascii="Times New Roman" w:eastAsia="Times New Roman" w:hAnsi="Times New Roman" w:cs="Times New Roman"/>
          <w:color w:val="000000"/>
        </w:rPr>
        <w:t xml:space="preserve">, contou com a exposição de artistas, apresentações musicais e de contadoras de histórias, mesas de debates e exposição de livros.  A mesas versaram sobre </w:t>
      </w:r>
      <w:r>
        <w:rPr>
          <w:rFonts w:ascii="Times New Roman" w:eastAsia="Times New Roman" w:hAnsi="Times New Roman" w:cs="Times New Roman"/>
        </w:rPr>
        <w:t xml:space="preserve">ancestralidade e resistência, narrativas hegemônicas e branquitude, legados da escravidão e justiça racial, reparação e futuros possíveis, políticas de memória e reparação, entre outros. As mesas tiveram por base a Declaração de Durban, realizada em 2001, onde está registrado como a memória é elemento chave no combate ao racismo e as discriminações, bem como para as medidas de reparação dos danos dessas práticas e daqueles resultantes da escravidão e do tráfico transatlântico, sendo tais tragédias “reconhecidas como crimes contra a humanidade” (ONU, 2001, p. 12).  </w:t>
      </w:r>
    </w:p>
    <w:p w14:paraId="551B2441"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Participou do seminário Edson Cardoso, doutor em Educação, professor, ativista negro, escritor, jornalista, tendo atuado no Jornal do Movimento Negro Unificado (MNU), no Jornal </w:t>
      </w:r>
      <w:proofErr w:type="spellStart"/>
      <w:r>
        <w:rPr>
          <w:rFonts w:ascii="Times New Roman" w:eastAsia="Times New Roman" w:hAnsi="Times New Roman" w:cs="Times New Roman"/>
        </w:rPr>
        <w:t>Irohín</w:t>
      </w:r>
      <w:proofErr w:type="spellEnd"/>
      <w:r>
        <w:rPr>
          <w:rFonts w:ascii="Times New Roman" w:eastAsia="Times New Roman" w:hAnsi="Times New Roman" w:cs="Times New Roman"/>
          <w:vertAlign w:val="superscript"/>
        </w:rPr>
        <w:footnoteReference w:id="2"/>
      </w:r>
      <w:r>
        <w:rPr>
          <w:rFonts w:ascii="Times New Roman" w:eastAsia="Times New Roman" w:hAnsi="Times New Roman" w:cs="Times New Roman"/>
        </w:rPr>
        <w:t xml:space="preserve"> e ainda se envolveu com a organização da Marcha Zumbi dos Palmares, em 1995, que ocorreu em Brasília. Seu posicionamento sobre racismo afirma que o país precisa de amplas políticas públicas capazes de abranger instâncias econômicas, culturais e sociais. </w:t>
      </w:r>
    </w:p>
    <w:p w14:paraId="0D4AADB4"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Ele integrou a mesa “Nada os trará de volta: políticas de reparação e seus limites”, juntamente com o pesquisador musical </w:t>
      </w:r>
      <w:proofErr w:type="spellStart"/>
      <w:r>
        <w:rPr>
          <w:rFonts w:ascii="Times New Roman" w:eastAsia="Times New Roman" w:hAnsi="Times New Roman" w:cs="Times New Roman"/>
        </w:rPr>
        <w:t>Salloma</w:t>
      </w:r>
      <w:proofErr w:type="spellEnd"/>
      <w:r>
        <w:rPr>
          <w:rFonts w:ascii="Times New Roman" w:eastAsia="Times New Roman" w:hAnsi="Times New Roman" w:cs="Times New Roman"/>
        </w:rPr>
        <w:t xml:space="preserve"> Salomão. Em sua exposição, Edson Cardoso observou que o tema da reparação, que vem sendo debatido por organizações e associações do movimento negro há décadas, está diretamente ligado com o da </w:t>
      </w:r>
      <w:r>
        <w:rPr>
          <w:rFonts w:ascii="Times New Roman" w:eastAsia="Times New Roman" w:hAnsi="Times New Roman" w:cs="Times New Roman"/>
          <w:i/>
        </w:rPr>
        <w:t>memória</w:t>
      </w:r>
      <w:r>
        <w:rPr>
          <w:rFonts w:ascii="Times New Roman" w:eastAsia="Times New Roman" w:hAnsi="Times New Roman" w:cs="Times New Roman"/>
        </w:rPr>
        <w:t xml:space="preserve">, que não se limita ao passado, sobretudo quando se fala em futuro e em democracia. Ainda enfatizou a importância da luta política por reparação e o refazimento da democracia, que, para ele, tem compreendido a desigualdade. </w:t>
      </w:r>
    </w:p>
    <w:p w14:paraId="04F68EF0"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Cardoso ainda discorreu sobre como a identidade africana foi subtraída dos brasileiros negros, ignorando sua origem, com fortes implicações na cidadania, sobretudo porque ela tem sido </w:t>
      </w:r>
      <w:r>
        <w:rPr>
          <w:rFonts w:ascii="Times New Roman" w:eastAsia="Times New Roman" w:hAnsi="Times New Roman" w:cs="Times New Roman"/>
          <w:i/>
        </w:rPr>
        <w:t>vigiada</w:t>
      </w:r>
      <w:r>
        <w:rPr>
          <w:rFonts w:ascii="Times New Roman" w:eastAsia="Times New Roman" w:hAnsi="Times New Roman" w:cs="Times New Roman"/>
        </w:rPr>
        <w:t xml:space="preserve"> por agentes de segurança estatal. Ele destacou que o movimento negro foi um ator importante na elaboração da Lei 10.639/2003 e esta evidencia como a história e a cultura africana e negra eram alocadas no esquecimento. </w:t>
      </w:r>
      <w:r>
        <w:rPr>
          <w:rFonts w:ascii="Times New Roman" w:eastAsia="Times New Roman" w:hAnsi="Times New Roman" w:cs="Times New Roman"/>
        </w:rPr>
        <w:lastRenderedPageBreak/>
        <w:t>Edson Cardoso afirmou a importância de recuperar as histórias de personagens esquecidas, de lugares vivenciados por negros e importantes para as resistências. Daí entender que reparação é multidimensional e quando se fala em memória, ele afirmou, é necessário compreender as diversas “camadas e dimensões que nos constituem como sociedade diferenciada”, tornando-se importante resgatar isso.</w:t>
      </w:r>
    </w:p>
    <w:p w14:paraId="01D637AD"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escritora Conceição Evaristo integrou a mesa “Raízes da Memória Negra: ancestralidade e resistência no silêncio e na voz”, juntamente com Antônio Bispo dos Santos, pensador quilombola conhecido por Nego Bispo, a fim de discutir a memória negra como sistema voltado a possibilitar o “reconhecimento do passado-presente da escravidão transatlântica”, conforme registra a divulgação do evento. </w:t>
      </w:r>
    </w:p>
    <w:p w14:paraId="12229AF4"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Ela tem se dedicado a trazer para a literatura as vozes de mulheres negras e homens negros de modo a questionar o imaginário de que o “sujeito negro” careceria do “dom da linguagem”. Conceição Evaristo integra um movimento de contestação da literatura e da história brasileira caracterizada por “ignorar eventos relativos à trajetória dos africanos e seus descendentes no Brasil” (EVARISTO, 2009, p. 22-23). </w:t>
      </w:r>
    </w:p>
    <w:p w14:paraId="549F3179"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Em sua exposição, a escritora enfatizou a produção de memórias, que tem a ver com a subjetividade política e o enfrentamento das dores históricas, destacando que os africanos escravizados e retirados forçadamente da África foram levados para diferentes países e cidades da Europa e das Américas e nada de material carregaram. Contudo, algo foi transportado pelo Atlântico e na diáspora e o que eles e elas construíram a partir de traços, pedaços que foram fundamentais, incluindo o silêncio. O escritor martinicano Edouard </w:t>
      </w:r>
      <w:proofErr w:type="spellStart"/>
      <w:r>
        <w:rPr>
          <w:rFonts w:ascii="Times New Roman" w:eastAsia="Times New Roman" w:hAnsi="Times New Roman" w:cs="Times New Roman"/>
        </w:rPr>
        <w:t>Glissant</w:t>
      </w:r>
      <w:proofErr w:type="spellEnd"/>
      <w:r>
        <w:rPr>
          <w:rFonts w:ascii="Times New Roman" w:eastAsia="Times New Roman" w:hAnsi="Times New Roman" w:cs="Times New Roman"/>
        </w:rPr>
        <w:t xml:space="preserve"> foi, então, apontando como referência para sua reflexão acerca da produção da memória negra na diáspora. </w:t>
      </w:r>
    </w:p>
    <w:p w14:paraId="7A39CD97" w14:textId="77777777" w:rsidR="00E03B80" w:rsidRDefault="009E36F7">
      <w:pPr>
        <w:spacing w:after="0" w:line="360" w:lineRule="auto"/>
        <w:ind w:firstLine="708"/>
        <w:jc w:val="both"/>
        <w:rPr>
          <w:rFonts w:ascii="Times New Roman" w:eastAsia="Times New Roman" w:hAnsi="Times New Roman" w:cs="Times New Roman"/>
        </w:rPr>
      </w:pPr>
      <w:proofErr w:type="spellStart"/>
      <w:r>
        <w:rPr>
          <w:rFonts w:ascii="Times New Roman" w:eastAsia="Times New Roman" w:hAnsi="Times New Roman" w:cs="Times New Roman"/>
        </w:rPr>
        <w:t>Glissant</w:t>
      </w:r>
      <w:proofErr w:type="spellEnd"/>
      <w:r>
        <w:rPr>
          <w:rFonts w:ascii="Times New Roman" w:eastAsia="Times New Roman" w:hAnsi="Times New Roman" w:cs="Times New Roman"/>
        </w:rPr>
        <w:t xml:space="preserve"> (2005) propôs o conceito de </w:t>
      </w:r>
      <w:proofErr w:type="spellStart"/>
      <w:r>
        <w:rPr>
          <w:rFonts w:ascii="Times New Roman" w:eastAsia="Times New Roman" w:hAnsi="Times New Roman" w:cs="Times New Roman"/>
        </w:rPr>
        <w:t>crioulização</w:t>
      </w:r>
      <w:proofErr w:type="spellEnd"/>
      <w:r>
        <w:rPr>
          <w:rFonts w:ascii="Times New Roman" w:eastAsia="Times New Roman" w:hAnsi="Times New Roman" w:cs="Times New Roman"/>
        </w:rPr>
        <w:t xml:space="preserve"> para falar como as culturas em contato transformam-se mutuamente, resultando em algo novo. Ele observa que o escravizado era submetido a um povoamento caracterizado pela brutalidade, pelo despojamento daquilo que integrava o seu cotidiano, sua comunidade, incluindo a língua. Porém, ele observa que esse migrante despossuído consegue recompor “através de rastros/resíduos uma língua e manifestações artísticas”, memórias, conhecimentos, caracterizando essa humanidade – mesmo que inferiorizada. Esse “pensamento do rastro/resíduo” opõe-se ao “pensamento sistema”, que se pretende conquistador e universal, excludente e hierárquico em sua formação (GLISSANT, 2005, p. 19).</w:t>
      </w:r>
    </w:p>
    <w:p w14:paraId="16910382" w14:textId="77777777" w:rsidR="00E03B80" w:rsidRDefault="00E03B80">
      <w:pPr>
        <w:spacing w:line="360" w:lineRule="auto"/>
        <w:ind w:firstLine="708"/>
        <w:jc w:val="both"/>
        <w:rPr>
          <w:rFonts w:ascii="Times New Roman" w:eastAsia="Times New Roman" w:hAnsi="Times New Roman" w:cs="Times New Roman"/>
          <w:b/>
        </w:rPr>
      </w:pPr>
    </w:p>
    <w:p w14:paraId="54404A32" w14:textId="77777777" w:rsidR="00E03B80" w:rsidRPr="00FB5643" w:rsidRDefault="009E36F7">
      <w:pPr>
        <w:pStyle w:val="Ttulo3"/>
        <w:rPr>
          <w:rFonts w:ascii="Times New Roman" w:hAnsi="Times New Roman" w:cs="Times New Roman"/>
          <w:b/>
          <w:bCs/>
          <w:color w:val="auto"/>
          <w:sz w:val="24"/>
          <w:szCs w:val="24"/>
        </w:rPr>
      </w:pPr>
      <w:bookmarkStart w:id="8" w:name="_heading=h.z337ya" w:colFirst="0" w:colLast="0"/>
      <w:bookmarkEnd w:id="8"/>
      <w:r w:rsidRPr="00FB5643">
        <w:rPr>
          <w:rFonts w:ascii="Times New Roman" w:hAnsi="Times New Roman" w:cs="Times New Roman"/>
          <w:b/>
          <w:bCs/>
          <w:color w:val="auto"/>
          <w:sz w:val="24"/>
          <w:szCs w:val="24"/>
        </w:rPr>
        <w:lastRenderedPageBreak/>
        <w:t>Pequena África</w:t>
      </w:r>
    </w:p>
    <w:p w14:paraId="416B544E" w14:textId="77777777" w:rsidR="00E03B80" w:rsidRDefault="009E36F7">
      <w:pPr>
        <w:spacing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Durante o seminário, a escritora falou sobre a localidade onde ocorria o evento de modo a ressaltar questões que também integram o repertório das associações e organizações do movimento negro e o pleito por reconhecimento de sua cultura e história. </w:t>
      </w:r>
    </w:p>
    <w:p w14:paraId="4D8DFCA4" w14:textId="77777777" w:rsidR="00E03B80" w:rsidRDefault="009E36F7">
      <w:pPr>
        <w:spacing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Assim, ela disse (CULTNETV, 2023):  </w:t>
      </w:r>
    </w:p>
    <w:p w14:paraId="5B220448" w14:textId="77777777" w:rsidR="00E03B80" w:rsidRPr="00FB5643" w:rsidRDefault="009E36F7">
      <w:pPr>
        <w:ind w:left="2268"/>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0"/>
          <w:szCs w:val="20"/>
        </w:rPr>
        <w:t xml:space="preserve"> </w:t>
      </w:r>
      <w:r w:rsidRPr="00FB5643">
        <w:rPr>
          <w:rFonts w:ascii="Times New Roman" w:eastAsia="Times New Roman" w:hAnsi="Times New Roman" w:cs="Times New Roman"/>
          <w:color w:val="000000"/>
          <w:sz w:val="22"/>
          <w:szCs w:val="22"/>
        </w:rPr>
        <w:t xml:space="preserve">esse exato local já celebra uma memória na medida que isso aqui é toda uma região que guarda ossos de nossos antepassados. E mais do que isso:  nos coloca ou coloca para o público também a nossa resistência e também nos faz pensar o que que a nação celebra como memória e o que a nação deixa de celebrar como memória. E nós sabemos que a memória do povo negro, a memória dos povos indígenas, essa celebração </w:t>
      </w:r>
      <w:proofErr w:type="gramStart"/>
      <w:r w:rsidRPr="00FB5643">
        <w:rPr>
          <w:rFonts w:ascii="Times New Roman" w:eastAsia="Times New Roman" w:hAnsi="Times New Roman" w:cs="Times New Roman"/>
          <w:color w:val="000000"/>
          <w:sz w:val="22"/>
          <w:szCs w:val="22"/>
        </w:rPr>
        <w:t>ela  começa</w:t>
      </w:r>
      <w:proofErr w:type="gramEnd"/>
      <w:r w:rsidRPr="00FB5643">
        <w:rPr>
          <w:rFonts w:ascii="Times New Roman" w:eastAsia="Times New Roman" w:hAnsi="Times New Roman" w:cs="Times New Roman"/>
          <w:color w:val="000000"/>
          <w:sz w:val="22"/>
          <w:szCs w:val="22"/>
        </w:rPr>
        <w:t xml:space="preserve"> por nós mesmos. Por que se a nação pudesse promover lugares de esquecimento ela esqueceria o que é essa memória negra, o que é essa memória indígena. E sem essa memória não tem memória da nação porque essa memória negra está na base, assim como a memória indígena tá na base dessa memória nacional.</w:t>
      </w:r>
    </w:p>
    <w:p w14:paraId="1C5C5B09" w14:textId="77777777" w:rsidR="00E03B80" w:rsidRDefault="009E36F7" w:rsidP="00FB5643">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Conceição Evaristo sabe o que fala. Ela é mineira, estudante de letras na Universidade Federal do Rio de Janeiro, na Pontifícia Universidade Católica/Rio e na Universidade Federal Fluminense. Sua trajetória conta ainda com o exercício da docência em escolas da rede pública do município do Rio de Janeiro no início da década de 1970. Entre 1989 a 1992, ela atuou no Centro Cultural José Bonifácio (CCJB) em órgãos afeitos à cultura afro-brasileira, situado na região portuária. </w:t>
      </w:r>
    </w:p>
    <w:p w14:paraId="1E1D2018" w14:textId="77777777" w:rsidR="00E03B80" w:rsidRDefault="009E36F7" w:rsidP="00FB5643">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Atualmente o prédio do CCJB abriga o Museu da História e Cultura Afro-Brasileira (</w:t>
      </w:r>
      <w:proofErr w:type="spellStart"/>
      <w:r>
        <w:rPr>
          <w:rFonts w:ascii="Times New Roman" w:eastAsia="Times New Roman" w:hAnsi="Times New Roman" w:cs="Times New Roman"/>
        </w:rPr>
        <w:t>Muhcab</w:t>
      </w:r>
      <w:proofErr w:type="spellEnd"/>
      <w:r>
        <w:rPr>
          <w:rFonts w:ascii="Times New Roman" w:eastAsia="Times New Roman" w:hAnsi="Times New Roman" w:cs="Times New Roman"/>
        </w:rPr>
        <w:t>) e é parte do que se chama Pequena África, termo oriundo da constatação do músico e pintor Heitor dos Prazeres. Este falava em uma África em miniatura, em referência aos negros e africanos que, em desde as últimas décadas do século XIX, migraram para o Rio de Janeiro. Esse contingente vivia, formava redes de cuidado e abrigo para africanos e negros que chegavam ao Rio de Janeiro, exercendo ofícios diversos – atividades portuárias, serviços religiosos, pequeno comércio, serviços de costura e alimentação, por exemplo – e desenvolvendo atividades culturais – capoeira, encontros musicais e ofícios religiosos. Esse crescente e ativo grupo situava-se numa área que compreendia o cais do porto à Cidade Nova – bairro de trabalhadores surgido no centro da cidade que se expandia em direção ao norte</w:t>
      </w:r>
      <w:r>
        <w:rPr>
          <w:rFonts w:ascii="Times New Roman" w:eastAsia="Times New Roman" w:hAnsi="Times New Roman" w:cs="Times New Roman"/>
          <w:vertAlign w:val="superscript"/>
        </w:rPr>
        <w:footnoteReference w:id="3"/>
      </w:r>
      <w:r>
        <w:rPr>
          <w:rFonts w:ascii="Times New Roman" w:eastAsia="Times New Roman" w:hAnsi="Times New Roman" w:cs="Times New Roman"/>
        </w:rPr>
        <w:t xml:space="preserve"> (MOURA, R., 1995).  </w:t>
      </w:r>
    </w:p>
    <w:p w14:paraId="5E64F88E"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lastRenderedPageBreak/>
        <w:t xml:space="preserve">Entendida como território histórico, a Pequena África, que se estende pelos atuais bairros da Saúde, Gamboa, Cidade Nova e Santo Cristo, havendo algumas delimitações desse território. Ele tem sido foco de atuação de associações e organizações negras que visam sua preservação, enfatizando a importância de diversos lugares para a população negra por sua força histórica, econômica e social. </w:t>
      </w:r>
    </w:p>
    <w:p w14:paraId="62A0567F"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historiador Sebastião Soares, antigo integrante do Grupo de Trabalho André Rebouças (GTAR), surgido na década de 1970 na Universidade Federal Fluminense, e do Bloco Afro </w:t>
      </w:r>
      <w:proofErr w:type="spellStart"/>
      <w:r>
        <w:rPr>
          <w:rFonts w:ascii="Times New Roman" w:eastAsia="Times New Roman" w:hAnsi="Times New Roman" w:cs="Times New Roman"/>
        </w:rPr>
        <w:t>Alaafin</w:t>
      </w:r>
      <w:proofErr w:type="spellEnd"/>
      <w:r>
        <w:rPr>
          <w:rFonts w:ascii="Times New Roman" w:eastAsia="Times New Roman" w:hAnsi="Times New Roman" w:cs="Times New Roman"/>
        </w:rPr>
        <w:t xml:space="preserve"> Aiyê, criado nos anos de 1980 e com atuação sobre a história afro-brasileira</w:t>
      </w:r>
      <w:r>
        <w:rPr>
          <w:rFonts w:ascii="Times New Roman" w:eastAsia="Times New Roman" w:hAnsi="Times New Roman" w:cs="Times New Roman"/>
          <w:vertAlign w:val="superscript"/>
        </w:rPr>
        <w:footnoteReference w:id="4"/>
      </w:r>
      <w:r>
        <w:rPr>
          <w:rFonts w:ascii="Times New Roman" w:eastAsia="Times New Roman" w:hAnsi="Times New Roman" w:cs="Times New Roman"/>
        </w:rPr>
        <w:t xml:space="preserve">, destacou, em entrevista concedida para mim, em 2024, a mobilização político-cultural voltada a essa localidade do Rio de Janeiro. Segundo ele, no início dos anos 1980, Ângela </w:t>
      </w:r>
      <w:proofErr w:type="spellStart"/>
      <w:r>
        <w:rPr>
          <w:rFonts w:ascii="Times New Roman" w:eastAsia="Times New Roman" w:hAnsi="Times New Roman" w:cs="Times New Roman"/>
        </w:rPr>
        <w:t>Nenzy</w:t>
      </w:r>
      <w:proofErr w:type="spellEnd"/>
      <w:r>
        <w:rPr>
          <w:rFonts w:ascii="Times New Roman" w:eastAsia="Times New Roman" w:hAnsi="Times New Roman" w:cs="Times New Roman"/>
        </w:rPr>
        <w:t xml:space="preserve"> conduzia atividades culturais e pesquisas na região. De fato, ela foi pesquisadora e interlocutora de Roberto Moura sobre religiões negras do Rio de Janeiro, tema relevante do livro Tia Ciata e a Pequena África (Moura, R., 1995). Ângela </w:t>
      </w:r>
      <w:proofErr w:type="spellStart"/>
      <w:proofErr w:type="gramStart"/>
      <w:r>
        <w:rPr>
          <w:rFonts w:ascii="Times New Roman" w:eastAsia="Times New Roman" w:hAnsi="Times New Roman" w:cs="Times New Roman"/>
        </w:rPr>
        <w:t>Nenzy</w:t>
      </w:r>
      <w:proofErr w:type="spellEnd"/>
      <w:r>
        <w:rPr>
          <w:rFonts w:ascii="Times New Roman" w:eastAsia="Times New Roman" w:hAnsi="Times New Roman" w:cs="Times New Roman"/>
        </w:rPr>
        <w:t xml:space="preserve">  ainda</w:t>
      </w:r>
      <w:proofErr w:type="gramEnd"/>
      <w:r>
        <w:rPr>
          <w:rFonts w:ascii="Times New Roman" w:eastAsia="Times New Roman" w:hAnsi="Times New Roman" w:cs="Times New Roman"/>
        </w:rPr>
        <w:t xml:space="preserve"> promovia rodas de samba e, para tanto, ocupava duas casas na Pedra do Sal, sendo, então, um reconhecido nome do movimento musical na Pequena África. </w:t>
      </w:r>
    </w:p>
    <w:p w14:paraId="3C232A17"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Sebastião Soares falou-me sobre as rodas de samba promovidas por Ângela </w:t>
      </w:r>
      <w:proofErr w:type="spellStart"/>
      <w:r>
        <w:rPr>
          <w:rFonts w:ascii="Times New Roman" w:eastAsia="Times New Roman" w:hAnsi="Times New Roman" w:cs="Times New Roman"/>
        </w:rPr>
        <w:t>Nenzy</w:t>
      </w:r>
      <w:proofErr w:type="spellEnd"/>
      <w:r>
        <w:rPr>
          <w:rFonts w:ascii="Times New Roman" w:eastAsia="Times New Roman" w:hAnsi="Times New Roman" w:cs="Times New Roman"/>
        </w:rPr>
        <w:t xml:space="preserve"> e que ocorriam toda sexta-feira e isso, para ele, já era o “embrião de um movimento para o tombamento da Pedra do Sal”. Foi com o convite de Ângela </w:t>
      </w:r>
      <w:proofErr w:type="spellStart"/>
      <w:r>
        <w:rPr>
          <w:rFonts w:ascii="Times New Roman" w:eastAsia="Times New Roman" w:hAnsi="Times New Roman" w:cs="Times New Roman"/>
        </w:rPr>
        <w:t>Nenzy</w:t>
      </w:r>
      <w:proofErr w:type="spellEnd"/>
      <w:r>
        <w:rPr>
          <w:rFonts w:ascii="Times New Roman" w:eastAsia="Times New Roman" w:hAnsi="Times New Roman" w:cs="Times New Roman"/>
        </w:rPr>
        <w:t xml:space="preserve"> que o </w:t>
      </w:r>
      <w:proofErr w:type="spellStart"/>
      <w:r>
        <w:rPr>
          <w:rFonts w:ascii="Times New Roman" w:eastAsia="Times New Roman" w:hAnsi="Times New Roman" w:cs="Times New Roman"/>
        </w:rPr>
        <w:t>Alaafin</w:t>
      </w:r>
      <w:proofErr w:type="spellEnd"/>
      <w:r>
        <w:rPr>
          <w:rFonts w:ascii="Times New Roman" w:eastAsia="Times New Roman" w:hAnsi="Times New Roman" w:cs="Times New Roman"/>
        </w:rPr>
        <w:t xml:space="preserve"> Aiyê, que contava com o importante apoio de Beatriz Nascimento e sua família, desfilou pela Pedra do Sal e fez sua apresentação nessa roda de samba. Segundo Sebastião Soares, a </w:t>
      </w:r>
      <w:r>
        <w:rPr>
          <w:rFonts w:ascii="Times New Roman" w:eastAsia="Times New Roman" w:hAnsi="Times New Roman" w:cs="Times New Roman"/>
          <w:i/>
        </w:rPr>
        <w:t>ocupação</w:t>
      </w:r>
      <w:r>
        <w:rPr>
          <w:rFonts w:ascii="Times New Roman" w:eastAsia="Times New Roman" w:hAnsi="Times New Roman" w:cs="Times New Roman"/>
        </w:rPr>
        <w:t xml:space="preserve"> de </w:t>
      </w:r>
      <w:proofErr w:type="spellStart"/>
      <w:r>
        <w:rPr>
          <w:rFonts w:ascii="Times New Roman" w:eastAsia="Times New Roman" w:hAnsi="Times New Roman" w:cs="Times New Roman"/>
        </w:rPr>
        <w:t>Angela</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Nenzy</w:t>
      </w:r>
      <w:proofErr w:type="spellEnd"/>
      <w:r>
        <w:rPr>
          <w:rFonts w:ascii="Times New Roman" w:eastAsia="Times New Roman" w:hAnsi="Times New Roman" w:cs="Times New Roman"/>
        </w:rPr>
        <w:t xml:space="preserve"> na Pedra do Sal fazia parte do “processo de luta político-cultural para mostrar a necessidade e a importância daquele espaço, daquele monumento vivo”. Pouco depois, a Pedra do Sal iria se tornar monumento religioso e histórico da cidade, tendo o livro de Roberto Moura (1995) embasado o processo de tombamento especificamente a pesquisa sobre os grupos baiano e africano, suas práticas musicais e religiosas na Pedra do Sal e no Largo da Pedra do Sal - atual Largo João da Baiana (INEPAC, 1984, p.  9-11).</w:t>
      </w:r>
    </w:p>
    <w:p w14:paraId="2C129A09"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partir dos anos 1980, precisamente no governo de Leonel Brizola, iniciado em 1983, e com a atuação de Abdias do Nascimento, que incluiu a questão racial na agenda </w:t>
      </w:r>
      <w:r>
        <w:rPr>
          <w:rFonts w:ascii="Times New Roman" w:eastAsia="Times New Roman" w:hAnsi="Times New Roman" w:cs="Times New Roman"/>
        </w:rPr>
        <w:lastRenderedPageBreak/>
        <w:t xml:space="preserve">do Partido Democrático Trabalhista (PDT), deu-se o encontro entre o partido e os negros organizados e voltados à ação política. Com isso, algumas iniciativas governamentais </w:t>
      </w:r>
      <w:proofErr w:type="gramStart"/>
      <w:r>
        <w:rPr>
          <w:rFonts w:ascii="Times New Roman" w:eastAsia="Times New Roman" w:hAnsi="Times New Roman" w:cs="Times New Roman"/>
        </w:rPr>
        <w:t>contemplaram  o</w:t>
      </w:r>
      <w:proofErr w:type="gramEnd"/>
      <w:r>
        <w:rPr>
          <w:rFonts w:ascii="Times New Roman" w:eastAsia="Times New Roman" w:hAnsi="Times New Roman" w:cs="Times New Roman"/>
        </w:rPr>
        <w:t xml:space="preserve"> território da Pequena África: a cidade recebeu o tombamento da Pedra do Sal (1984), o monumento a Zumbi dos Palmares (1986), a Escola Tia Ciata (1998) e o sambódromo (1984) em reconhecimento à cultura negra. </w:t>
      </w:r>
    </w:p>
    <w:p w14:paraId="60AC1167"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Nesse movimento que envolvia ativistas do movimento negro e a política partidária, o Centro Cultural José Bonifácio (CCJB) foi criado, em novembro de 1983, num casarão construído no século XIX e que anteriormente teve usos no campo da educação</w:t>
      </w:r>
      <w:r>
        <w:rPr>
          <w:rFonts w:ascii="Times New Roman" w:eastAsia="Times New Roman" w:hAnsi="Times New Roman" w:cs="Times New Roman"/>
          <w:color w:val="000000"/>
          <w:vertAlign w:val="superscript"/>
        </w:rPr>
        <w:footnoteReference w:id="5"/>
      </w:r>
      <w:r>
        <w:rPr>
          <w:rFonts w:ascii="Times New Roman" w:eastAsia="Times New Roman" w:hAnsi="Times New Roman" w:cs="Times New Roman"/>
          <w:color w:val="000000"/>
        </w:rPr>
        <w:t xml:space="preserve">. O Decreto 4.189 não só cria o CCJB como especifica sua vinculação com a Secretaria de Educação e Cultura do município, que vigia à época (PCRJ, 1983a). Posteriormente, o prédio foi tombado pelo Decreto 4.321/83 (PCRJ, 1983b). </w:t>
      </w:r>
    </w:p>
    <w:p w14:paraId="442476DB" w14:textId="77777777" w:rsidR="00E03B80" w:rsidRDefault="009E36F7">
      <w:pPr>
        <w:pBdr>
          <w:top w:val="nil"/>
          <w:left w:val="nil"/>
          <w:bottom w:val="nil"/>
          <w:right w:val="nil"/>
          <w:between w:val="nil"/>
        </w:pBdr>
        <w:spacing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Ainda em 1983, foi implantado na </w:t>
      </w:r>
      <w:r>
        <w:rPr>
          <w:rFonts w:ascii="Times New Roman" w:eastAsia="Times New Roman" w:hAnsi="Times New Roman" w:cs="Times New Roman"/>
        </w:rPr>
        <w:t>Secretaria</w:t>
      </w:r>
      <w:r>
        <w:rPr>
          <w:rFonts w:ascii="Times New Roman" w:eastAsia="Times New Roman" w:hAnsi="Times New Roman" w:cs="Times New Roman"/>
          <w:color w:val="000000"/>
        </w:rPr>
        <w:t xml:space="preserve"> Municipal de Educação e Cultura, dirigida pela historiadora </w:t>
      </w:r>
      <w:r>
        <w:rPr>
          <w:rFonts w:ascii="Times New Roman" w:eastAsia="Times New Roman" w:hAnsi="Times New Roman" w:cs="Times New Roman"/>
          <w:color w:val="222222"/>
          <w:highlight w:val="white"/>
        </w:rPr>
        <w:t>Maria Yedda Leite Linhares,</w:t>
      </w:r>
      <w:r>
        <w:rPr>
          <w:rFonts w:ascii="Times New Roman" w:eastAsia="Times New Roman" w:hAnsi="Times New Roman" w:cs="Times New Roman"/>
          <w:color w:val="000000"/>
        </w:rPr>
        <w:t xml:space="preserve"> o Projeto Zumbi dos Palmares, </w:t>
      </w:r>
      <w:r>
        <w:rPr>
          <w:rFonts w:ascii="Times New Roman" w:eastAsia="Times New Roman" w:hAnsi="Times New Roman" w:cs="Times New Roman"/>
          <w:color w:val="000000"/>
          <w:highlight w:val="white"/>
        </w:rPr>
        <w:t xml:space="preserve">inspirado na </w:t>
      </w:r>
      <w:proofErr w:type="spellStart"/>
      <w:r>
        <w:rPr>
          <w:rFonts w:ascii="Times New Roman" w:eastAsia="Times New Roman" w:hAnsi="Times New Roman" w:cs="Times New Roman"/>
          <w:color w:val="000000"/>
          <w:highlight w:val="white"/>
        </w:rPr>
        <w:t>Mini-</w:t>
      </w:r>
      <w:r>
        <w:rPr>
          <w:rFonts w:ascii="Times New Roman" w:eastAsia="Times New Roman" w:hAnsi="Times New Roman" w:cs="Times New Roman"/>
          <w:color w:val="000000"/>
        </w:rPr>
        <w:t>Comunidade</w:t>
      </w:r>
      <w:proofErr w:type="spellEnd"/>
      <w:r>
        <w:rPr>
          <w:rFonts w:ascii="Times New Roman" w:eastAsia="Times New Roman" w:hAnsi="Times New Roman" w:cs="Times New Roman"/>
          <w:color w:val="000000"/>
        </w:rPr>
        <w:t xml:space="preserve"> Infanto-Juvenil </w:t>
      </w:r>
      <w:hyperlink r:id="rId12">
        <w:r>
          <w:rPr>
            <w:rFonts w:ascii="Times New Roman" w:eastAsia="Times New Roman" w:hAnsi="Times New Roman" w:cs="Times New Roman"/>
            <w:i/>
            <w:color w:val="000000"/>
          </w:rPr>
          <w:t xml:space="preserve">Obá </w:t>
        </w:r>
        <w:proofErr w:type="spellStart"/>
        <w:r>
          <w:rPr>
            <w:rFonts w:ascii="Times New Roman" w:eastAsia="Times New Roman" w:hAnsi="Times New Roman" w:cs="Times New Roman"/>
            <w:i/>
            <w:color w:val="000000"/>
          </w:rPr>
          <w:t>Biyi</w:t>
        </w:r>
        <w:proofErr w:type="spellEnd"/>
      </w:hyperlink>
      <w:r>
        <w:rPr>
          <w:rFonts w:ascii="Times New Roman" w:eastAsia="Times New Roman" w:hAnsi="Times New Roman" w:cs="Times New Roman"/>
          <w:color w:val="000000"/>
        </w:rPr>
        <w:t xml:space="preserve">, instalada em 1976 no terreiro de Candomblé </w:t>
      </w:r>
      <w:hyperlink r:id="rId13">
        <w:r>
          <w:rPr>
            <w:rFonts w:ascii="Times New Roman" w:eastAsia="Times New Roman" w:hAnsi="Times New Roman" w:cs="Times New Roman"/>
            <w:color w:val="000000"/>
          </w:rPr>
          <w:t>Ilê Axé Opô Afonjá</w:t>
        </w:r>
      </w:hyperlink>
      <w:r>
        <w:rPr>
          <w:rFonts w:ascii="Times New Roman" w:eastAsia="Times New Roman" w:hAnsi="Times New Roman" w:cs="Times New Roman"/>
          <w:color w:val="000000"/>
        </w:rPr>
        <w:t>, em Salvador</w:t>
      </w:r>
      <w:r>
        <w:rPr>
          <w:rFonts w:ascii="Times New Roman" w:eastAsia="Times New Roman" w:hAnsi="Times New Roman" w:cs="Times New Roman"/>
          <w:color w:val="000000"/>
          <w:vertAlign w:val="superscript"/>
        </w:rPr>
        <w:footnoteReference w:id="6"/>
      </w:r>
      <w:r>
        <w:rPr>
          <w:rFonts w:ascii="Times New Roman" w:eastAsia="Times New Roman" w:hAnsi="Times New Roman" w:cs="Times New Roman"/>
          <w:color w:val="000000"/>
        </w:rPr>
        <w:t xml:space="preserve">. Com o apoio do movimento negro, o Departamento Geral de Cultura da Secretaria de Educação e Cultura efetiva o dito projeto, sendo implantado pelas professoras Lana Lage, historiadora e pesquisadora de revoltas e quilombos no Rio de Janeiro, e Maria José Lopes da Silva, professora de letras e pesquisadora sobre pedagogia multirracial. Segundo a professora Lana Lage, em depoimento escrito concedido para mim em 2023, o objetivo era “inserir a história e a cultura afro-brasileiras nos currículos escolares, aproveitando que educação e cultura estavam reunidas numa só secretaria” (LAGE, 2023, p. 01; NASCIMENTO, E., 2021).  </w:t>
      </w:r>
    </w:p>
    <w:p w14:paraId="45F0929D"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Em 1987, o Centro Cultural José Bonifácio (CCJB) recepciona o Projeto Zumbi dos Palmares, depois da separação entre as pastas da Educação e Cultura (LAGE, 2023). A partir daí foi renomeado Comissão de Cultura Afro-Brasileira, sob a coordenação da professora Helena Theodoro, </w:t>
      </w:r>
      <w:r>
        <w:rPr>
          <w:rFonts w:ascii="Times New Roman" w:eastAsia="Times New Roman" w:hAnsi="Times New Roman" w:cs="Times New Roman"/>
        </w:rPr>
        <w:t>filósofa</w:t>
      </w:r>
      <w:r>
        <w:rPr>
          <w:rFonts w:ascii="Times New Roman" w:eastAsia="Times New Roman" w:hAnsi="Times New Roman" w:cs="Times New Roman"/>
          <w:color w:val="000000"/>
        </w:rPr>
        <w:t xml:space="preserve"> e pesquisadora da cultura afro-brasileira, ministrando palestras de história e geografia para docentes da rede municipal de ensino (FERREIRA, 1987).  Depois surgiu a Divisão de Cultura Afro-Brasileira (DCAB) e </w:t>
      </w:r>
      <w:r>
        <w:rPr>
          <w:rFonts w:ascii="Times New Roman" w:eastAsia="Times New Roman" w:hAnsi="Times New Roman" w:cs="Times New Roman"/>
          <w:color w:val="000000"/>
        </w:rPr>
        <w:lastRenderedPageBreak/>
        <w:t xml:space="preserve">posteriormente o CCJB passa a abrigar o </w:t>
      </w:r>
      <w:r>
        <w:rPr>
          <w:rFonts w:ascii="Times New Roman" w:eastAsia="Times New Roman" w:hAnsi="Times New Roman" w:cs="Times New Roman"/>
          <w:color w:val="000000"/>
          <w:shd w:val="clear" w:color="auto" w:fill="F9F9F9"/>
        </w:rPr>
        <w:t xml:space="preserve">Centro de Memória e Documentação da Cultura Afro-brasileira (CMDCAF), cuja criação foi indicada pelo </w:t>
      </w:r>
      <w:r>
        <w:rPr>
          <w:rFonts w:ascii="Times New Roman" w:eastAsia="Times New Roman" w:hAnsi="Times New Roman" w:cs="Times New Roman"/>
          <w:color w:val="000000"/>
        </w:rPr>
        <w:t>Decreto Municipal n</w:t>
      </w:r>
      <w:r>
        <w:rPr>
          <w:rFonts w:ascii="Times New Roman" w:eastAsia="Times New Roman" w:hAnsi="Times New Roman" w:cs="Times New Roman"/>
          <w:color w:val="000000"/>
          <w:vertAlign w:val="superscript"/>
        </w:rPr>
        <w:t>0</w:t>
      </w:r>
      <w:r>
        <w:rPr>
          <w:rFonts w:ascii="Times New Roman" w:eastAsia="Times New Roman" w:hAnsi="Times New Roman" w:cs="Times New Roman"/>
          <w:smallCaps/>
          <w:color w:val="000000"/>
        </w:rPr>
        <w:t xml:space="preserve"> 10.791, </w:t>
      </w:r>
      <w:r>
        <w:rPr>
          <w:rFonts w:ascii="Times New Roman" w:eastAsia="Times New Roman" w:hAnsi="Times New Roman" w:cs="Times New Roman"/>
          <w:color w:val="000000"/>
        </w:rPr>
        <w:t>em</w:t>
      </w:r>
      <w:r>
        <w:rPr>
          <w:rFonts w:ascii="Times New Roman" w:eastAsia="Times New Roman" w:hAnsi="Times New Roman" w:cs="Times New Roman"/>
          <w:smallCaps/>
          <w:color w:val="000000"/>
        </w:rPr>
        <w:t xml:space="preserve"> 1991</w:t>
      </w:r>
      <w:r>
        <w:rPr>
          <w:rFonts w:ascii="Times New Roman" w:eastAsia="Times New Roman" w:hAnsi="Times New Roman" w:cs="Times New Roman"/>
          <w:color w:val="000000"/>
        </w:rPr>
        <w:t xml:space="preserve">(PCRJ, 1991), que ainda dispõe suas instalações para as atividades de valorização da cultura afro-brasileira, para ações promotoras de pesquisa, documentação e expressões artísticas relacionados com a cultura afro-brasileira.  </w:t>
      </w:r>
    </w:p>
    <w:p w14:paraId="39356FD2"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Conceição Evaristo atuou na Divisão de Cultura Afro-Brasileira, como educadora, entre 1989-1990, e também como pesquisadora do CMDCAF, entre 1991-1992.  Hilton Cobra, ator, gestor cultural e ex-diretor do CCJB, entre 1993 a 2001, afirma em entrevista, concedida para mim em 2023, que Conceição Evaristo também foi integrante da equipe de direção durante sua gestão. Segundo Cobra, a equipe estava voltada a fazer da instituição referência de documentação e memória negra para a comunidade local e para a população do estado, promovendo pal</w:t>
      </w:r>
      <w:r>
        <w:rPr>
          <w:rFonts w:ascii="Times New Roman" w:eastAsia="Times New Roman" w:hAnsi="Times New Roman" w:cs="Times New Roman"/>
        </w:rPr>
        <w:t>estras, apresentações musicais, oficinas e feiras literárias</w:t>
      </w:r>
      <w:r>
        <w:rPr>
          <w:rFonts w:ascii="Times New Roman" w:eastAsia="Times New Roman" w:hAnsi="Times New Roman" w:cs="Times New Roman"/>
          <w:color w:val="000000"/>
        </w:rPr>
        <w:t xml:space="preserve">.  </w:t>
      </w:r>
    </w:p>
    <w:p w14:paraId="520F9C83" w14:textId="77777777" w:rsidR="00E03B80" w:rsidRDefault="009E36F7">
      <w:pPr>
        <w:pBdr>
          <w:top w:val="nil"/>
          <w:left w:val="nil"/>
          <w:bottom w:val="nil"/>
          <w:right w:val="nil"/>
          <w:between w:val="nil"/>
        </w:pBdr>
        <w:spacing w:line="360" w:lineRule="auto"/>
        <w:ind w:firstLine="708"/>
        <w:jc w:val="both"/>
        <w:rPr>
          <w:rFonts w:ascii="Times New Roman" w:eastAsia="Times New Roman" w:hAnsi="Times New Roman" w:cs="Times New Roman"/>
        </w:rPr>
      </w:pPr>
      <w:r>
        <w:rPr>
          <w:rFonts w:ascii="Times New Roman" w:eastAsia="Times New Roman" w:hAnsi="Times New Roman" w:cs="Times New Roman"/>
          <w:color w:val="000000"/>
        </w:rPr>
        <w:t xml:space="preserve">Além do CCJB, a Pequena África conta com outros lugares e citar isso é relevante para a compreensão do depoimento de Conceição Evaristo sobre o lugar de realização do Seminário Memória, Reconhecimento e Reparação. Pode-se listar: antigos depósitos e armazéns, o Cais do Valongo, desenterrado em 2011, a Pedra do Sal, tombada em 1984, a casa de tia Ciata, quituteira e sacerdotisa do candomblé que migrou para o Rio de Janeiro, no século XIX. Contam-se ainda dois cemitérios:  </w:t>
      </w:r>
    </w:p>
    <w:p w14:paraId="3BF42388" w14:textId="77777777" w:rsidR="00E03B80" w:rsidRDefault="009E36F7">
      <w:pPr>
        <w:numPr>
          <w:ilvl w:val="0"/>
          <w:numId w:val="1"/>
        </w:num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color w:val="000000"/>
        </w:rPr>
        <w:t>o Cemitério dos Pretos Novo da Gamboa, segundo local de enterramento dos escravizados quando mortos no Valongo, conforme decretado à época. Ele foi localizado em 1996 em decorrência de uma obra num terreno de uma residência familiar. Ali foram encontrados remanescentes ósseos humanos, sendo o local identificado como parte da necrópole criada próxima ao Cais do Valongo, que esteve em vigência de 1792 a 1830. Atualmente funciona o Instituto Pretos Novos voltado à pesquisa arqueológica;</w:t>
      </w:r>
    </w:p>
    <w:p w14:paraId="2003FF5C" w14:textId="77777777" w:rsidR="00E03B80" w:rsidRDefault="009E36F7">
      <w:pPr>
        <w:numPr>
          <w:ilvl w:val="0"/>
          <w:numId w:val="1"/>
        </w:num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color w:val="000000"/>
        </w:rPr>
        <w:t xml:space="preserve">o primeiro cemitério destinado aos chamados pretos novos que existia na Igreja de Santa Rita, que teve vigência dos anos 20 do século XVIII e em 1769 teve a ordem de sua transferência para a área do Valongo. Ele foi localizado em 2018 em decorrência das obras do Projeto Porto Maravilha, no subsolo do Largo de Santa Rita, </w:t>
      </w:r>
      <w:proofErr w:type="gramStart"/>
      <w:r>
        <w:rPr>
          <w:rFonts w:ascii="Times New Roman" w:eastAsia="Times New Roman" w:hAnsi="Times New Roman" w:cs="Times New Roman"/>
          <w:color w:val="000000"/>
        </w:rPr>
        <w:t>sendo  encontrados</w:t>
      </w:r>
      <w:proofErr w:type="gramEnd"/>
      <w:r>
        <w:rPr>
          <w:rFonts w:ascii="Times New Roman" w:eastAsia="Times New Roman" w:hAnsi="Times New Roman" w:cs="Times New Roman"/>
          <w:color w:val="000000"/>
        </w:rPr>
        <w:t xml:space="preserve"> materiais ósseos humanos e constatado que seriam de escravizados (AUTORA, 2019). </w:t>
      </w:r>
    </w:p>
    <w:p w14:paraId="546835ED" w14:textId="77777777" w:rsidR="00E03B80" w:rsidRDefault="00E03B80">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p>
    <w:p w14:paraId="3CE9A635"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Sobre a importância da Pequena África para o movimento negro, cabe explicitar que em 2019, foi promulgada a Lei ordinária do município n</w:t>
      </w:r>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 xml:space="preserve"> 6.613, sendo o Projeto de Lei resultado </w:t>
      </w:r>
      <w:proofErr w:type="gramStart"/>
      <w:r>
        <w:rPr>
          <w:rFonts w:ascii="Times New Roman" w:eastAsia="Times New Roman" w:hAnsi="Times New Roman" w:cs="Times New Roman"/>
          <w:color w:val="000000"/>
        </w:rPr>
        <w:t>da  articulação</w:t>
      </w:r>
      <w:proofErr w:type="gramEnd"/>
      <w:r>
        <w:rPr>
          <w:rFonts w:ascii="Times New Roman" w:eastAsia="Times New Roman" w:hAnsi="Times New Roman" w:cs="Times New Roman"/>
          <w:color w:val="000000"/>
        </w:rPr>
        <w:t xml:space="preserve"> da Organização para a Libertação do Povo Negro (OLPN), que vem há anos atuando em prol da reparação histórica da escravidão</w:t>
      </w:r>
      <w:r>
        <w:rPr>
          <w:rFonts w:ascii="Times New Roman" w:eastAsia="Times New Roman" w:hAnsi="Times New Roman" w:cs="Times New Roman"/>
          <w:color w:val="000000"/>
          <w:vertAlign w:val="superscript"/>
        </w:rPr>
        <w:footnoteReference w:id="7"/>
      </w:r>
      <w:r>
        <w:rPr>
          <w:rFonts w:ascii="Times New Roman" w:eastAsia="Times New Roman" w:hAnsi="Times New Roman" w:cs="Times New Roman"/>
          <w:color w:val="333333"/>
          <w:highlight w:val="white"/>
        </w:rPr>
        <w:t>. A OLPN</w:t>
      </w:r>
      <w:r>
        <w:rPr>
          <w:rFonts w:ascii="Times New Roman" w:eastAsia="Times New Roman" w:hAnsi="Times New Roman" w:cs="Times New Roman"/>
          <w:color w:val="000000"/>
        </w:rPr>
        <w:t xml:space="preserve"> integra a comissão então formada para tratar da p</w:t>
      </w:r>
      <w:r>
        <w:rPr>
          <w:rFonts w:ascii="Times New Roman" w:eastAsia="Times New Roman" w:hAnsi="Times New Roman" w:cs="Times New Roman"/>
        </w:rPr>
        <w:t>reservação da área delimitada pela lei, bem como da memória africana</w:t>
      </w:r>
      <w:r>
        <w:rPr>
          <w:rFonts w:ascii="Times New Roman" w:eastAsia="Times New Roman" w:hAnsi="Times New Roman" w:cs="Times New Roman"/>
          <w:color w:val="000000"/>
        </w:rPr>
        <w:t>. Para o fundador da OLP</w:t>
      </w:r>
      <w:r>
        <w:rPr>
          <w:rFonts w:ascii="Times New Roman" w:eastAsia="Times New Roman" w:hAnsi="Times New Roman" w:cs="Times New Roman"/>
        </w:rPr>
        <w:t>N, a importância da lei é reconhecer a preservação da memória africana como ato de reparação.</w:t>
      </w:r>
    </w:p>
    <w:p w14:paraId="6A9A0250"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A Lei n</w:t>
      </w:r>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 xml:space="preserve"> 6.613/2019 objetiva a reparação dos crimes de escravidão e estabelece normas</w:t>
      </w:r>
      <w:r>
        <w:rPr>
          <w:rFonts w:ascii="Times New Roman" w:eastAsia="Times New Roman" w:hAnsi="Times New Roman" w:cs="Times New Roman"/>
        </w:rPr>
        <w:t xml:space="preserve">, ao mesmo tempo, que apresenta uma </w:t>
      </w:r>
      <w:r>
        <w:rPr>
          <w:rFonts w:ascii="Times New Roman" w:eastAsia="Times New Roman" w:hAnsi="Times New Roman" w:cs="Times New Roman"/>
          <w:color w:val="000000"/>
        </w:rPr>
        <w:t xml:space="preserve">demarcação do território a fim de “preservar a memória da presença do africano liberto e alforriado”. A lei </w:t>
      </w:r>
      <w:r>
        <w:rPr>
          <w:rFonts w:ascii="Times New Roman" w:eastAsia="Times New Roman" w:hAnsi="Times New Roman" w:cs="Times New Roman"/>
        </w:rPr>
        <w:t>apresenta</w:t>
      </w:r>
      <w:r>
        <w:rPr>
          <w:rFonts w:ascii="Times New Roman" w:eastAsia="Times New Roman" w:hAnsi="Times New Roman" w:cs="Times New Roman"/>
          <w:color w:val="000000"/>
        </w:rPr>
        <w:t xml:space="preserve"> uma proposta de delimitação, conforme const</w:t>
      </w:r>
      <w:r>
        <w:rPr>
          <w:rFonts w:ascii="Times New Roman" w:eastAsia="Times New Roman" w:hAnsi="Times New Roman" w:cs="Times New Roman"/>
        </w:rPr>
        <w:t xml:space="preserve">a </w:t>
      </w:r>
      <w:r>
        <w:rPr>
          <w:rFonts w:ascii="Times New Roman" w:eastAsia="Times New Roman" w:hAnsi="Times New Roman" w:cs="Times New Roman"/>
          <w:color w:val="000000"/>
        </w:rPr>
        <w:t>no mapa abaixo (</w:t>
      </w:r>
      <w:r>
        <w:rPr>
          <w:rFonts w:ascii="Times New Roman" w:eastAsia="Times New Roman" w:hAnsi="Times New Roman" w:cs="Times New Roman"/>
          <w:color w:val="333333"/>
          <w:highlight w:val="white"/>
        </w:rPr>
        <w:t>CMRJ, 2019)</w:t>
      </w:r>
      <w:r>
        <w:rPr>
          <w:rFonts w:ascii="Times New Roman" w:eastAsia="Times New Roman" w:hAnsi="Times New Roman" w:cs="Times New Roman"/>
          <w:color w:val="000000"/>
        </w:rPr>
        <w:t xml:space="preserve">. </w:t>
      </w:r>
    </w:p>
    <w:p w14:paraId="3157A6B5" w14:textId="77777777" w:rsidR="00E03B80" w:rsidRDefault="00E03B80">
      <w:pPr>
        <w:widowControl w:val="0"/>
        <w:pBdr>
          <w:top w:val="nil"/>
          <w:left w:val="nil"/>
          <w:bottom w:val="nil"/>
          <w:right w:val="nil"/>
          <w:between w:val="nil"/>
        </w:pBdr>
        <w:spacing w:line="360" w:lineRule="auto"/>
        <w:ind w:firstLine="708"/>
        <w:jc w:val="both"/>
        <w:rPr>
          <w:rFonts w:ascii="Times New Roman" w:eastAsia="Times New Roman" w:hAnsi="Times New Roman" w:cs="Times New Roman"/>
          <w:color w:val="000000"/>
        </w:rPr>
      </w:pPr>
    </w:p>
    <w:p w14:paraId="0AA339F6" w14:textId="77777777" w:rsidR="00E03B80" w:rsidRDefault="00E03B80">
      <w:pPr>
        <w:widowControl w:val="0"/>
        <w:pBdr>
          <w:top w:val="nil"/>
          <w:left w:val="nil"/>
          <w:bottom w:val="nil"/>
          <w:right w:val="nil"/>
          <w:between w:val="nil"/>
        </w:pBdr>
        <w:spacing w:line="360" w:lineRule="auto"/>
        <w:ind w:firstLine="708"/>
        <w:jc w:val="both"/>
        <w:rPr>
          <w:rFonts w:ascii="Times New Roman" w:eastAsia="Times New Roman" w:hAnsi="Times New Roman" w:cs="Times New Roman"/>
          <w:color w:val="000000"/>
        </w:rPr>
      </w:pPr>
    </w:p>
    <w:p w14:paraId="32F33B6E" w14:textId="77777777" w:rsidR="00E03B80" w:rsidRDefault="009E36F7">
      <w:pPr>
        <w:widowControl w:val="0"/>
        <w:pBdr>
          <w:top w:val="nil"/>
          <w:left w:val="nil"/>
          <w:bottom w:val="nil"/>
          <w:right w:val="nil"/>
          <w:between w:val="nil"/>
        </w:pBdr>
        <w:spacing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noProof/>
          <w:color w:val="000000"/>
        </w:rPr>
        <w:lastRenderedPageBreak/>
        <w:drawing>
          <wp:anchor distT="0" distB="0" distL="114300" distR="114300" simplePos="0" relativeHeight="251658240" behindDoc="0" locked="0" layoutInCell="1" hidden="0" allowOverlap="1" wp14:anchorId="6C8FB320" wp14:editId="5FD7C078">
            <wp:simplePos x="0" y="0"/>
            <wp:positionH relativeFrom="margin">
              <wp:posOffset>-1195703</wp:posOffset>
            </wp:positionH>
            <wp:positionV relativeFrom="margin">
              <wp:posOffset>1231265</wp:posOffset>
            </wp:positionV>
            <wp:extent cx="7963200" cy="5961600"/>
            <wp:effectExtent l="0" t="0" r="0" b="0"/>
            <wp:wrapSquare wrapText="bothSides" distT="0" distB="0" distL="114300" distR="114300"/>
            <wp:docPr id="2079615636" name="image51.png" descr="C:\Users\marci\AppData\Local\Packages\Microsoft.Windows.Photos_8wekyb3d8bbwe\TempState\ShareServiceTempFolder\ANEXO-LEI-6613-2019-RIO-DE-JANEIRO-RJ.pdf - Adobe Acrobat Reader (64-bit) 29_04_2024 12_53_58 (1).jpeg"/>
            <wp:cNvGraphicFramePr/>
            <a:graphic xmlns:a="http://schemas.openxmlformats.org/drawingml/2006/main">
              <a:graphicData uri="http://schemas.openxmlformats.org/drawingml/2006/picture">
                <pic:pic xmlns:pic="http://schemas.openxmlformats.org/drawingml/2006/picture">
                  <pic:nvPicPr>
                    <pic:cNvPr id="0" name="image51.png" descr="C:\Users\marci\AppData\Local\Packages\Microsoft.Windows.Photos_8wekyb3d8bbwe\TempState\ShareServiceTempFolder\ANEXO-LEI-6613-2019-RIO-DE-JANEIRO-RJ.pdf - Adobe Acrobat Reader (64-bit) 29_04_2024 12_53_58 (1).jpeg"/>
                    <pic:cNvPicPr preferRelativeResize="0"/>
                  </pic:nvPicPr>
                  <pic:blipFill>
                    <a:blip r:embed="rId14"/>
                    <a:srcRect l="1" r="-1362"/>
                    <a:stretch>
                      <a:fillRect/>
                    </a:stretch>
                  </pic:blipFill>
                  <pic:spPr>
                    <a:xfrm rot="16200000">
                      <a:off x="0" y="0"/>
                      <a:ext cx="7963200" cy="5961600"/>
                    </a:xfrm>
                    <a:prstGeom prst="rect">
                      <a:avLst/>
                    </a:prstGeom>
                    <a:ln/>
                  </pic:spPr>
                </pic:pic>
              </a:graphicData>
            </a:graphic>
          </wp:anchor>
        </w:drawing>
      </w:r>
      <w:r>
        <w:rPr>
          <w:rFonts w:ascii="Times New Roman" w:eastAsia="Times New Roman" w:hAnsi="Times New Roman" w:cs="Times New Roman"/>
          <w:color w:val="000000"/>
        </w:rPr>
        <w:t xml:space="preserve">          Figura 1: Imagem da proposta de delimitação da Pequena África</w:t>
      </w:r>
    </w:p>
    <w:p w14:paraId="383BB31E" w14:textId="77777777" w:rsidR="00E03B80" w:rsidRDefault="009E36F7">
      <w:pPr>
        <w:widowControl w:val="0"/>
        <w:pBdr>
          <w:top w:val="nil"/>
          <w:left w:val="nil"/>
          <w:bottom w:val="nil"/>
          <w:right w:val="nil"/>
          <w:between w:val="nil"/>
        </w:pBdr>
        <w:spacing w:line="360" w:lineRule="auto"/>
        <w:ind w:firstLine="708"/>
        <w:jc w:val="both"/>
        <w:rPr>
          <w:rFonts w:ascii="Times New Roman" w:eastAsia="Times New Roman" w:hAnsi="Times New Roman" w:cs="Times New Roman"/>
          <w:sz w:val="20"/>
          <w:szCs w:val="20"/>
          <w:highlight w:val="white"/>
        </w:rPr>
      </w:pPr>
      <w:r w:rsidRPr="00F41EBA">
        <w:rPr>
          <w:rFonts w:ascii="Times New Roman" w:eastAsia="Times New Roman" w:hAnsi="Times New Roman" w:cs="Times New Roman"/>
          <w:sz w:val="20"/>
          <w:szCs w:val="20"/>
          <w:lang w:val="en-US"/>
        </w:rPr>
        <w:t>Fonte:</w:t>
      </w:r>
      <w:hyperlink r:id="rId15">
        <w:r w:rsidRPr="00F41EBA">
          <w:rPr>
            <w:rFonts w:ascii="Times New Roman" w:eastAsia="Times New Roman" w:hAnsi="Times New Roman" w:cs="Times New Roman"/>
            <w:color w:val="000000"/>
            <w:sz w:val="20"/>
            <w:szCs w:val="20"/>
            <w:u w:val="single"/>
            <w:lang w:val="en-US"/>
          </w:rPr>
          <w:t>https://mail.camara.rj.gov.br/APL/Legislativos/contlei.nsf/</w:t>
        </w:r>
      </w:hyperlink>
      <w:r w:rsidRPr="00F41EBA">
        <w:rPr>
          <w:rFonts w:ascii="Times New Roman" w:eastAsia="Times New Roman" w:hAnsi="Times New Roman" w:cs="Times New Roman"/>
          <w:sz w:val="20"/>
          <w:szCs w:val="20"/>
          <w:lang w:val="en-US"/>
        </w:rPr>
        <w:t>OpenDocument/LeiMunicipal 6.613/2019 (</w:t>
      </w:r>
      <w:r w:rsidRPr="00F41EBA">
        <w:rPr>
          <w:rFonts w:ascii="Times New Roman" w:eastAsia="Times New Roman" w:hAnsi="Times New Roman" w:cs="Times New Roman"/>
          <w:sz w:val="20"/>
          <w:szCs w:val="20"/>
          <w:highlight w:val="white"/>
          <w:lang w:val="en-US"/>
        </w:rPr>
        <w:t xml:space="preserve">CMRJ, 2019). </w:t>
      </w:r>
      <w:r>
        <w:rPr>
          <w:rFonts w:ascii="Times New Roman" w:eastAsia="Times New Roman" w:hAnsi="Times New Roman" w:cs="Times New Roman"/>
          <w:sz w:val="20"/>
          <w:szCs w:val="20"/>
          <w:highlight w:val="white"/>
        </w:rPr>
        <w:t>Acesso em 15 de setembro de 2024</w:t>
      </w:r>
    </w:p>
    <w:p w14:paraId="4A16CCA2"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highlight w:val="white"/>
        </w:rPr>
      </w:pPr>
      <w:r>
        <w:rPr>
          <w:rFonts w:ascii="Times New Roman" w:eastAsia="Times New Roman" w:hAnsi="Times New Roman" w:cs="Times New Roman"/>
          <w:color w:val="000000"/>
        </w:rPr>
        <w:lastRenderedPageBreak/>
        <w:t xml:space="preserve">A citada lei enfatiza a revitalização da Pequena África, a </w:t>
      </w:r>
      <w:r>
        <w:rPr>
          <w:rFonts w:ascii="Times New Roman" w:eastAsia="Times New Roman" w:hAnsi="Times New Roman" w:cs="Times New Roman"/>
          <w:color w:val="000000"/>
          <w:highlight w:val="white"/>
        </w:rPr>
        <w:t>restauração de prédios, fachadas, tratamento de reconstrução de becos, vielas e ladeiras e ainda a construção do Memorial da Diáspora do Africano, voltado às redes pública e privada de educação e à divulgação de países africanos, artes, culturas, culinária, e tradições do Continente” (CMRJ, 2019)</w:t>
      </w:r>
      <w:r>
        <w:rPr>
          <w:rFonts w:ascii="Times New Roman" w:eastAsia="Times New Roman" w:hAnsi="Times New Roman" w:cs="Times New Roman"/>
          <w:color w:val="000000"/>
          <w:vertAlign w:val="superscript"/>
        </w:rPr>
        <w:footnoteReference w:id="8"/>
      </w:r>
      <w:r>
        <w:rPr>
          <w:rFonts w:ascii="Times New Roman" w:eastAsia="Times New Roman" w:hAnsi="Times New Roman" w:cs="Times New Roman"/>
          <w:color w:val="000000"/>
          <w:highlight w:val="white"/>
        </w:rPr>
        <w:t xml:space="preserve">. </w:t>
      </w:r>
    </w:p>
    <w:p w14:paraId="67B54BC0"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Os locais listados acima têm sido foco de atuação de associações e organizações negras que realizam diversas atividades, inclusive relacionadas com as religiões de matriz africana (AUTOR</w:t>
      </w:r>
      <w:r>
        <w:rPr>
          <w:rFonts w:ascii="Times New Roman" w:eastAsia="Times New Roman" w:hAnsi="Times New Roman" w:cs="Times New Roman"/>
        </w:rPr>
        <w:t xml:space="preserve">A </w:t>
      </w:r>
      <w:r>
        <w:rPr>
          <w:rFonts w:ascii="Times New Roman" w:eastAsia="Times New Roman" w:hAnsi="Times New Roman" w:cs="Times New Roman"/>
          <w:i/>
        </w:rPr>
        <w:t>et al</w:t>
      </w:r>
      <w:r>
        <w:rPr>
          <w:rFonts w:ascii="Times New Roman" w:eastAsia="Times New Roman" w:hAnsi="Times New Roman" w:cs="Times New Roman"/>
          <w:color w:val="000000"/>
        </w:rPr>
        <w:t xml:space="preserve">, 2022; AUTORA </w:t>
      </w:r>
      <w:r>
        <w:rPr>
          <w:rFonts w:ascii="Times New Roman" w:eastAsia="Times New Roman" w:hAnsi="Times New Roman" w:cs="Times New Roman"/>
          <w:i/>
          <w:color w:val="000000"/>
        </w:rPr>
        <w:t>et al</w:t>
      </w:r>
      <w:r>
        <w:rPr>
          <w:rFonts w:ascii="Times New Roman" w:eastAsia="Times New Roman" w:hAnsi="Times New Roman" w:cs="Times New Roman"/>
        </w:rPr>
        <w:t>,</w:t>
      </w:r>
      <w:r>
        <w:rPr>
          <w:rFonts w:ascii="Times New Roman" w:eastAsia="Times New Roman" w:hAnsi="Times New Roman" w:cs="Times New Roman"/>
          <w:color w:val="000000"/>
        </w:rPr>
        <w:t xml:space="preserve"> 2016) e também de turismo étnico, conduzidos por instituições culturais e de pesquisa em atuação na região portuária e participação de residentes. A Pequena África também vem sendo um espaço relevante para o movimento negro evangélico, que vem promovendo no local campanhas e passeios para seus integrantes, sobretudo para discutir a relação entre igrejas evangélicas, negritude, racismo e escravidão. Essas e outras iniciativas visam a contar histórias consideradas ausentes da história canônica, sendo esquecidos, abandonados e alguns soterrados por reformas urbanas efetivadas no passado e também por anteriores políticas de memória. </w:t>
      </w:r>
    </w:p>
    <w:p w14:paraId="634804DE" w14:textId="77777777" w:rsidR="00E03B80" w:rsidRPr="009E36F7" w:rsidRDefault="009E36F7">
      <w:pPr>
        <w:pStyle w:val="Ttulo3"/>
        <w:rPr>
          <w:rFonts w:ascii="Times New Roman" w:hAnsi="Times New Roman" w:cs="Times New Roman"/>
          <w:b/>
          <w:bCs/>
          <w:color w:val="auto"/>
          <w:sz w:val="24"/>
          <w:szCs w:val="24"/>
        </w:rPr>
      </w:pPr>
      <w:bookmarkStart w:id="9" w:name="_heading=h.3j2qqm3" w:colFirst="0" w:colLast="0"/>
      <w:bookmarkEnd w:id="9"/>
      <w:r w:rsidRPr="009E36F7">
        <w:rPr>
          <w:rFonts w:ascii="Times New Roman" w:hAnsi="Times New Roman" w:cs="Times New Roman"/>
          <w:b/>
          <w:bCs/>
          <w:color w:val="auto"/>
          <w:sz w:val="24"/>
          <w:szCs w:val="24"/>
        </w:rPr>
        <w:t xml:space="preserve">Becos, escritas, vivências e memória </w:t>
      </w:r>
    </w:p>
    <w:p w14:paraId="5CEFABD0" w14:textId="77777777" w:rsidR="00E03B80" w:rsidRDefault="009E36F7" w:rsidP="00FB5643">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Conceição Evaristo tem como parte de seu ofício à Casa </w:t>
      </w:r>
      <w:proofErr w:type="spellStart"/>
      <w:r>
        <w:rPr>
          <w:rFonts w:ascii="Times New Roman" w:eastAsia="Times New Roman" w:hAnsi="Times New Roman" w:cs="Times New Roman"/>
        </w:rPr>
        <w:t>Escrivivência</w:t>
      </w:r>
      <w:proofErr w:type="spellEnd"/>
      <w:r>
        <w:rPr>
          <w:rFonts w:ascii="Times New Roman" w:eastAsia="Times New Roman" w:hAnsi="Times New Roman" w:cs="Times New Roman"/>
        </w:rPr>
        <w:t xml:space="preserve"> (CE), localizada também na Pequena África, sendo um projeto concebido e conduzido por ela e </w:t>
      </w:r>
      <w:proofErr w:type="gramStart"/>
      <w:r>
        <w:rPr>
          <w:rFonts w:ascii="Times New Roman" w:eastAsia="Times New Roman" w:hAnsi="Times New Roman" w:cs="Times New Roman"/>
        </w:rPr>
        <w:t>também  pela</w:t>
      </w:r>
      <w:proofErr w:type="gramEnd"/>
      <w:r>
        <w:rPr>
          <w:rFonts w:ascii="Times New Roman" w:eastAsia="Times New Roman" w:hAnsi="Times New Roman" w:cs="Times New Roman"/>
        </w:rPr>
        <w:t xml:space="preserve">  professora, pesquisadora do teatro negro brasileiro e poetisa Leda Maria Martins, a artista plástica Rosana Paulino, que tem produção sobre a estrutura da sociedade brasileira e o silenciamento sobre a escravidão (AUTORA, 2024), e a professora, pesquisadora das tradições afro-brasileiras e cantora lírica </w:t>
      </w:r>
      <w:proofErr w:type="spellStart"/>
      <w:r>
        <w:rPr>
          <w:rFonts w:ascii="Times New Roman" w:eastAsia="Times New Roman" w:hAnsi="Times New Roman" w:cs="Times New Roman"/>
        </w:rPr>
        <w:t>Inaicyra</w:t>
      </w:r>
      <w:proofErr w:type="spellEnd"/>
      <w:r>
        <w:rPr>
          <w:rFonts w:ascii="Times New Roman" w:eastAsia="Times New Roman" w:hAnsi="Times New Roman" w:cs="Times New Roman"/>
        </w:rPr>
        <w:t xml:space="preserve"> Falcão. </w:t>
      </w:r>
    </w:p>
    <w:p w14:paraId="719F2B5E" w14:textId="77777777" w:rsidR="00E03B80" w:rsidRDefault="009E36F7" w:rsidP="00FB5643">
      <w:pPr>
        <w:shd w:val="clear" w:color="auto" w:fill="FFFFFF"/>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O objetivo da Casa </w:t>
      </w:r>
      <w:proofErr w:type="spellStart"/>
      <w:r>
        <w:rPr>
          <w:rFonts w:ascii="Times New Roman" w:eastAsia="Times New Roman" w:hAnsi="Times New Roman" w:cs="Times New Roman"/>
        </w:rPr>
        <w:t>Escrevivências</w:t>
      </w:r>
      <w:proofErr w:type="spellEnd"/>
      <w:r>
        <w:rPr>
          <w:rFonts w:ascii="Times New Roman" w:eastAsia="Times New Roman" w:hAnsi="Times New Roman" w:cs="Times New Roman"/>
        </w:rPr>
        <w:t xml:space="preserve"> Conceição Evaristo (CE) é o reconhecimento de saberes produzidos por negras/os, sendo integrado por biblioteca e centro de documentação para promoção da pesquisa e formação literária. A CE recebe visitantes </w:t>
      </w:r>
      <w:r>
        <w:rPr>
          <w:rFonts w:ascii="Times New Roman" w:eastAsia="Times New Roman" w:hAnsi="Times New Roman" w:cs="Times New Roman"/>
        </w:rPr>
        <w:lastRenderedPageBreak/>
        <w:t>diversos, principalmente leitores, escritores, estudantes e ativistas da igualdade racial. Além disso, esse projeto cultural integra a Comissão de Educação e Cultura do Comitê Gestor do Sítio Arqueológico Cais do Valongo, composto por representantes governamentais e da sociedade civil, com atribuições pertinentes ao funcionamento, preservação e promoção desse patrimônio da humanidade</w:t>
      </w:r>
      <w:r>
        <w:rPr>
          <w:rFonts w:ascii="Times New Roman" w:eastAsia="Times New Roman" w:hAnsi="Times New Roman" w:cs="Times New Roman"/>
          <w:vertAlign w:val="superscript"/>
        </w:rPr>
        <w:footnoteReference w:id="9"/>
      </w:r>
      <w:r>
        <w:rPr>
          <w:rFonts w:ascii="Times New Roman" w:eastAsia="Times New Roman" w:hAnsi="Times New Roman" w:cs="Times New Roman"/>
        </w:rPr>
        <w:t xml:space="preserve">. </w:t>
      </w:r>
    </w:p>
    <w:p w14:paraId="024FA911" w14:textId="77777777" w:rsidR="00E03B80" w:rsidRDefault="009E36F7">
      <w:pPr>
        <w:shd w:val="clear" w:color="auto" w:fill="FFFFFF"/>
        <w:spacing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Essa iniciativa tem a ver com o conceito de </w:t>
      </w:r>
      <w:proofErr w:type="spellStart"/>
      <w:r>
        <w:rPr>
          <w:rFonts w:ascii="Times New Roman" w:eastAsia="Times New Roman" w:hAnsi="Times New Roman" w:cs="Times New Roman"/>
        </w:rPr>
        <w:t>escrivivência</w:t>
      </w:r>
      <w:proofErr w:type="spellEnd"/>
      <w:r>
        <w:rPr>
          <w:rFonts w:ascii="Times New Roman" w:eastAsia="Times New Roman" w:hAnsi="Times New Roman" w:cs="Times New Roman"/>
        </w:rPr>
        <w:t xml:space="preserve">, que Conceição Evaristo vem construindo, e sobre o qual diz, em entrevista concedida ao Jornal Nexo, veículo digital dedicado à transparência no jornalismo (DOMINGOS, 2017): </w:t>
      </w:r>
    </w:p>
    <w:p w14:paraId="4515A4A7" w14:textId="77777777" w:rsidR="00E03B80" w:rsidRPr="00FB5643" w:rsidRDefault="009E36F7">
      <w:pPr>
        <w:ind w:left="2268"/>
        <w:jc w:val="both"/>
        <w:rPr>
          <w:rFonts w:ascii="Times New Roman" w:eastAsia="Times New Roman" w:hAnsi="Times New Roman" w:cs="Times New Roman"/>
          <w:sz w:val="22"/>
          <w:szCs w:val="22"/>
        </w:rPr>
      </w:pPr>
      <w:r w:rsidRPr="00FB5643">
        <w:rPr>
          <w:rFonts w:ascii="Times New Roman" w:eastAsia="Times New Roman" w:hAnsi="Times New Roman" w:cs="Times New Roman"/>
          <w:sz w:val="22"/>
          <w:szCs w:val="22"/>
        </w:rPr>
        <w:t>Eu venho trabalhando com esse termo desde 1995 - na minha dissertação de mestrado, várias vezes fiz um jogo com o vocabulário e as ideias de escrever, viver, se ver. Usei “</w:t>
      </w:r>
      <w:proofErr w:type="spellStart"/>
      <w:r w:rsidRPr="00FB5643">
        <w:rPr>
          <w:rFonts w:ascii="Times New Roman" w:eastAsia="Times New Roman" w:hAnsi="Times New Roman" w:cs="Times New Roman"/>
          <w:sz w:val="22"/>
          <w:szCs w:val="22"/>
        </w:rPr>
        <w:t>escrevivência</w:t>
      </w:r>
      <w:proofErr w:type="spellEnd"/>
      <w:r w:rsidRPr="00FB5643">
        <w:rPr>
          <w:rFonts w:ascii="Times New Roman" w:eastAsia="Times New Roman" w:hAnsi="Times New Roman" w:cs="Times New Roman"/>
          <w:sz w:val="22"/>
          <w:szCs w:val="22"/>
        </w:rPr>
        <w:t xml:space="preserve">” pela primeira vez em uma mesa de escritoras negras no seminário “Mulher e Literatura”. Terminei meu texto dizendo que a nossa </w:t>
      </w:r>
      <w:proofErr w:type="spellStart"/>
      <w:r w:rsidRPr="00FB5643">
        <w:rPr>
          <w:rFonts w:ascii="Times New Roman" w:eastAsia="Times New Roman" w:hAnsi="Times New Roman" w:cs="Times New Roman"/>
          <w:sz w:val="22"/>
          <w:szCs w:val="22"/>
        </w:rPr>
        <w:t>escrevivência</w:t>
      </w:r>
      <w:proofErr w:type="spellEnd"/>
      <w:r w:rsidRPr="00FB5643">
        <w:rPr>
          <w:rFonts w:ascii="Times New Roman" w:eastAsia="Times New Roman" w:hAnsi="Times New Roman" w:cs="Times New Roman"/>
          <w:sz w:val="22"/>
          <w:szCs w:val="22"/>
        </w:rPr>
        <w:t xml:space="preserve"> não é para adormecer os da Casa Grande, e sim para incomodá-los em seus sonos injustos. Este termo nasce fundamentado no imaginário histórico que eu quero borrar, rasurar. Esse imaginário traz a figura da “mãe preta” contando histórias para adormecer a prole da Casa Grande. E é uma figura que a literatura brasileira, principalmente no período Romântico, destaca muito. Quero rasurar essa imagem da “mãe preta” contando história. A nossa “</w:t>
      </w:r>
      <w:proofErr w:type="spellStart"/>
      <w:r w:rsidRPr="00FB5643">
        <w:rPr>
          <w:rFonts w:ascii="Times New Roman" w:eastAsia="Times New Roman" w:hAnsi="Times New Roman" w:cs="Times New Roman"/>
          <w:sz w:val="22"/>
          <w:szCs w:val="22"/>
        </w:rPr>
        <w:t>escrevivência</w:t>
      </w:r>
      <w:proofErr w:type="spellEnd"/>
      <w:r w:rsidRPr="00FB5643">
        <w:rPr>
          <w:rFonts w:ascii="Times New Roman" w:eastAsia="Times New Roman" w:hAnsi="Times New Roman" w:cs="Times New Roman"/>
          <w:sz w:val="22"/>
          <w:szCs w:val="22"/>
        </w:rPr>
        <w:t xml:space="preserve">” conta as nossas histórias a partir das nossas perspectivas, é uma escrita que se dá colada à nossa vivência, seja particular ou coletiva, justamente para acordar os da Casa Grande. </w:t>
      </w:r>
    </w:p>
    <w:p w14:paraId="29FB3600" w14:textId="77777777" w:rsidR="00E03B80" w:rsidRDefault="009E36F7">
      <w:pP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rPr>
        <w:t xml:space="preserve"> Para a autora, interessa fazer e fomentar a escrita-existência de pessoas afro-brasileiras de modo a enfatizar a potência política da escrita, seja ao afirmar sua humanidade, privilegiar a </w:t>
      </w:r>
      <w:r>
        <w:rPr>
          <w:rFonts w:ascii="Times New Roman" w:eastAsia="Times New Roman" w:hAnsi="Times New Roman" w:cs="Times New Roman"/>
          <w:i/>
        </w:rPr>
        <w:t xml:space="preserve">ancestralidade, </w:t>
      </w:r>
      <w:r>
        <w:rPr>
          <w:rFonts w:ascii="Times New Roman" w:eastAsia="Times New Roman" w:hAnsi="Times New Roman" w:cs="Times New Roman"/>
        </w:rPr>
        <w:t xml:space="preserve">que ela destaca quando fala sobre a Pequena África, revisitar o passado da sociedade brasileira, dialogar com os povos africanos e aqueles da diáspora africana (EVARISTO, 2020, p. 31), marcando, assim, </w:t>
      </w:r>
      <w:r>
        <w:rPr>
          <w:rFonts w:ascii="Times New Roman" w:eastAsia="Times New Roman" w:hAnsi="Times New Roman" w:cs="Times New Roman"/>
          <w:color w:val="000000"/>
        </w:rPr>
        <w:t>uma criação literária não voltada somente à influência europeia (JESUS; CASSILHAS; SANTOS, 2018).</w:t>
      </w:r>
    </w:p>
    <w:p w14:paraId="25536329"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lastRenderedPageBreak/>
        <w:t xml:space="preserve">A Casa </w:t>
      </w:r>
      <w:proofErr w:type="spellStart"/>
      <w:r>
        <w:rPr>
          <w:rFonts w:ascii="Times New Roman" w:eastAsia="Times New Roman" w:hAnsi="Times New Roman" w:cs="Times New Roman"/>
        </w:rPr>
        <w:t>Escrivivência</w:t>
      </w:r>
      <w:proofErr w:type="spellEnd"/>
      <w:r>
        <w:rPr>
          <w:rFonts w:ascii="Times New Roman" w:eastAsia="Times New Roman" w:hAnsi="Times New Roman" w:cs="Times New Roman"/>
        </w:rPr>
        <w:t xml:space="preserve"> Conceição Evaristo (CE) está localizada num imóvel situado no Beco João Inácio, próximo à histórica Pedra do Sal. Nele residiu a baiana tia Ciata, que chegou no Rio de Janeiro em 1876, e </w:t>
      </w:r>
      <w:r>
        <w:rPr>
          <w:rFonts w:ascii="Times New Roman" w:eastAsia="Times New Roman" w:hAnsi="Times New Roman" w:cs="Times New Roman"/>
          <w:color w:val="000000"/>
        </w:rPr>
        <w:t xml:space="preserve">era importante figura na comunidade de negros baianos livres na região portuária e referência na criação do samba no Rio de Janeiro. Outra figura a morar no local foi </w:t>
      </w:r>
      <w:r>
        <w:rPr>
          <w:rFonts w:ascii="Times New Roman" w:eastAsia="Times New Roman" w:hAnsi="Times New Roman" w:cs="Times New Roman"/>
        </w:rPr>
        <w:t>o pernambucano Hilário Jovino, compositor que fundou ranchos e teve importante contribuição para a cultura afro-carioca, havendo no local um mosaico em sua homenagem</w:t>
      </w:r>
      <w:r>
        <w:rPr>
          <w:rFonts w:ascii="Times New Roman" w:eastAsia="Times New Roman" w:hAnsi="Times New Roman" w:cs="Times New Roman"/>
          <w:vertAlign w:val="superscript"/>
        </w:rPr>
        <w:footnoteReference w:id="10"/>
      </w:r>
      <w:r>
        <w:rPr>
          <w:rFonts w:ascii="Times New Roman" w:eastAsia="Times New Roman" w:hAnsi="Times New Roman" w:cs="Times New Roman"/>
        </w:rPr>
        <w:t>.</w:t>
      </w:r>
    </w:p>
    <w:p w14:paraId="0B0FE87A"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O citado beco, localizado na Pequena África, liga-se a outros becos, onde vidas e fazeres de trabalhadoras/es negras/negros desenrolaram de modo ignorado pela cidade, que se pretendia branca e moderna. Essa estrutura da antiga cidade do Rio de Janeiro</w:t>
      </w:r>
      <w:r>
        <w:rPr>
          <w:rFonts w:ascii="Times New Roman" w:eastAsia="Times New Roman" w:hAnsi="Times New Roman" w:cs="Times New Roman"/>
          <w:vertAlign w:val="superscript"/>
        </w:rPr>
        <w:footnoteReference w:id="11"/>
      </w:r>
      <w:r>
        <w:rPr>
          <w:rFonts w:ascii="Times New Roman" w:eastAsia="Times New Roman" w:hAnsi="Times New Roman" w:cs="Times New Roman"/>
        </w:rPr>
        <w:t xml:space="preserve">, com pedra, cais, cemitérios, armazéns, becos, vielas e travessas, compõem as camadas da memória afro-brasileira, que a escritora Conceição Evaristo ressalta em seu depoimento. </w:t>
      </w:r>
    </w:p>
    <w:p w14:paraId="7C5635DB"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A estrutura de becos e vielas ainda favorece indagar sobre a escrita e a concepção de memória da autora. Uma de suas obras tem o título “Becos da Memória”, lançado em 2006, que versa sobre as narrativas de existências de pessoas negras de diferentes gerações e residentes numa favela, possibilitando falar da escravidão. A favela prestes ao desmonte por política de </w:t>
      </w:r>
      <w:r>
        <w:rPr>
          <w:rFonts w:ascii="Times New Roman" w:eastAsia="Times New Roman" w:hAnsi="Times New Roman" w:cs="Times New Roman"/>
          <w:i/>
        </w:rPr>
        <w:t>desfavelamento</w:t>
      </w:r>
      <w:r>
        <w:rPr>
          <w:rFonts w:ascii="Times New Roman" w:eastAsia="Times New Roman" w:hAnsi="Times New Roman" w:cs="Times New Roman"/>
        </w:rPr>
        <w:t xml:space="preserve">, comum no regime ditatorial ocorrido no país, e levada a cabo por uma construtora, tem sua estrutura destacada, sendo afirmado: “era grande e toda recortada por becos. Alguns becos tinham saída em outros becos, outros não tinham saída nunca. Eram como ruas estreitas que se cruzavam, que se bifurcavam” (EVARISTO, 2018, p. 90). </w:t>
      </w:r>
    </w:p>
    <w:p w14:paraId="125D12D7"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Diversas personagens são apresentadas e suas histórias de vida são tecidas no livro e sua narrativa expressa como a memória da narradora segue por caminhos “a um só tempo, iguais e diversos, múltiplos, tortuosos, promissores, cheios de histórias de vida” (SCHIMIDT, 2018, p. 137). </w:t>
      </w:r>
    </w:p>
    <w:p w14:paraId="17A87463"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O depoimento de Conceição Evaristo durante o Seminário Memória Reconhecimento e Reparação no qual destaca que a Pequena África “guarda ossos de nossos antepassados” coloca, além da memória, outra </w:t>
      </w:r>
      <w:proofErr w:type="gramStart"/>
      <w:r>
        <w:rPr>
          <w:rFonts w:ascii="Times New Roman" w:eastAsia="Times New Roman" w:hAnsi="Times New Roman" w:cs="Times New Roman"/>
          <w:color w:val="000000"/>
        </w:rPr>
        <w:t>questão bem presente</w:t>
      </w:r>
      <w:proofErr w:type="gramEnd"/>
      <w:r>
        <w:rPr>
          <w:rFonts w:ascii="Times New Roman" w:eastAsia="Times New Roman" w:hAnsi="Times New Roman" w:cs="Times New Roman"/>
          <w:color w:val="000000"/>
        </w:rPr>
        <w:t xml:space="preserve"> em sua produção literária: a ancestralidade. </w:t>
      </w:r>
    </w:p>
    <w:p w14:paraId="3485A8DF"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Em “Becos da Memória” a importância da ancestralidade fica evidente com as histórias dos mais velhos sobre o passado de escravidão e contra a injustiça (EVARISTO, 2018). No livro “Olhos D´Água”, a narradora recorda-se das mulheres ascendentes de sua família e todas aquelas que vieram da África e deixaram legado de </w:t>
      </w:r>
      <w:r>
        <w:rPr>
          <w:rFonts w:ascii="Times New Roman" w:eastAsia="Times New Roman" w:hAnsi="Times New Roman" w:cs="Times New Roman"/>
          <w:i/>
          <w:color w:val="000000"/>
        </w:rPr>
        <w:t>resistência</w:t>
      </w:r>
      <w:r>
        <w:rPr>
          <w:rFonts w:ascii="Times New Roman" w:eastAsia="Times New Roman" w:hAnsi="Times New Roman" w:cs="Times New Roman"/>
          <w:color w:val="000000"/>
        </w:rPr>
        <w:t xml:space="preserve">. Reconhecidas como </w:t>
      </w:r>
      <w:r>
        <w:rPr>
          <w:rFonts w:ascii="Times New Roman" w:eastAsia="Times New Roman" w:hAnsi="Times New Roman" w:cs="Times New Roman"/>
          <w:i/>
          <w:color w:val="000000"/>
        </w:rPr>
        <w:t>ancestrais,</w:t>
      </w:r>
      <w:r>
        <w:rPr>
          <w:rFonts w:ascii="Times New Roman" w:eastAsia="Times New Roman" w:hAnsi="Times New Roman" w:cs="Times New Roman"/>
          <w:color w:val="000000"/>
        </w:rPr>
        <w:t xml:space="preserve"> </w:t>
      </w:r>
      <w:r>
        <w:rPr>
          <w:rFonts w:ascii="Times New Roman" w:eastAsia="Times New Roman" w:hAnsi="Times New Roman" w:cs="Times New Roman"/>
        </w:rPr>
        <w:t>elas “vinham</w:t>
      </w:r>
      <w:r>
        <w:rPr>
          <w:rFonts w:ascii="Times New Roman" w:eastAsia="Times New Roman" w:hAnsi="Times New Roman" w:cs="Times New Roman"/>
          <w:color w:val="000000"/>
        </w:rPr>
        <w:t xml:space="preserve"> arando a terra da vida com as suas próprias mãos, palavras e sangue. Não, eu não esqueço essas Senhoras, nossas </w:t>
      </w:r>
      <w:proofErr w:type="spellStart"/>
      <w:r>
        <w:rPr>
          <w:rFonts w:ascii="Times New Roman" w:eastAsia="Times New Roman" w:hAnsi="Times New Roman" w:cs="Times New Roman"/>
          <w:color w:val="000000"/>
        </w:rPr>
        <w:t>Yabás</w:t>
      </w:r>
      <w:proofErr w:type="spellEnd"/>
      <w:r>
        <w:rPr>
          <w:rFonts w:ascii="Times New Roman" w:eastAsia="Times New Roman" w:hAnsi="Times New Roman" w:cs="Times New Roman"/>
          <w:color w:val="000000"/>
        </w:rPr>
        <w:t xml:space="preserve">, donas de tantas sabedorias” (EVARISTO, 2016, p. 12). </w:t>
      </w:r>
    </w:p>
    <w:p w14:paraId="06AC419E"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A concepção de memória como corrente a ligar indivíduos, gerações, comunidades, e</w:t>
      </w:r>
      <w:r>
        <w:rPr>
          <w:rFonts w:ascii="Times New Roman" w:eastAsia="Times New Roman" w:hAnsi="Times New Roman" w:cs="Times New Roman"/>
        </w:rPr>
        <w:t>spiritualidades e dimensões de existência</w:t>
      </w:r>
      <w:r>
        <w:rPr>
          <w:rFonts w:ascii="Times New Roman" w:eastAsia="Times New Roman" w:hAnsi="Times New Roman" w:cs="Times New Roman"/>
          <w:color w:val="000000"/>
        </w:rPr>
        <w:t xml:space="preserve"> coopera para refletir sobre as categorias </w:t>
      </w:r>
      <w:r>
        <w:rPr>
          <w:rFonts w:ascii="Times New Roman" w:eastAsia="Times New Roman" w:hAnsi="Times New Roman" w:cs="Times New Roman"/>
          <w:i/>
          <w:color w:val="000000"/>
        </w:rPr>
        <w:t>ancestral</w:t>
      </w:r>
      <w:r>
        <w:rPr>
          <w:rFonts w:ascii="Times New Roman" w:eastAsia="Times New Roman" w:hAnsi="Times New Roman" w:cs="Times New Roman"/>
          <w:color w:val="000000"/>
        </w:rPr>
        <w:t xml:space="preserve"> e </w:t>
      </w:r>
      <w:r>
        <w:rPr>
          <w:rFonts w:ascii="Times New Roman" w:eastAsia="Times New Roman" w:hAnsi="Times New Roman" w:cs="Times New Roman"/>
          <w:i/>
          <w:color w:val="000000"/>
        </w:rPr>
        <w:t>ancestralidade</w:t>
      </w:r>
      <w:r>
        <w:rPr>
          <w:rFonts w:ascii="Times New Roman" w:eastAsia="Times New Roman" w:hAnsi="Times New Roman" w:cs="Times New Roman"/>
          <w:color w:val="000000"/>
        </w:rPr>
        <w:t xml:space="preserve">, que integram a literatura afro-brasileira e são empregadas nas diversas celebrações e cerimônias promovidas por ativistas negras/negros na Pequena África e em outras localidades do estado do Rio de Janeiro.  </w:t>
      </w:r>
    </w:p>
    <w:p w14:paraId="195DEC45"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Discursos, textos, canções, sonoridades, danças e imagens são mobilizados e expressam como a África – sua história, seus valores e pensamento tradicional – é referência para a organização político-cultural afro-brasileira. Eles também ressaltam as/os escravizadas/os que pereceram na travessia atlântica, nos desembarques, nas fazendas e casas onde </w:t>
      </w:r>
      <w:r>
        <w:rPr>
          <w:rFonts w:ascii="Times New Roman" w:eastAsia="Times New Roman" w:hAnsi="Times New Roman" w:cs="Times New Roman"/>
        </w:rPr>
        <w:t>ocorria</w:t>
      </w:r>
      <w:r>
        <w:rPr>
          <w:rFonts w:ascii="Times New Roman" w:eastAsia="Times New Roman" w:hAnsi="Times New Roman" w:cs="Times New Roman"/>
          <w:color w:val="000000"/>
        </w:rPr>
        <w:t xml:space="preserve"> o trabalho compulsório. Seu uso compreende também aquelas/es que sobreviveram, empreenderam lutas por liberdade, criaram e conduziram modos de expressão e de existência, de combate ao racismo, valorização da história e cultura afro-brasileira. </w:t>
      </w:r>
    </w:p>
    <w:p w14:paraId="433DCA70"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Os antepassados ou </w:t>
      </w:r>
      <w:r>
        <w:rPr>
          <w:rFonts w:ascii="Times New Roman" w:eastAsia="Times New Roman" w:hAnsi="Times New Roman" w:cs="Times New Roman"/>
          <w:i/>
          <w:color w:val="000000"/>
        </w:rPr>
        <w:t>ancestrais</w:t>
      </w:r>
      <w:r>
        <w:rPr>
          <w:rFonts w:ascii="Times New Roman" w:eastAsia="Times New Roman" w:hAnsi="Times New Roman" w:cs="Times New Roman"/>
          <w:color w:val="000000"/>
        </w:rPr>
        <w:t xml:space="preserve"> são, então, exaltados como basilares para a cultura e a criação da nação e podem se </w:t>
      </w:r>
      <w:r>
        <w:rPr>
          <w:rFonts w:ascii="Times New Roman" w:eastAsia="Times New Roman" w:hAnsi="Times New Roman" w:cs="Times New Roman"/>
        </w:rPr>
        <w:t>referir às</w:t>
      </w:r>
      <w:r>
        <w:rPr>
          <w:rFonts w:ascii="Times New Roman" w:eastAsia="Times New Roman" w:hAnsi="Times New Roman" w:cs="Times New Roman"/>
          <w:color w:val="000000"/>
        </w:rPr>
        <w:t xml:space="preserve">/aos não vivas/os e consideradas/os força espiritual, assim como aos que vivos reafirmam a cultura negra e a luta contra o racismo, por igualdade e justiça (AUTORA </w:t>
      </w:r>
      <w:r>
        <w:rPr>
          <w:rFonts w:ascii="Times New Roman" w:eastAsia="Times New Roman" w:hAnsi="Times New Roman" w:cs="Times New Roman"/>
          <w:i/>
          <w:color w:val="000000"/>
        </w:rPr>
        <w:t>et al</w:t>
      </w:r>
      <w:r>
        <w:rPr>
          <w:rFonts w:ascii="Times New Roman" w:eastAsia="Times New Roman" w:hAnsi="Times New Roman" w:cs="Times New Roman"/>
          <w:color w:val="000000"/>
        </w:rPr>
        <w:t xml:space="preserve">, 2022; AUTORA, 2019; AUTORA </w:t>
      </w:r>
      <w:r>
        <w:rPr>
          <w:rFonts w:ascii="Times New Roman" w:eastAsia="Times New Roman" w:hAnsi="Times New Roman" w:cs="Times New Roman"/>
          <w:i/>
          <w:color w:val="000000"/>
        </w:rPr>
        <w:t>et al</w:t>
      </w:r>
      <w:r>
        <w:rPr>
          <w:rFonts w:ascii="Times New Roman" w:eastAsia="Times New Roman" w:hAnsi="Times New Roman" w:cs="Times New Roman"/>
          <w:color w:val="000000"/>
        </w:rPr>
        <w:t xml:space="preserve">, 2016). </w:t>
      </w:r>
    </w:p>
    <w:p w14:paraId="348C0D72" w14:textId="77777777" w:rsidR="00E03B80" w:rsidRDefault="009E36F7">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sz w:val="20"/>
          <w:szCs w:val="20"/>
        </w:rPr>
        <w:tab/>
      </w:r>
      <w:r>
        <w:rPr>
          <w:rFonts w:ascii="Times New Roman" w:eastAsia="Times New Roman" w:hAnsi="Times New Roman" w:cs="Times New Roman"/>
          <w:color w:val="000000"/>
        </w:rPr>
        <w:t xml:space="preserve">Voltar-se aos </w:t>
      </w:r>
      <w:r>
        <w:rPr>
          <w:rFonts w:ascii="Times New Roman" w:eastAsia="Times New Roman" w:hAnsi="Times New Roman" w:cs="Times New Roman"/>
          <w:i/>
          <w:color w:val="000000"/>
        </w:rPr>
        <w:t>antepassados</w:t>
      </w:r>
      <w:r>
        <w:rPr>
          <w:rFonts w:ascii="Times New Roman" w:eastAsia="Times New Roman" w:hAnsi="Times New Roman" w:cs="Times New Roman"/>
          <w:color w:val="000000"/>
        </w:rPr>
        <w:t xml:space="preserve">, aos </w:t>
      </w:r>
      <w:r>
        <w:rPr>
          <w:rFonts w:ascii="Times New Roman" w:eastAsia="Times New Roman" w:hAnsi="Times New Roman" w:cs="Times New Roman"/>
          <w:i/>
          <w:color w:val="000000"/>
        </w:rPr>
        <w:t>ancestrais</w:t>
      </w:r>
      <w:r>
        <w:rPr>
          <w:rFonts w:ascii="Times New Roman" w:eastAsia="Times New Roman" w:hAnsi="Times New Roman" w:cs="Times New Roman"/>
          <w:color w:val="000000"/>
        </w:rPr>
        <w:t xml:space="preserve"> tem sido um modo de (</w:t>
      </w:r>
      <w:proofErr w:type="spellStart"/>
      <w:r>
        <w:rPr>
          <w:rFonts w:ascii="Times New Roman" w:eastAsia="Times New Roman" w:hAnsi="Times New Roman" w:cs="Times New Roman"/>
          <w:color w:val="000000"/>
        </w:rPr>
        <w:t>re</w:t>
      </w:r>
      <w:proofErr w:type="spellEnd"/>
      <w:r>
        <w:rPr>
          <w:rFonts w:ascii="Times New Roman" w:eastAsia="Times New Roman" w:hAnsi="Times New Roman" w:cs="Times New Roman"/>
          <w:color w:val="000000"/>
        </w:rPr>
        <w:t xml:space="preserve">)afirmar relações com a África, com os mais antigos, cultivar suas lembranças, seus saberes, fazeres e expressões que são considerados importantes para afirmar a humanidade, a negritude, permanecer e preservar os lugares de suas vivências de modo a demarcar territórios (ROLNIK, 2007), como ocorre quando se fala na Pequena África. </w:t>
      </w:r>
    </w:p>
    <w:p w14:paraId="7BEC9152"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A reflexão de Edson Cardoso, também palestrante no mesmo seminário, é exemplar dessa concepção acerca do ancestral/ancestralidade. Ao discorrer sobre as ações afirmativas, Cardoso defende a luta contra um sistema pautado na </w:t>
      </w:r>
      <w:r>
        <w:rPr>
          <w:rFonts w:ascii="Times New Roman" w:eastAsia="Times New Roman" w:hAnsi="Times New Roman" w:cs="Times New Roman"/>
          <w:i/>
          <w:color w:val="000000"/>
        </w:rPr>
        <w:t>injustiça</w:t>
      </w:r>
      <w:r>
        <w:rPr>
          <w:rFonts w:ascii="Times New Roman" w:eastAsia="Times New Roman" w:hAnsi="Times New Roman" w:cs="Times New Roman"/>
          <w:color w:val="000000"/>
        </w:rPr>
        <w:t xml:space="preserve">, na desigualdade e na </w:t>
      </w:r>
      <w:r>
        <w:rPr>
          <w:rFonts w:ascii="Times New Roman" w:eastAsia="Times New Roman" w:hAnsi="Times New Roman" w:cs="Times New Roman"/>
          <w:i/>
          <w:color w:val="000000"/>
        </w:rPr>
        <w:t>opressão</w:t>
      </w:r>
      <w:r>
        <w:rPr>
          <w:rFonts w:ascii="Times New Roman" w:eastAsia="Times New Roman" w:hAnsi="Times New Roman" w:cs="Times New Roman"/>
          <w:color w:val="000000"/>
        </w:rPr>
        <w:t xml:space="preserve">. Os que lutam são vistos como herdeiros de Zumbi e isso tem a ver com afirmar o “direito ao passado” e ainda a construção de uma “história futura”. Isso inclui reelaborar a história voltando-se aos episódios não contemplados pela historiografia, afirmar a dignidade humana, que é fundamental para a “organização política no presente” (CARDOSO, 2022, p. 44). </w:t>
      </w:r>
    </w:p>
    <w:p w14:paraId="5831125D" w14:textId="77777777" w:rsidR="00E03B80" w:rsidRPr="00FB5643" w:rsidRDefault="009E36F7">
      <w:pPr>
        <w:pStyle w:val="Ttulo3"/>
        <w:rPr>
          <w:rFonts w:ascii="Times New Roman" w:hAnsi="Times New Roman" w:cs="Times New Roman"/>
          <w:b/>
          <w:bCs/>
          <w:color w:val="auto"/>
          <w:sz w:val="24"/>
          <w:szCs w:val="24"/>
        </w:rPr>
      </w:pPr>
      <w:bookmarkStart w:id="10" w:name="_heading=h.1y810tw" w:colFirst="0" w:colLast="0"/>
      <w:bookmarkEnd w:id="10"/>
      <w:r w:rsidRPr="00FB5643">
        <w:rPr>
          <w:rFonts w:ascii="Times New Roman" w:hAnsi="Times New Roman" w:cs="Times New Roman"/>
          <w:b/>
          <w:bCs/>
          <w:color w:val="auto"/>
          <w:sz w:val="24"/>
          <w:szCs w:val="24"/>
        </w:rPr>
        <w:t xml:space="preserve">Literatura negra e movimento negro </w:t>
      </w:r>
    </w:p>
    <w:p w14:paraId="6D9A6ED2"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Como visto anteriormente, a manifestação de Conceição Evaristo destacou a memória como matéria central para o seu ofício. Daí compreende-se ela ter ressaltado uma região da cidade considerada relevante para a memória da escravidão.</w:t>
      </w:r>
    </w:p>
    <w:p w14:paraId="589A63DA"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escritora tem demarcado que o seu ofício proporciona construir personagens com as quais possa contar histórias, buscar memórias, contar memórias, considerando a importância da oralidade. Ao falar sobre o conceito de </w:t>
      </w:r>
      <w:proofErr w:type="spellStart"/>
      <w:r>
        <w:rPr>
          <w:rFonts w:ascii="Times New Roman" w:eastAsia="Times New Roman" w:hAnsi="Times New Roman" w:cs="Times New Roman"/>
          <w:color w:val="000000"/>
        </w:rPr>
        <w:t>escrivivência</w:t>
      </w:r>
      <w:proofErr w:type="spellEnd"/>
      <w:r>
        <w:rPr>
          <w:rFonts w:ascii="Times New Roman" w:eastAsia="Times New Roman" w:hAnsi="Times New Roman" w:cs="Times New Roman"/>
          <w:color w:val="000000"/>
        </w:rPr>
        <w:t xml:space="preserve">, ela </w:t>
      </w:r>
      <w:r>
        <w:rPr>
          <w:rFonts w:ascii="Times New Roman" w:eastAsia="Times New Roman" w:hAnsi="Times New Roman" w:cs="Times New Roman"/>
        </w:rPr>
        <w:t>afirma que</w:t>
      </w:r>
      <w:r>
        <w:rPr>
          <w:rFonts w:ascii="Times New Roman" w:eastAsia="Times New Roman" w:hAnsi="Times New Roman" w:cs="Times New Roman"/>
          <w:color w:val="000000"/>
        </w:rPr>
        <w:t xml:space="preserve"> esse exercício não visa “adormecer os da casa-grande” e sim “incomodá-los em seus sonos injustos” (DOMINGOS, 2017).  Trata-se de intervir no imaginário da sociedade brasileira de modo a alterá-lo já que, para ela, esse imaginário está pautado na hierarquia de raças, veiculando imagens de negras/negros como inferiores, servindo aquelas/es que integram a chamada Casa Grande – no passado seria o complexo residencial e produtivo pertencente aos senhores escravocratas; hoje a expressão refere-se também ao segmento que se considera branco, apegado aos privilégios históricos e concepções racistas e excludentes. </w:t>
      </w:r>
    </w:p>
    <w:p w14:paraId="35F57BE3"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color w:val="000000"/>
        </w:rPr>
        <w:t>Além de atuar por anos em órgãos governamentais voltados à cultura afro-brasileira, ela também passou a publicar, a partir de 1990, seus poemas e contos na Série Cadernos Negros (SCN). Esta foi criada por jovens negras/negros, no estado de São Paulo, no final da década de 1970, e lançada n</w:t>
      </w:r>
      <w:r>
        <w:rPr>
          <w:rFonts w:ascii="Times New Roman" w:eastAsia="Times New Roman" w:hAnsi="Times New Roman" w:cs="Times New Roman"/>
        </w:rPr>
        <w:t>o Festival Comunitário Negro Zumbi (</w:t>
      </w:r>
      <w:proofErr w:type="spellStart"/>
      <w:r>
        <w:rPr>
          <w:rFonts w:ascii="Times New Roman" w:eastAsia="Times New Roman" w:hAnsi="Times New Roman" w:cs="Times New Roman"/>
        </w:rPr>
        <w:t>Feconezu</w:t>
      </w:r>
      <w:proofErr w:type="spellEnd"/>
      <w:r>
        <w:rPr>
          <w:rFonts w:ascii="Times New Roman" w:eastAsia="Times New Roman" w:hAnsi="Times New Roman" w:cs="Times New Roman"/>
        </w:rPr>
        <w:t xml:space="preserve">), em </w:t>
      </w:r>
      <w:proofErr w:type="spellStart"/>
      <w:r>
        <w:rPr>
          <w:rFonts w:ascii="Times New Roman" w:eastAsia="Times New Roman" w:hAnsi="Times New Roman" w:cs="Times New Roman"/>
        </w:rPr>
        <w:t>Araraguara</w:t>
      </w:r>
      <w:proofErr w:type="spellEnd"/>
      <w:r>
        <w:rPr>
          <w:rFonts w:ascii="Times New Roman" w:eastAsia="Times New Roman" w:hAnsi="Times New Roman" w:cs="Times New Roman"/>
        </w:rPr>
        <w:t xml:space="preserve">.  Os custos de publicação eram divididos entre os autores, até porque as editoras não demonstravam interesse por literatura afro-brasileira.  </w:t>
      </w:r>
    </w:p>
    <w:p w14:paraId="259E7734"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Os elaboradores da SCN entendiam que a literatura vigente no país era caracterizada pela presença de personagens brancas e que as personagens negras eram estereotipadas, coadunando essa visão com os discursos religioso, político, educacional, entre outros. </w:t>
      </w:r>
    </w:p>
    <w:p w14:paraId="4B4FC129" w14:textId="77777777" w:rsidR="00E03B80" w:rsidRDefault="009E36F7">
      <w:pPr>
        <w:shd w:val="clear" w:color="auto" w:fill="FFFFFF"/>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lastRenderedPageBreak/>
        <w:t xml:space="preserve"> Assim, a SCN estava a ser um contradiscurso da literatura hegemônica, visando publicar a produção literária sobre as experiências negras. Essa produção e outras que focalizam as existências negras têm, então, constituído um “discurso que subverte não só o sistema literário brasileiro, mas também contesta a história brasileira que prima em ignorar eventos relativos à trajetória dos africanos e seus descendentes no Brasil” (EVARISTO, 2009, p.24). Os criadores do SCN entendiam estar “Trabalhando com o imaginário, no sentido de enriquecê-lo, a literatura contribui para alargar as possibilidades de autoconhecimento e autoaceitação de negros e não negros” (</w:t>
      </w:r>
      <w:r>
        <w:rPr>
          <w:rFonts w:ascii="Times New Roman" w:eastAsia="Times New Roman" w:hAnsi="Times New Roman" w:cs="Times New Roman"/>
          <w:smallCaps/>
        </w:rPr>
        <w:t>BARBOSA</w:t>
      </w:r>
      <w:r>
        <w:rPr>
          <w:rFonts w:ascii="Times New Roman" w:eastAsia="Times New Roman" w:hAnsi="Times New Roman" w:cs="Times New Roman"/>
        </w:rPr>
        <w:t xml:space="preserve">, 1997, p. 219). </w:t>
      </w:r>
    </w:p>
    <w:p w14:paraId="4DB20F5F" w14:textId="77777777" w:rsidR="00E03B80" w:rsidRDefault="009E36F7">
      <w:pPr>
        <w:widowControl w:val="0"/>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rPr>
        <w:t xml:space="preserve">Esse projeto foi concebido e impulsionado em pleno regime militar, que buscava ressaltar a democracia racial e invalidar as denúncias de racismo na sociedade brasileira. </w:t>
      </w:r>
      <w:proofErr w:type="gramStart"/>
      <w:r>
        <w:rPr>
          <w:rFonts w:ascii="Times New Roman" w:eastAsia="Times New Roman" w:hAnsi="Times New Roman" w:cs="Times New Roman"/>
        </w:rPr>
        <w:t xml:space="preserve">A </w:t>
      </w:r>
      <w:r>
        <w:rPr>
          <w:rFonts w:ascii="Times New Roman" w:eastAsia="Times New Roman" w:hAnsi="Times New Roman" w:cs="Times New Roman"/>
          <w:color w:val="000000"/>
        </w:rPr>
        <w:t xml:space="preserve"> SCN</w:t>
      </w:r>
      <w:proofErr w:type="gramEnd"/>
      <w:r>
        <w:rPr>
          <w:rFonts w:ascii="Times New Roman" w:eastAsia="Times New Roman" w:hAnsi="Times New Roman" w:cs="Times New Roman"/>
          <w:color w:val="000000"/>
        </w:rPr>
        <w:t xml:space="preserve"> corroborava  o cenário de organização negra, formado por grupos e entidades negras, que emergiu no ambiente urbano por volta dos anos 1970, estando voltado à mobilização política contra a discriminação racial (MOURA, C., 2023). Esse agenciamento contava com perfis diversos: religiosa, universitária, lazer, política, pesquisa histórica e cultural, tendo Zumbi como símbolo. Suas referências eram os ativistas políticos norte-americanos, intelectuais e revolucionários anticoloniais africanos e também artistas que defendiam concepções e estéticas negras (SANTOS, J., 2020; NASCIMENTO, A., 2016). </w:t>
      </w:r>
    </w:p>
    <w:p w14:paraId="4304824F"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As diferentes associações e organizações negras no Brasil atuavam contra o desemprego, a violência policial, a marginalização e a discriminação racial (MOURA, C., 2023). Considerando a herança colonial, o racismo no país e a ditadura militar, elas compunham uma “tarefa histórica”, para Abdias do Nascimento (2016, p. 166), pois continuavam </w:t>
      </w:r>
      <w:proofErr w:type="gramStart"/>
      <w:r>
        <w:rPr>
          <w:rFonts w:ascii="Times New Roman" w:eastAsia="Times New Roman" w:hAnsi="Times New Roman" w:cs="Times New Roman"/>
          <w:color w:val="000000"/>
        </w:rPr>
        <w:t>com  “</w:t>
      </w:r>
      <w:proofErr w:type="gramEnd"/>
      <w:r>
        <w:rPr>
          <w:rFonts w:ascii="Times New Roman" w:eastAsia="Times New Roman" w:hAnsi="Times New Roman" w:cs="Times New Roman"/>
          <w:color w:val="000000"/>
        </w:rPr>
        <w:t>o processo de libertação da raça, estabelecido no Brasil pelos primeiros africanos que pisaram o chão do país”.</w:t>
      </w:r>
    </w:p>
    <w:p w14:paraId="1F07DF87" w14:textId="77777777" w:rsidR="00E03B80" w:rsidRDefault="009E36F7">
      <w:pPr>
        <w:widowControl w:val="0"/>
        <w:pBdr>
          <w:top w:val="nil"/>
          <w:left w:val="nil"/>
          <w:bottom w:val="nil"/>
          <w:right w:val="nil"/>
          <w:between w:val="nil"/>
        </w:pBdr>
        <w:spacing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highlight w:val="white"/>
        </w:rPr>
        <w:t xml:space="preserve">Havia iniciativas que criticavam os estudos acadêmicos, sobretudo preso à figura do escravizado e pouco voltado aos quilombos: importante formação de existência, convivência e confronto da estrutura política colonial </w:t>
      </w:r>
      <w:r>
        <w:rPr>
          <w:rFonts w:ascii="Times New Roman" w:eastAsia="Times New Roman" w:hAnsi="Times New Roman" w:cs="Times New Roman"/>
          <w:color w:val="000000"/>
        </w:rPr>
        <w:t xml:space="preserve">da época, que foi estudado pela historiadora Maria Beatriz Nascimento (2021b). Também era destacada a luta por defesa da liberdade iniciada com a chegada do primeiro escravizado, conforme destaca Abdias Nascimento (2016), que lista as diversas personalidades que contribuíram para isso.  </w:t>
      </w:r>
    </w:p>
    <w:p w14:paraId="0C16F4D2"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Em seu trabalho sobre a luta organizada contra o racismo, Joel Rufino dos Santos (2020) posiciona-se sobre o legado africano e a inferiorização do escravizado, destacando outra questão: o escravizado “é antes de tudo aquele que preferiu viver”. Ele se torna </w:t>
      </w:r>
      <w:r>
        <w:rPr>
          <w:rFonts w:ascii="Times New Roman" w:eastAsia="Times New Roman" w:hAnsi="Times New Roman" w:cs="Times New Roman"/>
          <w:i/>
          <w:color w:val="000000"/>
        </w:rPr>
        <w:lastRenderedPageBreak/>
        <w:t>coisa</w:t>
      </w:r>
      <w:r>
        <w:rPr>
          <w:rFonts w:ascii="Times New Roman" w:eastAsia="Times New Roman" w:hAnsi="Times New Roman" w:cs="Times New Roman"/>
          <w:color w:val="000000"/>
        </w:rPr>
        <w:t xml:space="preserve">, mas “vive </w:t>
      </w:r>
      <w:r>
        <w:rPr>
          <w:rFonts w:ascii="Times New Roman" w:eastAsia="Times New Roman" w:hAnsi="Times New Roman" w:cs="Times New Roman"/>
        </w:rPr>
        <w:t>à espreita</w:t>
      </w:r>
      <w:r>
        <w:rPr>
          <w:rFonts w:ascii="Times New Roman" w:eastAsia="Times New Roman" w:hAnsi="Times New Roman" w:cs="Times New Roman"/>
          <w:color w:val="000000"/>
        </w:rPr>
        <w:t xml:space="preserve"> de recuperar a condição humana” (p.29). Ele poderia se adaptar ao regime colonial ou resistir e enfrentá-lo, como fez Zumbi, que é a referência de luta para o movimento negro.</w:t>
      </w:r>
    </w:p>
    <w:p w14:paraId="67BAC74C"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Lélia Gonzalez (1988), em reflexão sobre a formação sociocultural da sociedade brasileira, observa como o colonialismo está implicado estruturalmente com a diáspora africana e com a hierarquia cultural e racial nos países que receberam contingentes de escravizados. Referindo-se a autores africanos e americanos, ela reflete sobre como o colonialismo tecia a África como inferior, não racional e isso termina por justificar sua exploração e assegurar o seu subdesenvolvimento. Fora da África, o escravizado foi despojado de dignidade e do legado africano; os </w:t>
      </w:r>
      <w:proofErr w:type="spellStart"/>
      <w:r>
        <w:rPr>
          <w:rFonts w:ascii="Times New Roman" w:eastAsia="Times New Roman" w:hAnsi="Times New Roman" w:cs="Times New Roman"/>
          <w:color w:val="000000"/>
        </w:rPr>
        <w:t>amefricanos</w:t>
      </w:r>
      <w:proofErr w:type="spellEnd"/>
      <w:r>
        <w:rPr>
          <w:rFonts w:ascii="Times New Roman" w:eastAsia="Times New Roman" w:hAnsi="Times New Roman" w:cs="Times New Roman"/>
          <w:color w:val="000000"/>
        </w:rPr>
        <w:t xml:space="preserve">, negros oriundos de processo histórico colonial, suas formas de resistência e modos de existência, também foram submetidos pela estratégia violenta de inferiorização e opressão. Apesar disso, suas lutas, modos de organização social com base na liberdade, suas criações culturais não denegaram a herança africana. </w:t>
      </w:r>
    </w:p>
    <w:p w14:paraId="037C927E"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O enfrentamento da inferiorização e da opressão possui um intrincado registro, pois o país contava, nos anos 1920-1930, com a posição integracionista, atenta à mobilidade social (SANTOS, J., 2020), à “recusa de valores culturais africanos” e da figura do escravizado.  Contudo, o movimento modernista já aproximava a cultura nacional de elementos populares – negros e mestiços – e, portanto, não seria estranho que tenha ocorrido o reconhecimento de expressões culturais negras e aquelas de origens africanas, lembrando-se do Teatro Experimental do Negro. Mas somente no final da década de 1960 é que ocorreu a alteração do significado dado às expressões “cultura negra” e “cultura africana”.  Tal foi possível com a proximidade entre a luta por direitos civis e sociais, que associações negras dos estados do Rio de Janeiro e de São Paulo vinham conduzindo, e a promoção das origens africanas, que ocorria nos estados do nordeste do país (GUIMARÃES, 2003, p. 260-267). Não se pode esquecer do surgimento dos afoxés, nos anos 1950, e os grupos afros surgidos nos anos 1970, tendo forte contribuição para o carnaval no Rio de Janeiro e Salvador, por exemplo.</w:t>
      </w:r>
    </w:p>
    <w:p w14:paraId="5D0CA41E"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As recriações do legado africano, a reafricanização, que marcou as expressões culturais no país, sobretudo em meados dos anos 1970, têm a ver com o surgimento de associações culturais de blocos afros. Elas tiveram relevância na luta política ao contribuírem para a alteração da “relação com a África e a africanidade” (PINHO, 2021).</w:t>
      </w:r>
    </w:p>
    <w:p w14:paraId="49010384"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Também houve o questionamento do 13 de maio, data de assinatura da Lei Áurea, </w:t>
      </w:r>
      <w:r>
        <w:rPr>
          <w:rFonts w:ascii="Times New Roman" w:eastAsia="Times New Roman" w:hAnsi="Times New Roman" w:cs="Times New Roman"/>
          <w:color w:val="000000"/>
        </w:rPr>
        <w:lastRenderedPageBreak/>
        <w:t xml:space="preserve">com o movimento para a criação do 20 de novembro como o Dia do Negro, sendo isso conduzido por Oliveira Silveira, em 1971, e o Grupo Palmares, em Porto Alegre, em homenagem a Zumbi e crítica ao 13 de maio. Em 1978, a data foi nomeada Dia da Consciência Negra durante uma assembleia do Movimento Negro Unificado contra a Discriminação Racial (MNUCRD) (OLIVEIRA SILVEIRA, 1997). </w:t>
      </w:r>
    </w:p>
    <w:p w14:paraId="1BF6B508" w14:textId="77777777" w:rsidR="00E03B80" w:rsidRPr="00FB5643" w:rsidRDefault="009E36F7">
      <w:pPr>
        <w:pStyle w:val="Ttulo3"/>
        <w:rPr>
          <w:rFonts w:ascii="Times New Roman" w:hAnsi="Times New Roman" w:cs="Times New Roman"/>
          <w:b/>
          <w:bCs/>
          <w:color w:val="auto"/>
          <w:sz w:val="24"/>
          <w:szCs w:val="24"/>
        </w:rPr>
      </w:pPr>
      <w:bookmarkStart w:id="11" w:name="_heading=h.4i7ojhp" w:colFirst="0" w:colLast="0"/>
      <w:bookmarkEnd w:id="11"/>
      <w:r w:rsidRPr="00FB5643">
        <w:rPr>
          <w:rFonts w:ascii="Times New Roman" w:hAnsi="Times New Roman" w:cs="Times New Roman"/>
          <w:b/>
          <w:bCs/>
          <w:color w:val="auto"/>
          <w:sz w:val="24"/>
          <w:szCs w:val="24"/>
        </w:rPr>
        <w:t>Lembrança e esquecimento</w:t>
      </w:r>
    </w:p>
    <w:p w14:paraId="2675602D"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rPr>
        <w:t>Como vimos, a</w:t>
      </w:r>
      <w:r>
        <w:rPr>
          <w:rFonts w:ascii="Times New Roman" w:eastAsia="Times New Roman" w:hAnsi="Times New Roman" w:cs="Times New Roman"/>
          <w:color w:val="000000"/>
        </w:rPr>
        <w:t xml:space="preserve"> Lei ordinária do município n</w:t>
      </w:r>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 xml:space="preserve"> 6.613/2019, que visa delimitar a Pequena </w:t>
      </w:r>
      <w:proofErr w:type="gramStart"/>
      <w:r>
        <w:rPr>
          <w:rFonts w:ascii="Times New Roman" w:eastAsia="Times New Roman" w:hAnsi="Times New Roman" w:cs="Times New Roman"/>
          <w:color w:val="000000"/>
        </w:rPr>
        <w:t xml:space="preserve">África,   </w:t>
      </w:r>
      <w:proofErr w:type="gramEnd"/>
      <w:r>
        <w:rPr>
          <w:rFonts w:ascii="Times New Roman" w:eastAsia="Times New Roman" w:hAnsi="Times New Roman" w:cs="Times New Roman"/>
          <w:color w:val="000000"/>
        </w:rPr>
        <w:t>resulta da mobilização de associações negras voltadas ao tema da reparação histórica da escravidão, tem a ver com o questionamento da história acerca da escravidão. Nessa perspectiva, as associações negras ressaltam a memória como via para recuperar acontecimentos ligados à população negra e personagens negras/os esquecidas/os, apagados de livros didáticos e do espaço público (AUTORA, 2019; 2024).</w:t>
      </w:r>
    </w:p>
    <w:p w14:paraId="7FF75F88"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Edson Cardoso, ao falar sobre memória e reparação durante o seminário ocorrido no Museu da História e Cultura Afro-Brasileira (</w:t>
      </w:r>
      <w:proofErr w:type="spellStart"/>
      <w:r>
        <w:rPr>
          <w:rFonts w:ascii="Times New Roman" w:eastAsia="Times New Roman" w:hAnsi="Times New Roman" w:cs="Times New Roman"/>
        </w:rPr>
        <w:t>Muhcab</w:t>
      </w:r>
      <w:proofErr w:type="spellEnd"/>
      <w:r>
        <w:rPr>
          <w:rFonts w:ascii="Times New Roman" w:eastAsia="Times New Roman" w:hAnsi="Times New Roman" w:cs="Times New Roman"/>
        </w:rPr>
        <w:t xml:space="preserve">), destacou essa luta do movimento negro por modos de conhecer o passado, reelaborar a subjetividade negra e a historicidade. Isso inclui explicitar que as “cidades têm memórias” com locais que precisam ser resgatados como fontes de informação e de luta, citando as bicas de água como importantes para a mobilização negra durante a escravidão. </w:t>
      </w:r>
    </w:p>
    <w:p w14:paraId="5018E5A8"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depoimento de Conceição Evaristo vai ao encontro dessa reflexão, pois ela </w:t>
      </w:r>
      <w:proofErr w:type="gramStart"/>
      <w:r>
        <w:rPr>
          <w:rFonts w:ascii="Times New Roman" w:eastAsia="Times New Roman" w:hAnsi="Times New Roman" w:cs="Times New Roman"/>
        </w:rPr>
        <w:t>questiona  o</w:t>
      </w:r>
      <w:proofErr w:type="gramEnd"/>
      <w:r>
        <w:rPr>
          <w:rFonts w:ascii="Times New Roman" w:eastAsia="Times New Roman" w:hAnsi="Times New Roman" w:cs="Times New Roman"/>
        </w:rPr>
        <w:t xml:space="preserve"> que a nação institui como memória e o que deixa de ser reconhecido e celebrado como tal. Ainda afirma que quando se fala do passado escravista e da história da população afro-brasileira a nação tem promovido mais lugar de esquecimento do que lugar de memória. </w:t>
      </w:r>
    </w:p>
    <w:p w14:paraId="662F449B" w14:textId="77777777" w:rsidR="00E03B80" w:rsidRDefault="009E36F7" w:rsidP="00FB5643">
      <w:pPr>
        <w:widowControl w:val="0"/>
        <w:pBdr>
          <w:top w:val="nil"/>
          <w:left w:val="nil"/>
          <w:bottom w:val="nil"/>
          <w:right w:val="nil"/>
          <w:between w:val="nil"/>
        </w:pBd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Em outro momento, a escritora fala sobre a</w:t>
      </w:r>
      <w:r>
        <w:rPr>
          <w:rFonts w:ascii="Times New Roman" w:eastAsia="Times New Roman" w:hAnsi="Times New Roman" w:cs="Times New Roman"/>
          <w:color w:val="44546A"/>
        </w:rPr>
        <w:t xml:space="preserve">s </w:t>
      </w:r>
      <w:r>
        <w:rPr>
          <w:rFonts w:ascii="Times New Roman" w:eastAsia="Times New Roman" w:hAnsi="Times New Roman" w:cs="Times New Roman"/>
        </w:rPr>
        <w:t>formas de resistência apresentadas por grupos subalternos, destacando que a escrita tem possibilitado desnudar “</w:t>
      </w:r>
      <w:r>
        <w:rPr>
          <w:rFonts w:ascii="Times New Roman" w:eastAsia="Times New Roman" w:hAnsi="Times New Roman" w:cs="Times New Roman"/>
          <w:sz w:val="25"/>
          <w:szCs w:val="25"/>
        </w:rPr>
        <w:t xml:space="preserve">com mais </w:t>
      </w:r>
      <w:r>
        <w:rPr>
          <w:rFonts w:ascii="Times New Roman" w:eastAsia="Times New Roman" w:hAnsi="Times New Roman" w:cs="Times New Roman"/>
        </w:rPr>
        <w:t>intensidade, o desejo da sociedade brasileira de apagar ou ignorar a forte presença dos povos africanos e seus descendentes na formação nacional” (EVARISTO, 2009, p. 23-24).</w:t>
      </w:r>
    </w:p>
    <w:p w14:paraId="3E67E1B3" w14:textId="77777777" w:rsidR="00E03B80" w:rsidRDefault="009E36F7" w:rsidP="00FB5643">
      <w:pPr>
        <w:widowControl w:val="0"/>
        <w:pBdr>
          <w:top w:val="nil"/>
          <w:left w:val="nil"/>
          <w:bottom w:val="nil"/>
          <w:right w:val="nil"/>
          <w:between w:val="nil"/>
        </w:pBd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O esquecimento não é estranho à memória, assim como esta é relevante para a corrente que liga um grupo, conforme apontou </w:t>
      </w:r>
      <w:proofErr w:type="spellStart"/>
      <w:r>
        <w:rPr>
          <w:rFonts w:ascii="Times New Roman" w:eastAsia="Times New Roman" w:hAnsi="Times New Roman" w:cs="Times New Roman"/>
        </w:rPr>
        <w:t>Halbwachs</w:t>
      </w:r>
      <w:proofErr w:type="spellEnd"/>
      <w:r>
        <w:rPr>
          <w:rFonts w:ascii="Times New Roman" w:eastAsia="Times New Roman" w:hAnsi="Times New Roman" w:cs="Times New Roman"/>
        </w:rPr>
        <w:t xml:space="preserve"> (2006). Anderson (2008) destaca que a memória é um componente para imaginar a nação, porém isso ocorre a partir da tensão entre lembrar e esquecer. Lembrar-se daquilo que pode compor a nação: como ela será, quem, o que e como fará parte da face que ela ostentará.</w:t>
      </w:r>
    </w:p>
    <w:p w14:paraId="324A5F61"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lastRenderedPageBreak/>
        <w:t xml:space="preserve">Edson Cardoso, que participou do mesmo seminário, apontou que vigora no país o esquecimento e o silenciamento de personalidades, trajetórias, lugares e vivências de pessoas negras. Trata-se, segundo ele, de produzir o desconhecimento de si, que pode ser entendido como tecnologia de alteração da ontologia daqueles que foram dominados. Assim, a “política de memória” no país compreende a proibição de lembrar porque isso, para Cardoso, visa “impedir a reversão do jogo de dominação”. </w:t>
      </w:r>
    </w:p>
    <w:p w14:paraId="6A39CD6C"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participação de Edson Cardoso expressou o que ele vem escrevendo sobre reparação, pois observa, em seu livro (CARDOSO, 2022), que o </w:t>
      </w:r>
      <w:r>
        <w:rPr>
          <w:rFonts w:ascii="Times New Roman" w:eastAsia="Times New Roman" w:hAnsi="Times New Roman" w:cs="Times New Roman"/>
          <w:i/>
        </w:rPr>
        <w:t>esquecimento</w:t>
      </w:r>
      <w:r>
        <w:rPr>
          <w:rFonts w:ascii="Times New Roman" w:eastAsia="Times New Roman" w:hAnsi="Times New Roman" w:cs="Times New Roman"/>
        </w:rPr>
        <w:t xml:space="preserve"> é estratégia de dominação. O esquecimento é expressão das “iniquidades e discriminações com base na cor/raça”, que vêm sendo impostas por políticas formuladas no Império e na República. Ultrapassá-las exige políticas de reparação voltadas à “longa série histórica de injustiças e desigualdades criadas por políticas racistas de Estado” (p. 13; 161). </w:t>
      </w:r>
    </w:p>
    <w:p w14:paraId="468AA97C" w14:textId="77777777" w:rsidR="00E03B80" w:rsidRDefault="009E36F7">
      <w:pPr>
        <w:widowControl w:val="0"/>
        <w:spacing w:after="0" w:line="360" w:lineRule="auto"/>
        <w:ind w:firstLine="708"/>
        <w:jc w:val="both"/>
        <w:rPr>
          <w:rFonts w:ascii="Times New Roman" w:eastAsia="Times New Roman" w:hAnsi="Times New Roman" w:cs="Times New Roman"/>
        </w:rPr>
      </w:pPr>
      <w:bookmarkStart w:id="12" w:name="_heading=h.2xcytpi" w:colFirst="0" w:colLast="0"/>
      <w:bookmarkEnd w:id="12"/>
      <w:r>
        <w:rPr>
          <w:rFonts w:ascii="Times New Roman" w:eastAsia="Times New Roman" w:hAnsi="Times New Roman" w:cs="Times New Roman"/>
        </w:rPr>
        <w:t xml:space="preserve">As falas dos dois escritores integram o confronto que intelectuais e ativistas negras e negros fazem com a democracia racial. Para Clóvis Moura (2023, p. 23), ela é parte importante da condução liberal do país, sendo relevante para a “política discriminatória, racista e violentamente preconceituosa que caracteriza a sociedade brasileira”.  Assim, entende-se porque ela é vista como pura ironia, como registra Joel Rufino dos Santos (2020, p. 25; 1997a), que afirma ser a democracia racial componente de uma cadeia de idealizações - </w:t>
      </w:r>
      <w:r>
        <w:rPr>
          <w:rFonts w:ascii="Times New Roman" w:eastAsia="Times New Roman" w:hAnsi="Times New Roman" w:cs="Times New Roman"/>
          <w:color w:val="000000"/>
        </w:rPr>
        <w:t xml:space="preserve">o mito da cordialidade, a história sem conflitos, a natureza privilegiada, a </w:t>
      </w:r>
      <w:proofErr w:type="spellStart"/>
      <w:r>
        <w:rPr>
          <w:rFonts w:ascii="Times New Roman" w:eastAsia="Times New Roman" w:hAnsi="Times New Roman" w:cs="Times New Roman"/>
          <w:color w:val="000000"/>
        </w:rPr>
        <w:t>morenidade</w:t>
      </w:r>
      <w:proofErr w:type="spellEnd"/>
      <w:r>
        <w:rPr>
          <w:rFonts w:ascii="Times New Roman" w:eastAsia="Times New Roman" w:hAnsi="Times New Roman" w:cs="Times New Roman"/>
          <w:color w:val="000000"/>
        </w:rPr>
        <w:t>, entre outros</w:t>
      </w:r>
      <w:r>
        <w:rPr>
          <w:rFonts w:ascii="Times New Roman" w:eastAsia="Times New Roman" w:hAnsi="Times New Roman" w:cs="Times New Roman"/>
        </w:rPr>
        <w:t xml:space="preserve">. Se circula o argumento da harmonia e de oportunidades igualitárias para todos, há, no entanto, a constatação da ausência de equidade racial, pois </w:t>
      </w:r>
      <w:r>
        <w:rPr>
          <w:rFonts w:ascii="Times New Roman" w:eastAsia="Times New Roman" w:hAnsi="Times New Roman" w:cs="Times New Roman"/>
          <w:color w:val="000000"/>
        </w:rPr>
        <w:t>exclusões de âmbitos histórico, político, estatal, financeiro e governamental</w:t>
      </w:r>
      <w:r>
        <w:rPr>
          <w:rFonts w:ascii="Times New Roman" w:eastAsia="Times New Roman" w:hAnsi="Times New Roman" w:cs="Times New Roman"/>
        </w:rPr>
        <w:t xml:space="preserve"> afetam a população negra. </w:t>
      </w:r>
    </w:p>
    <w:p w14:paraId="5094E08C" w14:textId="77777777" w:rsidR="00E03B80" w:rsidRDefault="009E36F7">
      <w:pPr>
        <w:widowControl w:val="0"/>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Intelectuais negras e negros vem há muito debatendo sobre as discriminações dirigidas aos afro-brasileira e às culturas negras, devendo haver a valorização do legado cultural negro. Para tanto, cabe lembrar e resgatar momentos e vultos considerados de resistência ao escravismo, ganhando repercussão na sociedade brasileira e corroborando a luta pelo futuro (NASCIMENTO, M.B., 2021b; NASCIMENTO, A., 1985, p.38).</w:t>
      </w:r>
    </w:p>
    <w:p w14:paraId="7A774747"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Há também as atuações voltadas ao reconhecimento de personalidades, de lugares relacionados com a resistência a escravidão, vide a campanha e o tombamento da Serra da Barriga e o surgimento do Memorial Zumbi dos Palmares, e da cultura africana e afro-brasileira com a Lei 10.639/2003, sendo isso importante para contar outra história acerca da população negra (NASCIMENTO, E., 2021a; SANTOS, J., 2020). Esses </w:t>
      </w:r>
      <w:r>
        <w:rPr>
          <w:rFonts w:ascii="Times New Roman" w:eastAsia="Times New Roman" w:hAnsi="Times New Roman" w:cs="Times New Roman"/>
          <w:color w:val="000000"/>
        </w:rPr>
        <w:lastRenderedPageBreak/>
        <w:t xml:space="preserve">acontecimentos cooperam para alterar o imaginário acerca da cultura afro-brasileira e da África na composição da nacionalidade brasileira (GOMES, RODRIGUES, 2018). </w:t>
      </w:r>
    </w:p>
    <w:p w14:paraId="2418A974" w14:textId="77777777" w:rsidR="00E03B80" w:rsidRPr="00FB5643" w:rsidRDefault="009E36F7">
      <w:pPr>
        <w:pStyle w:val="Ttulo2"/>
        <w:rPr>
          <w:rFonts w:ascii="Times New Roman" w:hAnsi="Times New Roman" w:cs="Times New Roman"/>
          <w:b/>
          <w:bCs/>
          <w:sz w:val="24"/>
          <w:szCs w:val="24"/>
        </w:rPr>
      </w:pPr>
      <w:bookmarkStart w:id="13" w:name="_heading=h.1ci93xb" w:colFirst="0" w:colLast="0"/>
      <w:bookmarkEnd w:id="13"/>
      <w:r>
        <w:t xml:space="preserve"> </w:t>
      </w:r>
      <w:r w:rsidRPr="00FB5643">
        <w:rPr>
          <w:rFonts w:ascii="Times New Roman" w:hAnsi="Times New Roman" w:cs="Times New Roman"/>
          <w:b/>
          <w:bCs/>
          <w:color w:val="auto"/>
          <w:sz w:val="24"/>
          <w:szCs w:val="24"/>
        </w:rPr>
        <w:t>Considerações Finais</w:t>
      </w:r>
    </w:p>
    <w:p w14:paraId="1217D121"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O Seminário Memória, Reconhecimento e Reparação destacou a memória negra como “tecnologia ancestral”, sendo importante para o conhecimento e a ação de afro-brasileiros. Nesse caso, o passado figura como dimensão capaz de impulsionar propostas de mobilizações e também de políticas mais igualitárias.  Essa visão sobre o passado pode ser entendida a partir da reflexão de Milton Santos (1997b) para quem o passado trata de um tempo que aconteceu e não retornará, porém figura como espaço. Desse modo, conforme coloca Milton Santos (</w:t>
      </w:r>
      <w:proofErr w:type="spellStart"/>
      <w:r>
        <w:rPr>
          <w:rFonts w:ascii="Times New Roman" w:eastAsia="Times New Roman" w:hAnsi="Times New Roman" w:cs="Times New Roman"/>
          <w:i/>
        </w:rPr>
        <w:t>ibid</w:t>
      </w:r>
      <w:proofErr w:type="spellEnd"/>
      <w:r>
        <w:rPr>
          <w:rFonts w:ascii="Times New Roman" w:eastAsia="Times New Roman" w:hAnsi="Times New Roman" w:cs="Times New Roman"/>
        </w:rPr>
        <w:t xml:space="preserve">, p. 10), “sua objetivação não equivale totalmente ao passado, uma vez que está sempre aqui e participa da vida atual como forma indispensável à realização social ...”  </w:t>
      </w:r>
    </w:p>
    <w:p w14:paraId="36BEA3EC"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O movimento por reconhecimento público de lugares de memória da escravidão, que ocorre no Brasil e em diversos países – Europa, Estados Unidos, África, por exemplo -, expressa como a memória da escravidão não é homogênea. Tanto os grupos relacionados com os escravocratas, quanto com os escravizados podem contribuir para as suas camadas. Diversos grupos têm atuado para mobilizar a memória acerca das vítimas desse passado, inseri-la no espaço público e que ela seja reconhecida de modo a proporcionar instrumentos voltados ao enfrentamento das desigualdades raciais, econômicas e sociais que perpassam o cotidiano de populações negras (ARAÚJO, SANTOS, 2022; ARAÚJO, 2017). </w:t>
      </w:r>
    </w:p>
    <w:p w14:paraId="4AA372C5"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Contemplar as manifestações de uma escritora e um escritor, apresentar as atrizes e atores sociais, seus posicionamentos, concepções e atuações possibilitaram compreender a relevância de lugares que informam sobre a memória da escravidão no Rio de Janeiro. Suas articulações evidenciam o diálogo com atuações praticadas por outras/os ativistas que, ao longo do tempo, vêm enfrentando a questão de como o colonialismo e a escravidão criaram e materializaram formas de dominação, sendo o esquecimento um de seus componentes. Essas/es ativistas encaram os sinais da escravidão no tempo presente – lugares, objetos, mentalidade, perspectivas políticas - de modo a corroborar as existências, resistências e criações dos escravizados. </w:t>
      </w:r>
    </w:p>
    <w:p w14:paraId="7B76C7D4"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importância dada à memória tem a ver com o entendimento de que o seu resgate não visa somente conhecer o passado, mas agir no presente e alterar o futuro. Por essa via, a categoria </w:t>
      </w:r>
      <w:r>
        <w:rPr>
          <w:rFonts w:ascii="Times New Roman" w:eastAsia="Times New Roman" w:hAnsi="Times New Roman" w:cs="Times New Roman"/>
          <w:i/>
          <w:color w:val="000000"/>
        </w:rPr>
        <w:t>ancestralidade</w:t>
      </w:r>
      <w:r>
        <w:rPr>
          <w:rFonts w:ascii="Times New Roman" w:eastAsia="Times New Roman" w:hAnsi="Times New Roman" w:cs="Times New Roman"/>
          <w:color w:val="000000"/>
        </w:rPr>
        <w:t xml:space="preserve">, que é usada recorrentemente por ativistas negras/negros, </w:t>
      </w:r>
      <w:r>
        <w:rPr>
          <w:rFonts w:ascii="Times New Roman" w:eastAsia="Times New Roman" w:hAnsi="Times New Roman" w:cs="Times New Roman"/>
          <w:color w:val="000000"/>
        </w:rPr>
        <w:lastRenderedPageBreak/>
        <w:t xml:space="preserve">não está desconectada dessa concepção. Ela não tem a ver somente com o biológico, sendo definida por dimensões política, mítica e ideológica. Como força e princípio, a ancestralidade foi fundamental para os escravizados recriarem no Brasil cultos, relações de solidariedade e território, tendo forte componente político (SODRÉ, 2002). Sua mobilização por diferentes atrizes e atores integra e expressa um potente imaginário sobre a negritude e a construção de “subjetividades políticas” no país (PINHO, 2021, p.177), sobretudo no presente. </w:t>
      </w:r>
    </w:p>
    <w:p w14:paraId="16DD0F2C" w14:textId="77777777" w:rsidR="00E03B80" w:rsidRDefault="009E36F7">
      <w:pPr>
        <w:widowControl w:val="0"/>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Ressaltar o passado, os ancestrais, externar os lugares relacionados com a escravidão, confrontar o esquecimento, questionar o racismo e a democracia são alguns elementos-chave da atuação de ativistas no Rio de Janeiro.  Isso possibilita compreender como a Pequena África vem sendo tecida: lugar de memória da resistência a escravidão no Rio de Janeiro. Ela aparece como importante lugar e símbolo do enfrentamento à violência e à opressão colonial e escravista, bem como da valorização do legado africano. </w:t>
      </w:r>
    </w:p>
    <w:p w14:paraId="2850B63F" w14:textId="77777777" w:rsidR="00E03B80" w:rsidRPr="00FB5643" w:rsidRDefault="009E36F7">
      <w:pPr>
        <w:pStyle w:val="Ttulo2"/>
        <w:rPr>
          <w:rFonts w:ascii="Times New Roman" w:hAnsi="Times New Roman" w:cs="Times New Roman"/>
          <w:b/>
          <w:bCs/>
          <w:color w:val="auto"/>
          <w:sz w:val="24"/>
          <w:szCs w:val="24"/>
        </w:rPr>
      </w:pPr>
      <w:bookmarkStart w:id="14" w:name="_heading=h.3whwml4" w:colFirst="0" w:colLast="0"/>
      <w:bookmarkEnd w:id="14"/>
      <w:r w:rsidRPr="00FB5643">
        <w:rPr>
          <w:rFonts w:ascii="Times New Roman" w:hAnsi="Times New Roman" w:cs="Times New Roman"/>
          <w:b/>
          <w:bCs/>
          <w:color w:val="auto"/>
          <w:sz w:val="24"/>
          <w:szCs w:val="24"/>
        </w:rPr>
        <w:t>Referências</w:t>
      </w:r>
    </w:p>
    <w:p w14:paraId="45D59D74"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ANDERSON, Benedict. </w:t>
      </w:r>
      <w:r>
        <w:rPr>
          <w:rFonts w:ascii="Times New Roman" w:eastAsia="Times New Roman" w:hAnsi="Times New Roman" w:cs="Times New Roman"/>
          <w:b/>
        </w:rPr>
        <w:t>Comunidades imaginadas</w:t>
      </w:r>
      <w:r>
        <w:rPr>
          <w:rFonts w:ascii="Times New Roman" w:eastAsia="Times New Roman" w:hAnsi="Times New Roman" w:cs="Times New Roman"/>
        </w:rPr>
        <w:t xml:space="preserve">: reflexões sobre a origem e a difusão do nacionalismo. Tradução Denise </w:t>
      </w:r>
      <w:proofErr w:type="spellStart"/>
      <w:r>
        <w:rPr>
          <w:rFonts w:ascii="Times New Roman" w:eastAsia="Times New Roman" w:hAnsi="Times New Roman" w:cs="Times New Roman"/>
        </w:rPr>
        <w:t>Bottman</w:t>
      </w:r>
      <w:proofErr w:type="spellEnd"/>
      <w:r>
        <w:rPr>
          <w:rFonts w:ascii="Times New Roman" w:eastAsia="Times New Roman" w:hAnsi="Times New Roman" w:cs="Times New Roman"/>
        </w:rPr>
        <w:t>, São Paulo: Companhia das Letras, 2008.</w:t>
      </w:r>
    </w:p>
    <w:p w14:paraId="2F064787" w14:textId="77777777" w:rsidR="00E03B80" w:rsidRDefault="00E03B80">
      <w:pPr>
        <w:widowControl w:val="0"/>
        <w:pBdr>
          <w:top w:val="nil"/>
          <w:left w:val="nil"/>
          <w:bottom w:val="nil"/>
          <w:right w:val="nil"/>
          <w:between w:val="nil"/>
        </w:pBdr>
        <w:spacing w:after="0" w:line="240" w:lineRule="auto"/>
        <w:jc w:val="both"/>
        <w:rPr>
          <w:rFonts w:ascii="Times New Roman" w:eastAsia="Times New Roman" w:hAnsi="Times New Roman" w:cs="Times New Roman"/>
        </w:rPr>
      </w:pPr>
    </w:p>
    <w:p w14:paraId="1EF2DE76"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ARAÚJO, Ana Lúcia. Representando o irrepresentável:   escravidão, memória e esquecimento. </w:t>
      </w:r>
      <w:r>
        <w:rPr>
          <w:rFonts w:ascii="Times New Roman" w:eastAsia="Times New Roman" w:hAnsi="Times New Roman" w:cs="Times New Roman"/>
          <w:i/>
        </w:rPr>
        <w:t>In</w:t>
      </w:r>
      <w:r>
        <w:rPr>
          <w:rFonts w:ascii="Times New Roman" w:eastAsia="Times New Roman" w:hAnsi="Times New Roman" w:cs="Times New Roman"/>
        </w:rPr>
        <w:t>: FREIRE, Luiz; QUIRICO, Tamara; VALLE, Arthur; ANDRADE, Marco Pasqualini de (</w:t>
      </w:r>
      <w:proofErr w:type="spellStart"/>
      <w:r>
        <w:rPr>
          <w:rFonts w:ascii="Times New Roman" w:eastAsia="Times New Roman" w:hAnsi="Times New Roman" w:cs="Times New Roman"/>
        </w:rPr>
        <w:t>Orgs</w:t>
      </w:r>
      <w:proofErr w:type="spellEnd"/>
      <w:r>
        <w:rPr>
          <w:rFonts w:ascii="Times New Roman" w:eastAsia="Times New Roman" w:hAnsi="Times New Roman" w:cs="Times New Roman"/>
        </w:rPr>
        <w:t xml:space="preserve">.). </w:t>
      </w:r>
      <w:r>
        <w:rPr>
          <w:rFonts w:ascii="Times New Roman" w:eastAsia="Times New Roman" w:hAnsi="Times New Roman" w:cs="Times New Roman"/>
          <w:b/>
        </w:rPr>
        <w:t>Anais</w:t>
      </w:r>
      <w:r>
        <w:rPr>
          <w:rFonts w:ascii="Times New Roman" w:eastAsia="Times New Roman" w:hAnsi="Times New Roman" w:cs="Times New Roman"/>
        </w:rPr>
        <w:t xml:space="preserve"> do XXXVII Colóquio do Comitê Brasileiro de História da Arte: História da Arte em </w:t>
      </w:r>
      <w:proofErr w:type="gramStart"/>
      <w:r>
        <w:rPr>
          <w:rFonts w:ascii="Times New Roman" w:eastAsia="Times New Roman" w:hAnsi="Times New Roman" w:cs="Times New Roman"/>
        </w:rPr>
        <w:t xml:space="preserve">Transe,  </w:t>
      </w:r>
      <w:proofErr w:type="spellStart"/>
      <w:r>
        <w:rPr>
          <w:rFonts w:ascii="Times New Roman" w:eastAsia="Times New Roman" w:hAnsi="Times New Roman" w:cs="Times New Roman"/>
        </w:rPr>
        <w:t>Salvador</w:t>
      </w:r>
      <w:proofErr w:type="gramEnd"/>
      <w:r>
        <w:rPr>
          <w:rFonts w:ascii="Times New Roman" w:eastAsia="Times New Roman" w:hAnsi="Times New Roman" w:cs="Times New Roman"/>
        </w:rPr>
        <w:t>-BA</w:t>
      </w:r>
      <w:proofErr w:type="spellEnd"/>
      <w:r>
        <w:rPr>
          <w:rFonts w:ascii="Times New Roman" w:eastAsia="Times New Roman" w:hAnsi="Times New Roman" w:cs="Times New Roman"/>
        </w:rPr>
        <w:t>, 8-12 de outubro de 2017. Salvador: Comitê Brasileiro de História da Arte - CBHA, 2018, p. 7-21</w:t>
      </w:r>
    </w:p>
    <w:p w14:paraId="664D153B"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w:t>
      </w:r>
    </w:p>
    <w:p w14:paraId="36345366"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color w:val="00000A"/>
        </w:rPr>
        <w:t xml:space="preserve">ARAÚJO, Ana Lúcia; SANTOS, </w:t>
      </w:r>
      <w:proofErr w:type="spellStart"/>
      <w:r>
        <w:rPr>
          <w:rFonts w:ascii="Times New Roman" w:eastAsia="Times New Roman" w:hAnsi="Times New Roman" w:cs="Times New Roman"/>
          <w:color w:val="00000A"/>
        </w:rPr>
        <w:t>Ynaê</w:t>
      </w:r>
      <w:proofErr w:type="spellEnd"/>
      <w:r>
        <w:rPr>
          <w:rFonts w:ascii="Times New Roman" w:eastAsia="Times New Roman" w:hAnsi="Times New Roman" w:cs="Times New Roman"/>
          <w:color w:val="00000A"/>
        </w:rPr>
        <w:t xml:space="preserve"> L. dos. </w:t>
      </w:r>
      <w:r>
        <w:rPr>
          <w:rFonts w:ascii="Times New Roman" w:eastAsia="Times New Roman" w:hAnsi="Times New Roman" w:cs="Times New Roman"/>
        </w:rPr>
        <w:t xml:space="preserve">Usos políticos do passado: memória pública da escravidão e do colonialismo. </w:t>
      </w:r>
      <w:r>
        <w:rPr>
          <w:rFonts w:ascii="Times New Roman" w:eastAsia="Times New Roman" w:hAnsi="Times New Roman" w:cs="Times New Roman"/>
          <w:b/>
        </w:rPr>
        <w:t>Práticas da História</w:t>
      </w:r>
      <w:r>
        <w:rPr>
          <w:rFonts w:ascii="Times New Roman" w:eastAsia="Times New Roman" w:hAnsi="Times New Roman" w:cs="Times New Roman"/>
        </w:rPr>
        <w:t>, Lisboa, n.º 15 (2022): 7-13.</w:t>
      </w:r>
    </w:p>
    <w:p w14:paraId="1070372A"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3C010832"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BAILONE, Keiko. </w:t>
      </w:r>
      <w:proofErr w:type="spellStart"/>
      <w:r>
        <w:rPr>
          <w:rFonts w:ascii="Times New Roman" w:eastAsia="Times New Roman" w:hAnsi="Times New Roman" w:cs="Times New Roman"/>
        </w:rPr>
        <w:t>Olpn</w:t>
      </w:r>
      <w:proofErr w:type="spellEnd"/>
      <w:r>
        <w:rPr>
          <w:rFonts w:ascii="Times New Roman" w:eastAsia="Times New Roman" w:hAnsi="Times New Roman" w:cs="Times New Roman"/>
        </w:rPr>
        <w:t xml:space="preserve"> lança campanha Reparação Já com apelo para mobilização dos movimentos negros. </w:t>
      </w:r>
      <w:r>
        <w:rPr>
          <w:rFonts w:ascii="Times New Roman" w:eastAsia="Times New Roman" w:hAnsi="Times New Roman" w:cs="Times New Roman"/>
          <w:b/>
        </w:rPr>
        <w:t>ALESP</w:t>
      </w:r>
      <w:r>
        <w:rPr>
          <w:rFonts w:ascii="Times New Roman" w:eastAsia="Times New Roman" w:hAnsi="Times New Roman" w:cs="Times New Roman"/>
        </w:rPr>
        <w:t xml:space="preserve">, 27/07/2015, São Paulo,  Disponível em: </w:t>
      </w:r>
      <w:hyperlink r:id="rId16" w:anchor=":~:text=O%20Plip%20da%20Repara%C3%A7%C3%A3o%20J%C3%A1&amp;text=A%20repara%C3%A7%C3%A3o%20n%C3%A3o%20ser%C3%A1%20individual,vivem%20em%20condi%C3%A7%C3%A3o%20de%20vulnerabilidade">
        <w:r>
          <w:rPr>
            <w:rFonts w:ascii="Times New Roman" w:eastAsia="Times New Roman" w:hAnsi="Times New Roman" w:cs="Times New Roman"/>
            <w:u w:val="single"/>
          </w:rPr>
          <w:t>https://www.al.sp.gov.br/noticia/?id=366043#:~:text=O%20Plip%20da%20Repara%C3%A7%C3%A3o%20J%C3%A1&amp;text=A%20repara%C3%A7%C3%A3o%20n%C3%A3o%20ser%C3%A1%20individual,vivem%20em%20condi%C3%A7%C3%A3o%20de%20vulnerabilidade</w:t>
        </w:r>
      </w:hyperlink>
      <w:r>
        <w:rPr>
          <w:rFonts w:ascii="Times New Roman" w:eastAsia="Times New Roman" w:hAnsi="Times New Roman" w:cs="Times New Roman"/>
        </w:rPr>
        <w:t>. Acesso em: 24 jun. 2024.</w:t>
      </w:r>
    </w:p>
    <w:p w14:paraId="0EA43A03"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4D524261"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BARBOSA, Márcio. Cadernos Negros e </w:t>
      </w:r>
      <w:proofErr w:type="spellStart"/>
      <w:r>
        <w:rPr>
          <w:rFonts w:ascii="Times New Roman" w:eastAsia="Times New Roman" w:hAnsi="Times New Roman" w:cs="Times New Roman"/>
        </w:rPr>
        <w:t>Quilombohoje</w:t>
      </w:r>
      <w:proofErr w:type="spellEnd"/>
      <w:r>
        <w:rPr>
          <w:rFonts w:ascii="Times New Roman" w:eastAsia="Times New Roman" w:hAnsi="Times New Roman" w:cs="Times New Roman"/>
        </w:rPr>
        <w:t xml:space="preserve">: algumas páginas de história. </w:t>
      </w:r>
      <w:proofErr w:type="spellStart"/>
      <w:r>
        <w:rPr>
          <w:rFonts w:ascii="Times New Roman" w:eastAsia="Times New Roman" w:hAnsi="Times New Roman" w:cs="Times New Roman"/>
          <w:b/>
        </w:rPr>
        <w:t>Thoth</w:t>
      </w:r>
      <w:proofErr w:type="spellEnd"/>
      <w:r>
        <w:rPr>
          <w:rFonts w:ascii="Times New Roman" w:eastAsia="Times New Roman" w:hAnsi="Times New Roman" w:cs="Times New Roman"/>
          <w:b/>
        </w:rPr>
        <w:t>,</w:t>
      </w:r>
      <w:r>
        <w:rPr>
          <w:rFonts w:ascii="Times New Roman" w:eastAsia="Times New Roman" w:hAnsi="Times New Roman" w:cs="Times New Roman"/>
        </w:rPr>
        <w:t xml:space="preserve"> Brasília, no. 02, agosto, 1997, p. 207-219.</w:t>
      </w:r>
    </w:p>
    <w:p w14:paraId="67C97367"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365D3366" w14:textId="77777777" w:rsidR="00E03B80" w:rsidRPr="00FB5643" w:rsidRDefault="009E36F7" w:rsidP="00FB5643">
      <w:pPr>
        <w:spacing w:line="240" w:lineRule="auto"/>
        <w:jc w:val="both"/>
        <w:rPr>
          <w:rFonts w:ascii="Times New Roman" w:hAnsi="Times New Roman" w:cs="Times New Roman"/>
        </w:rPr>
      </w:pPr>
      <w:bookmarkStart w:id="15" w:name="_heading=h.2bn6wsx" w:colFirst="0" w:colLast="0"/>
      <w:bookmarkEnd w:id="15"/>
      <w:r w:rsidRPr="00FB5643">
        <w:rPr>
          <w:rFonts w:ascii="Times New Roman" w:hAnsi="Times New Roman" w:cs="Times New Roman"/>
        </w:rPr>
        <w:t>CMRJ.  Lei Ordinária no 6. 613/19, estabelece normas, como exigência de reparação pelos crimes de escravidão, a demarcação da área urbana como território histórico para preservação de memória da presença do africano liberto e alforriado e seu local de trabalho e moradia na Cidade do Rio de Janeiro. Diário Oficial de 14/06/2019.</w:t>
      </w:r>
    </w:p>
    <w:p w14:paraId="3089A8FF" w14:textId="77777777" w:rsidR="00E03B80" w:rsidRDefault="00E03B80"/>
    <w:p w14:paraId="2C25096B"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CARDOSO, Edson. Nada os trará de volta: escritos sobre racismo e luta política. São Paulo: Companhia das Letras, 2022.</w:t>
      </w:r>
    </w:p>
    <w:p w14:paraId="23E70BFD"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71C3B2A3"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AUTOR et al, 2022.</w:t>
      </w:r>
    </w:p>
    <w:p w14:paraId="7BA90D39"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1F6D4735"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CULTNETV. Seminário Memória, Reconhecimento e Reparação. 2023. Vídeo </w:t>
      </w:r>
      <w:proofErr w:type="gramStart"/>
      <w:r>
        <w:rPr>
          <w:rFonts w:ascii="Times New Roman" w:eastAsia="Times New Roman" w:hAnsi="Times New Roman" w:cs="Times New Roman"/>
        </w:rPr>
        <w:t>( 07</w:t>
      </w:r>
      <w:proofErr w:type="gramEnd"/>
      <w:r>
        <w:rPr>
          <w:rFonts w:ascii="Times New Roman" w:eastAsia="Times New Roman" w:hAnsi="Times New Roman" w:cs="Times New Roman"/>
        </w:rPr>
        <w:t xml:space="preserve"> min). Disponível em: </w:t>
      </w:r>
      <w:hyperlink r:id="rId17">
        <w:r>
          <w:rPr>
            <w:rFonts w:ascii="Times New Roman" w:eastAsia="Times New Roman" w:hAnsi="Times New Roman" w:cs="Times New Roman"/>
          </w:rPr>
          <w:t>https://cultne.tv/temas/1/jornalismo/video/187/seminario_memoria_reconhecimento_e_reparacao.</w:t>
        </w:r>
      </w:hyperlink>
      <w:r>
        <w:rPr>
          <w:rFonts w:ascii="Times New Roman" w:eastAsia="Times New Roman" w:hAnsi="Times New Roman" w:cs="Times New Roman"/>
        </w:rPr>
        <w:t xml:space="preserve"> Acesso em: 23 abril 2024.</w:t>
      </w:r>
    </w:p>
    <w:p w14:paraId="3E518DB4"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59B5F6E0"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EVARISTO, Conceição. ‘minha escrita é contaminada pela condição de mulher negra’. (Entrevista cedida a) Juliana Domingos. Jornal Nexo, São Paulo, 26 de maio de 2017. Disponível em: https://www.nexojornal.com.br/entrevista/2017/05/26/Concei%C3%A7%C3%A3o-Evaristo-%E2%80%98minha-escrita-%C3%A9-contaminada-pela-condi%C3%A7%C3%A3o-de-mulher-negra%E2%80%99. Consultado em: 12 maio de 2024.</w:t>
      </w:r>
    </w:p>
    <w:p w14:paraId="34CCC9F7"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2F6CD35C"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EVARISTO, Conceição. A </w:t>
      </w:r>
      <w:proofErr w:type="spellStart"/>
      <w:r>
        <w:rPr>
          <w:rFonts w:ascii="Times New Roman" w:eastAsia="Times New Roman" w:hAnsi="Times New Roman" w:cs="Times New Roman"/>
        </w:rPr>
        <w:t>escrivivência</w:t>
      </w:r>
      <w:proofErr w:type="spellEnd"/>
      <w:r>
        <w:rPr>
          <w:rFonts w:ascii="Times New Roman" w:eastAsia="Times New Roman" w:hAnsi="Times New Roman" w:cs="Times New Roman"/>
        </w:rPr>
        <w:t xml:space="preserve"> e seus subtextos. In: Duarte, Constância Lima; NUNES, Isabella Rosado (</w:t>
      </w:r>
      <w:proofErr w:type="spellStart"/>
      <w:r>
        <w:rPr>
          <w:rFonts w:ascii="Times New Roman" w:eastAsia="Times New Roman" w:hAnsi="Times New Roman" w:cs="Times New Roman"/>
        </w:rPr>
        <w:t>Orgs</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Escrevivência</w:t>
      </w:r>
      <w:proofErr w:type="spellEnd"/>
      <w:r>
        <w:rPr>
          <w:rFonts w:ascii="Times New Roman" w:eastAsia="Times New Roman" w:hAnsi="Times New Roman" w:cs="Times New Roman"/>
        </w:rPr>
        <w:t>: a escrita de nós - reflexões sobre a obra de Conceição Evaristo. Rio de Janeiro: Mina Comunicação e Arte, 2020. P. 26-47.</w:t>
      </w:r>
    </w:p>
    <w:p w14:paraId="7CF546F6"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68B043B3"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EVARISTO, Conceição. Becos da memória. Rio de Janeiro: Pallas, 2018. 3ª edição.</w:t>
      </w:r>
    </w:p>
    <w:p w14:paraId="4D221F71"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311CFDBB"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EVARISTO, Conceição. Olhos D´Água. Rio de Janeiro: Pallas: Fundação Biblioteca Nacional, 2016.</w:t>
      </w:r>
    </w:p>
    <w:p w14:paraId="403EB3F1"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EVARISTO, Conceição.  Literatura negra: uma poética de nossa afro-brasilidade. SCRIPTA, Belo Horizonte, v. 13, n. 25, p. 17-31, 2º sem. 2009.</w:t>
      </w:r>
    </w:p>
    <w:p w14:paraId="408A098E"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0A9D60BC"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FERREIRA, Vanda M. Projeto Zumbi dos Palmares. Caderno de Pesquisas, São Paulo, 63, p. 72-73, 1987.</w:t>
      </w:r>
    </w:p>
    <w:p w14:paraId="5294BF19"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2F7401C4"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GLISSANT, Edouard. Introdução a uma poética da diversidade. Juiz de Fora: Editora UFJF, 2005.</w:t>
      </w:r>
    </w:p>
    <w:p w14:paraId="10749452"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636AD8A4"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GOMES, Nilma L.; RODRIGUES, Tatiane C. Resistência democrática: a questão racial e a Constituição Federal de 1988. Educação &amp; Sociedade, Campinas, v. 39, nº. 145, p.928-945, 2018.</w:t>
      </w:r>
    </w:p>
    <w:p w14:paraId="1505F707"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20E28D27"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GONZALEZ, Lélia. A categoria político-cultural de amefricanidade. Tempo Brasileiro, Rio de Janeiro, Nº. 92/93, 1988, p. 69-82.</w:t>
      </w:r>
    </w:p>
    <w:p w14:paraId="2E4DE131"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7CC4EE56"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GUIMARÃES, Antônio S. A. Notas sobre raça, cultural e identidade na imprensa negra de São Paulo e Rio de Janeiro, 1925-1950. Afro-Ásia, Rio de Janeiro, 29/30 (2003), 247-269.</w:t>
      </w:r>
    </w:p>
    <w:p w14:paraId="29F85BC5"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37E5583A"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HALBWACHS, Maurice.  A memória coletiva. São Paulo: Centauro, 2006.</w:t>
      </w:r>
    </w:p>
    <w:p w14:paraId="747683BB"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01A894E6"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INEPAC. Processo tombamento da Pedra do Sal, 300.048/1984. </w:t>
      </w:r>
    </w:p>
    <w:p w14:paraId="3B64E7B0"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29192441"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IPHAN. Portaria IPHAN Nº 88, </w:t>
      </w:r>
      <w:proofErr w:type="gramStart"/>
      <w:r>
        <w:rPr>
          <w:rFonts w:ascii="Times New Roman" w:eastAsia="Times New Roman" w:hAnsi="Times New Roman" w:cs="Times New Roman"/>
        </w:rPr>
        <w:t>Dispõe</w:t>
      </w:r>
      <w:proofErr w:type="gramEnd"/>
      <w:r>
        <w:rPr>
          <w:rFonts w:ascii="Times New Roman" w:eastAsia="Times New Roman" w:hAnsi="Times New Roman" w:cs="Times New Roman"/>
        </w:rPr>
        <w:t xml:space="preserve"> sobre a instituição do Comitê Gestor do bem cultural reconhecido como Patrimônio Mundial pela UNESCO - Sítio Arqueológico Cais do Valongo. Diário Oficial da União, Edição: 55, Seção: 1, Página: 16, 21/03/2023.</w:t>
      </w:r>
    </w:p>
    <w:p w14:paraId="4490A456"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7BFD3F18"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JESUS, Jéssica O. de; CASSILHAS, Fabrício H. M; SANTOS, Silvana M. dos. Literatura negra, feminismo negro e tradução: uma entrevista com Conceição Evaristo. Revista Estudos Feministas, Florianópolis, 26(3): 1-7, 2018. </w:t>
      </w:r>
    </w:p>
    <w:p w14:paraId="3D6A8357"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3A3D71C1"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LAGE, Lana. Breve relato sobre o Projeto Zumbi dos Palmares. Rio de Janeiro, depoimento por escrito </w:t>
      </w:r>
      <w:proofErr w:type="gramStart"/>
      <w:r>
        <w:rPr>
          <w:rFonts w:ascii="Times New Roman" w:eastAsia="Times New Roman" w:hAnsi="Times New Roman" w:cs="Times New Roman"/>
        </w:rPr>
        <w:t>concedido  em</w:t>
      </w:r>
      <w:proofErr w:type="gramEnd"/>
      <w:r>
        <w:rPr>
          <w:rFonts w:ascii="Times New Roman" w:eastAsia="Times New Roman" w:hAnsi="Times New Roman" w:cs="Times New Roman"/>
        </w:rPr>
        <w:t xml:space="preserve"> 15 abril de 2023, p. 3.</w:t>
      </w:r>
    </w:p>
    <w:p w14:paraId="6241C816"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10A5DF11"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MOURA, Clóvis. Brasil: as raízes do protesto negro. São Paulo: Editora Dandara, 2023.</w:t>
      </w:r>
    </w:p>
    <w:p w14:paraId="466B584E"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1F278CF8"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MOURA, Roberto. Tia Ciata e a Pequena África no Rio de Janeiro. Rio de Janeiro: Secretaria Municipal de Cultura, Dep. Geral de Doc. e Inf. Cultural, Divisão de Editoração, 1995.</w:t>
      </w:r>
    </w:p>
    <w:p w14:paraId="4B57B765"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7F238B75"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NASCIMENTO, Abdias. O genocídio do negro brasileiro: processo de um racismo mascarado. 3ª. Edição. São Paulo: Perspectivas, 2016. </w:t>
      </w:r>
    </w:p>
    <w:p w14:paraId="11AA0BAE"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438ED592"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NASCIMENTO, Abdias. O quilombismo: uma alternativa política afro-brasileira. </w:t>
      </w:r>
      <w:proofErr w:type="spellStart"/>
      <w:r>
        <w:rPr>
          <w:rFonts w:ascii="Times New Roman" w:eastAsia="Times New Roman" w:hAnsi="Times New Roman" w:cs="Times New Roman"/>
        </w:rPr>
        <w:t>Afrodiásporas</w:t>
      </w:r>
      <w:proofErr w:type="spellEnd"/>
      <w:r>
        <w:rPr>
          <w:rFonts w:ascii="Times New Roman" w:eastAsia="Times New Roman" w:hAnsi="Times New Roman" w:cs="Times New Roman"/>
        </w:rPr>
        <w:t>. Revista de Estudos do Mundo Negro, Rio de Janeiro, ano 3, n. 6 e 7, abr./dez. 1985.</w:t>
      </w:r>
    </w:p>
    <w:p w14:paraId="59A42731"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098064E3"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NASCIMENTO, Elisa L. Abdias do Nascimento, a luta na política. São Paulo: Ed Perspectiva: </w:t>
      </w:r>
      <w:proofErr w:type="spellStart"/>
      <w:r>
        <w:rPr>
          <w:rFonts w:ascii="Times New Roman" w:eastAsia="Times New Roman" w:hAnsi="Times New Roman" w:cs="Times New Roman"/>
        </w:rPr>
        <w:t>Ipeafro</w:t>
      </w:r>
      <w:proofErr w:type="spellEnd"/>
      <w:r>
        <w:rPr>
          <w:rFonts w:ascii="Times New Roman" w:eastAsia="Times New Roman" w:hAnsi="Times New Roman" w:cs="Times New Roman"/>
        </w:rPr>
        <w:t xml:space="preserve">, 2021. </w:t>
      </w:r>
    </w:p>
    <w:p w14:paraId="1DAB0307"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449FDD9D"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NASCIMENTO, Elisa L. </w:t>
      </w:r>
      <w:proofErr w:type="spellStart"/>
      <w:r>
        <w:rPr>
          <w:rFonts w:ascii="Times New Roman" w:eastAsia="Times New Roman" w:hAnsi="Times New Roman" w:cs="Times New Roman"/>
        </w:rPr>
        <w:t>Sankofa</w:t>
      </w:r>
      <w:proofErr w:type="spellEnd"/>
      <w:r>
        <w:rPr>
          <w:rFonts w:ascii="Times New Roman" w:eastAsia="Times New Roman" w:hAnsi="Times New Roman" w:cs="Times New Roman"/>
        </w:rPr>
        <w:t xml:space="preserve">: resgatando a cultura afro-brasileira. </w:t>
      </w:r>
      <w:proofErr w:type="spellStart"/>
      <w:r>
        <w:rPr>
          <w:rFonts w:ascii="Times New Roman" w:eastAsia="Times New Roman" w:hAnsi="Times New Roman" w:cs="Times New Roman"/>
        </w:rPr>
        <w:t>Thoth</w:t>
      </w:r>
      <w:proofErr w:type="spellEnd"/>
      <w:r>
        <w:rPr>
          <w:rFonts w:ascii="Times New Roman" w:eastAsia="Times New Roman" w:hAnsi="Times New Roman" w:cs="Times New Roman"/>
        </w:rPr>
        <w:t>, Brasília, n. 1, p. 1 - 285, jan./abr. 1997, p. 197-224.</w:t>
      </w:r>
    </w:p>
    <w:p w14:paraId="4405A11C"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2702772E"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NASCIMENTO, Maria Beatriz. O conceito de quilombo e a resistência cultural negra. In: Uma história escrita por mãos negras: relações raciais, quilombos e movimentos. Organizador Alex </w:t>
      </w:r>
      <w:proofErr w:type="spellStart"/>
      <w:r>
        <w:rPr>
          <w:rFonts w:ascii="Times New Roman" w:eastAsia="Times New Roman" w:hAnsi="Times New Roman" w:cs="Times New Roman"/>
        </w:rPr>
        <w:t>Ratts</w:t>
      </w:r>
      <w:proofErr w:type="spellEnd"/>
      <w:r>
        <w:rPr>
          <w:rFonts w:ascii="Times New Roman" w:eastAsia="Times New Roman" w:hAnsi="Times New Roman" w:cs="Times New Roman"/>
        </w:rPr>
        <w:t>. Rio de Janeiro: Zahar, 2021. p. 152-167.</w:t>
      </w:r>
    </w:p>
    <w:p w14:paraId="24A2E88B"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18BFE541"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OLIVEIRA SILVEIRA. Como surgiu o 20 de novembro? Revista </w:t>
      </w:r>
      <w:proofErr w:type="spellStart"/>
      <w:r>
        <w:rPr>
          <w:rFonts w:ascii="Times New Roman" w:eastAsia="Times New Roman" w:hAnsi="Times New Roman" w:cs="Times New Roman"/>
        </w:rPr>
        <w:t>Thoth</w:t>
      </w:r>
      <w:proofErr w:type="spellEnd"/>
      <w:r>
        <w:rPr>
          <w:rFonts w:ascii="Times New Roman" w:eastAsia="Times New Roman" w:hAnsi="Times New Roman" w:cs="Times New Roman"/>
        </w:rPr>
        <w:t>, Brasília, no 3, p. 263-267, 1997.</w:t>
      </w:r>
    </w:p>
    <w:p w14:paraId="14CAB067"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3EDE2554"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ONU. Declaração de Durban. 2001. Disponível em: </w:t>
      </w:r>
      <w:hyperlink r:id="rId18">
        <w:r>
          <w:t>https://brazil.unfpa.org/sites/default/files/pub-pdf/declaracao_durban.pdf</w:t>
        </w:r>
      </w:hyperlink>
      <w:r>
        <w:rPr>
          <w:rFonts w:ascii="Times New Roman" w:eastAsia="Times New Roman" w:hAnsi="Times New Roman" w:cs="Times New Roman"/>
        </w:rPr>
        <w:t xml:space="preserve">. </w:t>
      </w:r>
    </w:p>
    <w:p w14:paraId="6B4ACD0C"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2FA934C7"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PCRJ. Plano museológico, Museu da História e Cultura Afro-Brasileira, 2021. Disponível em: </w:t>
      </w:r>
      <w:hyperlink r:id="rId19">
        <w:r>
          <w:rPr>
            <w:rFonts w:ascii="Times New Roman" w:eastAsia="Times New Roman" w:hAnsi="Times New Roman" w:cs="Times New Roman"/>
          </w:rPr>
          <w:t>https://www.rio.rj.gov.br/c/document_library/get_file?uuid=f737181e-2e5c-46df-ba74-e3583ed36173&amp;groupId=12056510</w:t>
        </w:r>
      </w:hyperlink>
      <w:r>
        <w:rPr>
          <w:rFonts w:ascii="Times New Roman" w:eastAsia="Times New Roman" w:hAnsi="Times New Roman" w:cs="Times New Roman"/>
        </w:rPr>
        <w:t>. Acesso em: 11 abril 2024.</w:t>
      </w:r>
    </w:p>
    <w:p w14:paraId="095A9408" w14:textId="77777777" w:rsidR="00E03B80" w:rsidRDefault="00E03B80">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p>
    <w:p w14:paraId="72EDB34C" w14:textId="77777777" w:rsidR="00E03B80" w:rsidRDefault="009E36F7">
      <w:pPr>
        <w:widowControl w:val="0"/>
        <w:pBdr>
          <w:top w:val="nil"/>
          <w:left w:val="nil"/>
          <w:bottom w:val="nil"/>
          <w:right w:val="nil"/>
          <w:between w:val="nil"/>
        </w:pBdr>
        <w:tabs>
          <w:tab w:val="left" w:pos="709"/>
        </w:tabs>
        <w:spacing w:after="0" w:line="240" w:lineRule="auto"/>
        <w:jc w:val="both"/>
        <w:rPr>
          <w:rFonts w:ascii="Times New Roman" w:eastAsia="Times New Roman" w:hAnsi="Times New Roman" w:cs="Times New Roman"/>
        </w:rPr>
      </w:pPr>
      <w:bookmarkStart w:id="16" w:name="_heading=h.qsh70q" w:colFirst="0" w:colLast="0"/>
      <w:bookmarkEnd w:id="16"/>
      <w:r>
        <w:rPr>
          <w:rFonts w:ascii="Times New Roman" w:eastAsia="Times New Roman" w:hAnsi="Times New Roman" w:cs="Times New Roman"/>
        </w:rPr>
        <w:t xml:space="preserve">PCRJ. Decreto Municipal n0 10.791, </w:t>
      </w:r>
      <w:proofErr w:type="gramStart"/>
      <w:r>
        <w:rPr>
          <w:rFonts w:ascii="Times New Roman" w:eastAsia="Times New Roman" w:hAnsi="Times New Roman" w:cs="Times New Roman"/>
        </w:rPr>
        <w:t>Dispõe</w:t>
      </w:r>
      <w:proofErr w:type="gramEnd"/>
      <w:r>
        <w:rPr>
          <w:rFonts w:ascii="Times New Roman" w:eastAsia="Times New Roman" w:hAnsi="Times New Roman" w:cs="Times New Roman"/>
        </w:rPr>
        <w:t xml:space="preserve"> sobre as instalações do Centro Cultural José Bonifácio... Diário Oficial do Rio de Janeiro, 16.12.1991.</w:t>
      </w:r>
    </w:p>
    <w:p w14:paraId="240453E3" w14:textId="77777777" w:rsidR="00E03B80" w:rsidRDefault="00E03B80">
      <w:pPr>
        <w:spacing w:after="0" w:line="240" w:lineRule="auto"/>
        <w:jc w:val="both"/>
        <w:rPr>
          <w:highlight w:val="white"/>
        </w:rPr>
      </w:pPr>
    </w:p>
    <w:p w14:paraId="5512E6E2" w14:textId="77777777" w:rsidR="00E03B80" w:rsidRDefault="009E36F7">
      <w:pPr>
        <w:spacing w:after="0" w:line="240" w:lineRule="auto"/>
        <w:jc w:val="both"/>
        <w:rPr>
          <w:rFonts w:ascii="Times New Roman" w:eastAsia="Times New Roman" w:hAnsi="Times New Roman" w:cs="Times New Roman"/>
          <w:color w:val="00000A"/>
        </w:rPr>
      </w:pPr>
      <w:r>
        <w:rPr>
          <w:rFonts w:ascii="Times New Roman" w:eastAsia="Times New Roman" w:hAnsi="Times New Roman" w:cs="Times New Roman"/>
          <w:color w:val="000000"/>
        </w:rPr>
        <w:t>PCRJ. Lei n</w:t>
      </w:r>
      <w:r>
        <w:rPr>
          <w:rFonts w:ascii="Times New Roman" w:eastAsia="Times New Roman" w:hAnsi="Times New Roman" w:cs="Times New Roman"/>
          <w:color w:val="000000"/>
          <w:vertAlign w:val="superscript"/>
        </w:rPr>
        <w:t xml:space="preserve">0 </w:t>
      </w:r>
      <w:r>
        <w:rPr>
          <w:rFonts w:ascii="Times New Roman" w:eastAsia="Times New Roman" w:hAnsi="Times New Roman" w:cs="Times New Roman"/>
          <w:color w:val="00000A"/>
        </w:rPr>
        <w:t xml:space="preserve">1.245, </w:t>
      </w:r>
      <w:proofErr w:type="gramStart"/>
      <w:r>
        <w:rPr>
          <w:rFonts w:ascii="Times New Roman" w:eastAsia="Times New Roman" w:hAnsi="Times New Roman" w:cs="Times New Roman"/>
          <w:color w:val="00000A"/>
        </w:rPr>
        <w:t>Autoriza</w:t>
      </w:r>
      <w:proofErr w:type="gramEnd"/>
      <w:r>
        <w:rPr>
          <w:rFonts w:ascii="Times New Roman" w:eastAsia="Times New Roman" w:hAnsi="Times New Roman" w:cs="Times New Roman"/>
          <w:color w:val="00000A"/>
        </w:rPr>
        <w:t xml:space="preserve"> a instituição do Museu do Negro no município do Rio de Janeiro e dá outras providências. </w:t>
      </w:r>
      <w:r>
        <w:rPr>
          <w:rFonts w:ascii="Times New Roman" w:eastAsia="Times New Roman" w:hAnsi="Times New Roman" w:cs="Times New Roman"/>
          <w:b/>
          <w:color w:val="00000A"/>
        </w:rPr>
        <w:t>Diário Oficial do Rio de Janeiro</w:t>
      </w:r>
      <w:r>
        <w:rPr>
          <w:rFonts w:ascii="Times New Roman" w:eastAsia="Times New Roman" w:hAnsi="Times New Roman" w:cs="Times New Roman"/>
          <w:color w:val="00000A"/>
        </w:rPr>
        <w:t>, 01. 06. 1988.</w:t>
      </w:r>
    </w:p>
    <w:p w14:paraId="51304783" w14:textId="77777777" w:rsidR="00E03B80" w:rsidRDefault="00E03B80">
      <w:pPr>
        <w:spacing w:after="0" w:line="240" w:lineRule="auto"/>
        <w:jc w:val="both"/>
        <w:rPr>
          <w:rFonts w:ascii="Times New Roman" w:eastAsia="Times New Roman" w:hAnsi="Times New Roman" w:cs="Times New Roman"/>
          <w:color w:val="00000A"/>
        </w:rPr>
      </w:pPr>
    </w:p>
    <w:p w14:paraId="44345D82"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PCRJ. Decreto Municipal n</w:t>
      </w:r>
      <w:proofErr w:type="gramStart"/>
      <w:r>
        <w:rPr>
          <w:rFonts w:ascii="Times New Roman" w:eastAsia="Times New Roman" w:hAnsi="Times New Roman" w:cs="Times New Roman"/>
          <w:color w:val="000000"/>
          <w:vertAlign w:val="superscript"/>
        </w:rPr>
        <w:t xml:space="preserve">0  </w:t>
      </w:r>
      <w:r>
        <w:rPr>
          <w:rFonts w:ascii="Times New Roman" w:eastAsia="Times New Roman" w:hAnsi="Times New Roman" w:cs="Times New Roman"/>
          <w:color w:val="000000"/>
        </w:rPr>
        <w:t>4.189</w:t>
      </w:r>
      <w:proofErr w:type="gramEnd"/>
      <w:r>
        <w:rPr>
          <w:rFonts w:ascii="Times New Roman" w:eastAsia="Times New Roman" w:hAnsi="Times New Roman" w:cs="Times New Roman"/>
          <w:color w:val="000000"/>
        </w:rPr>
        <w:t xml:space="preserve">, cria o Centro Cultura José Bonifácio. </w:t>
      </w:r>
      <w:r>
        <w:rPr>
          <w:rFonts w:ascii="Times New Roman" w:eastAsia="Times New Roman" w:hAnsi="Times New Roman" w:cs="Times New Roman"/>
          <w:b/>
          <w:color w:val="000000"/>
        </w:rPr>
        <w:t>Diário Oficial do Rio de Janeiro</w:t>
      </w:r>
      <w:r>
        <w:rPr>
          <w:rFonts w:ascii="Times New Roman" w:eastAsia="Times New Roman" w:hAnsi="Times New Roman" w:cs="Times New Roman"/>
          <w:color w:val="000000"/>
        </w:rPr>
        <w:t>, 11.08. 1983a.</w:t>
      </w:r>
    </w:p>
    <w:p w14:paraId="27F413CD"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59A87590"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PCRJ. Decreto Municipal n</w:t>
      </w:r>
      <w:r>
        <w:rPr>
          <w:rFonts w:ascii="Times New Roman" w:eastAsia="Times New Roman" w:hAnsi="Times New Roman" w:cs="Times New Roman"/>
          <w:color w:val="000000"/>
          <w:vertAlign w:val="superscript"/>
        </w:rPr>
        <w:t xml:space="preserve">0 </w:t>
      </w:r>
      <w:r>
        <w:rPr>
          <w:rFonts w:ascii="Times New Roman" w:eastAsia="Times New Roman" w:hAnsi="Times New Roman" w:cs="Times New Roman"/>
          <w:color w:val="000000"/>
        </w:rPr>
        <w:t xml:space="preserve">4.321, determina o tombamento do bem que menciona. </w:t>
      </w:r>
      <w:r>
        <w:rPr>
          <w:rFonts w:ascii="Times New Roman" w:eastAsia="Times New Roman" w:hAnsi="Times New Roman" w:cs="Times New Roman"/>
          <w:b/>
          <w:color w:val="000000"/>
        </w:rPr>
        <w:t>Diário Oficial do Município</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highlight w:val="white"/>
        </w:rPr>
        <w:t>16.11. 1983b.</w:t>
      </w:r>
    </w:p>
    <w:p w14:paraId="2EB30A34"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333333"/>
          <w:highlight w:val="white"/>
        </w:rPr>
      </w:pPr>
      <w:r>
        <w:rPr>
          <w:rFonts w:ascii="Times New Roman" w:eastAsia="Times New Roman" w:hAnsi="Times New Roman" w:cs="Times New Roman"/>
          <w:color w:val="000000"/>
        </w:rPr>
        <w:t>PCRJ. Decreto Municipal n</w:t>
      </w:r>
      <w:r>
        <w:rPr>
          <w:rFonts w:ascii="Times New Roman" w:eastAsia="Times New Roman" w:hAnsi="Times New Roman" w:cs="Times New Roman"/>
          <w:color w:val="000000"/>
          <w:vertAlign w:val="superscript"/>
        </w:rPr>
        <w:t>0</w:t>
      </w:r>
      <w:r>
        <w:rPr>
          <w:rFonts w:ascii="Times New Roman" w:eastAsia="Times New Roman" w:hAnsi="Times New Roman" w:cs="Times New Roman"/>
          <w:color w:val="000000"/>
        </w:rPr>
        <w:t xml:space="preserve"> 871, cria a biblioteca regional da Gamboa e extingue a unidade escolar que menciona, na Gamboa. </w:t>
      </w:r>
      <w:r>
        <w:rPr>
          <w:rFonts w:ascii="Times New Roman" w:eastAsia="Times New Roman" w:hAnsi="Times New Roman" w:cs="Times New Roman"/>
          <w:b/>
          <w:color w:val="333333"/>
          <w:highlight w:val="white"/>
        </w:rPr>
        <w:t xml:space="preserve">Diário Oficial do Município </w:t>
      </w:r>
      <w:r>
        <w:rPr>
          <w:rFonts w:ascii="Times New Roman" w:eastAsia="Times New Roman" w:hAnsi="Times New Roman" w:cs="Times New Roman"/>
          <w:color w:val="333333"/>
          <w:highlight w:val="white"/>
        </w:rPr>
        <w:t>04.03.1977.</w:t>
      </w:r>
    </w:p>
    <w:p w14:paraId="259B2E28"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color w:val="333333"/>
          <w:highlight w:val="white"/>
        </w:rPr>
      </w:pPr>
    </w:p>
    <w:p w14:paraId="4D467006"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rPr>
        <w:t>AUTORA. 2</w:t>
      </w:r>
      <w:r>
        <w:rPr>
          <w:rFonts w:ascii="Times New Roman" w:eastAsia="Times New Roman" w:hAnsi="Times New Roman" w:cs="Times New Roman"/>
          <w:color w:val="000000"/>
        </w:rPr>
        <w:t xml:space="preserve">024. </w:t>
      </w:r>
    </w:p>
    <w:p w14:paraId="22447890"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A"/>
        </w:rPr>
      </w:pPr>
      <w:r>
        <w:rPr>
          <w:rFonts w:ascii="Times New Roman" w:eastAsia="Times New Roman" w:hAnsi="Times New Roman" w:cs="Times New Roman"/>
        </w:rPr>
        <w:t xml:space="preserve">AUTORA </w:t>
      </w:r>
      <w:r>
        <w:rPr>
          <w:rFonts w:ascii="Times New Roman" w:eastAsia="Times New Roman" w:hAnsi="Times New Roman" w:cs="Times New Roman"/>
          <w:color w:val="000000"/>
        </w:rPr>
        <w:t xml:space="preserve"> </w:t>
      </w:r>
      <w:r>
        <w:rPr>
          <w:rFonts w:ascii="Times New Roman" w:eastAsia="Times New Roman" w:hAnsi="Times New Roman" w:cs="Times New Roman"/>
          <w:color w:val="00000A"/>
          <w:highlight w:val="white"/>
        </w:rPr>
        <w:t>2019.</w:t>
      </w:r>
    </w:p>
    <w:p w14:paraId="37D1F2BF"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A"/>
        </w:rPr>
      </w:pPr>
      <w:r>
        <w:rPr>
          <w:rFonts w:ascii="Times New Roman" w:eastAsia="Times New Roman" w:hAnsi="Times New Roman" w:cs="Times New Roman"/>
          <w:color w:val="00000A"/>
        </w:rPr>
        <w:t>AUTORA 2016.</w:t>
      </w:r>
    </w:p>
    <w:p w14:paraId="0C5A5957"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A"/>
        </w:rPr>
      </w:pPr>
      <w:r>
        <w:rPr>
          <w:rFonts w:ascii="Times New Roman" w:eastAsia="Times New Roman" w:hAnsi="Times New Roman" w:cs="Times New Roman"/>
          <w:color w:val="00000A"/>
        </w:rPr>
        <w:t xml:space="preserve">PINHO, Osmundo. </w:t>
      </w:r>
      <w:r>
        <w:rPr>
          <w:rFonts w:ascii="Times New Roman" w:eastAsia="Times New Roman" w:hAnsi="Times New Roman" w:cs="Times New Roman"/>
          <w:b/>
          <w:color w:val="00000A"/>
        </w:rPr>
        <w:t>Cativeiro</w:t>
      </w:r>
      <w:r>
        <w:rPr>
          <w:rFonts w:ascii="Times New Roman" w:eastAsia="Times New Roman" w:hAnsi="Times New Roman" w:cs="Times New Roman"/>
          <w:color w:val="00000A"/>
        </w:rPr>
        <w:t xml:space="preserve">: </w:t>
      </w:r>
      <w:proofErr w:type="spellStart"/>
      <w:r>
        <w:rPr>
          <w:rFonts w:ascii="Times New Roman" w:eastAsia="Times New Roman" w:hAnsi="Times New Roman" w:cs="Times New Roman"/>
          <w:color w:val="00000A"/>
        </w:rPr>
        <w:t>antinegritude</w:t>
      </w:r>
      <w:proofErr w:type="spellEnd"/>
      <w:r>
        <w:rPr>
          <w:rFonts w:ascii="Times New Roman" w:eastAsia="Times New Roman" w:hAnsi="Times New Roman" w:cs="Times New Roman"/>
          <w:color w:val="00000A"/>
        </w:rPr>
        <w:t xml:space="preserve"> e ancestralidade. Salvador: Ed. Segundo Selo, 2021.</w:t>
      </w:r>
    </w:p>
    <w:p w14:paraId="01220AD1" w14:textId="77777777" w:rsidR="00E03B80" w:rsidRDefault="00E03B80">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A"/>
        </w:rPr>
      </w:pPr>
    </w:p>
    <w:p w14:paraId="1205ADD9"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ROLNIK, Raquel. Territórios negros nas cidades brasileiras (etnicidade e cidade em São Paulo e no Rio de Janeiro). </w:t>
      </w:r>
      <w:r>
        <w:rPr>
          <w:rFonts w:ascii="Times New Roman" w:eastAsia="Times New Roman" w:hAnsi="Times New Roman" w:cs="Times New Roman"/>
          <w:i/>
          <w:color w:val="000000"/>
        </w:rPr>
        <w:t>In:</w:t>
      </w:r>
      <w:r>
        <w:rPr>
          <w:rFonts w:ascii="Times New Roman" w:eastAsia="Times New Roman" w:hAnsi="Times New Roman" w:cs="Times New Roman"/>
          <w:color w:val="000000"/>
        </w:rPr>
        <w:t xml:space="preserve"> SANTOS, Renato Emerson dos (Org.). </w:t>
      </w:r>
      <w:r>
        <w:rPr>
          <w:rFonts w:ascii="Times New Roman" w:eastAsia="Times New Roman" w:hAnsi="Times New Roman" w:cs="Times New Roman"/>
          <w:b/>
          <w:color w:val="000000"/>
        </w:rPr>
        <w:t>Diversidade, Espaço e relações étnico-raciais</w:t>
      </w:r>
      <w:r>
        <w:rPr>
          <w:rFonts w:ascii="Times New Roman" w:eastAsia="Times New Roman" w:hAnsi="Times New Roman" w:cs="Times New Roman"/>
          <w:color w:val="000000"/>
        </w:rPr>
        <w:t xml:space="preserve"> – o negro na geografia do Brasil. Belo Horizonte: Ed. Autêntica, </w:t>
      </w:r>
      <w:proofErr w:type="gramStart"/>
      <w:r>
        <w:rPr>
          <w:rFonts w:ascii="Times New Roman" w:eastAsia="Times New Roman" w:hAnsi="Times New Roman" w:cs="Times New Roman"/>
          <w:color w:val="000000"/>
        </w:rPr>
        <w:t>2007,  p.</w:t>
      </w:r>
      <w:proofErr w:type="gramEnd"/>
      <w:r>
        <w:rPr>
          <w:rFonts w:ascii="Times New Roman" w:eastAsia="Times New Roman" w:hAnsi="Times New Roman" w:cs="Times New Roman"/>
          <w:color w:val="000000"/>
        </w:rPr>
        <w:t xml:space="preserve"> 75-90.</w:t>
      </w:r>
    </w:p>
    <w:p w14:paraId="7EEB20F7" w14:textId="77777777" w:rsidR="00E03B80" w:rsidRDefault="00E03B80">
      <w:pPr>
        <w:spacing w:after="0" w:line="240" w:lineRule="auto"/>
        <w:jc w:val="both"/>
        <w:rPr>
          <w:rFonts w:ascii="Times New Roman" w:eastAsia="Times New Roman" w:hAnsi="Times New Roman" w:cs="Times New Roman"/>
          <w:color w:val="000000"/>
        </w:rPr>
      </w:pPr>
    </w:p>
    <w:p w14:paraId="1D5CA5D9"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SANTOS, Joel Rufino dos. </w:t>
      </w:r>
      <w:r>
        <w:rPr>
          <w:rFonts w:ascii="Times New Roman" w:eastAsia="Times New Roman" w:hAnsi="Times New Roman" w:cs="Times New Roman"/>
          <w:b/>
          <w:color w:val="000000"/>
        </w:rPr>
        <w:t>Saber do Negro</w:t>
      </w:r>
      <w:r>
        <w:rPr>
          <w:rFonts w:ascii="Times New Roman" w:eastAsia="Times New Roman" w:hAnsi="Times New Roman" w:cs="Times New Roman"/>
          <w:color w:val="000000"/>
        </w:rPr>
        <w:t>. Rio de Janeiro: Pallas, 2020. 1ª edição, 1ª reimpressão.</w:t>
      </w:r>
    </w:p>
    <w:p w14:paraId="06532651"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SANTOS, Joel Rufino dos. Culturas negras, civilização brasileira. </w:t>
      </w:r>
      <w:r>
        <w:rPr>
          <w:rFonts w:ascii="Times New Roman" w:eastAsia="Times New Roman" w:hAnsi="Times New Roman" w:cs="Times New Roman"/>
          <w:b/>
          <w:i/>
          <w:color w:val="000000"/>
        </w:rPr>
        <w:t>Revista do Patrimônio e Artístico Nacional</w:t>
      </w:r>
      <w:r>
        <w:rPr>
          <w:rFonts w:ascii="Times New Roman" w:eastAsia="Times New Roman" w:hAnsi="Times New Roman" w:cs="Times New Roman"/>
          <w:b/>
          <w:color w:val="000000"/>
        </w:rPr>
        <w:t>,</w:t>
      </w:r>
      <w:r>
        <w:rPr>
          <w:rFonts w:ascii="Times New Roman" w:eastAsia="Times New Roman" w:hAnsi="Times New Roman" w:cs="Times New Roman"/>
          <w:color w:val="000000"/>
        </w:rPr>
        <w:t xml:space="preserve"> Brasília, n</w:t>
      </w:r>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 25, p.5-10, 1997a.</w:t>
      </w:r>
    </w:p>
    <w:p w14:paraId="3EF1928B" w14:textId="77777777" w:rsidR="00E03B80" w:rsidRDefault="00E03B80">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548FC346" w14:textId="77777777" w:rsidR="00E03B80" w:rsidRPr="00F41EBA"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lang w:val="en-US"/>
        </w:rPr>
      </w:pPr>
      <w:r>
        <w:rPr>
          <w:rFonts w:ascii="Times New Roman" w:eastAsia="Times New Roman" w:hAnsi="Times New Roman" w:cs="Times New Roman"/>
          <w:color w:val="000000"/>
        </w:rPr>
        <w:t xml:space="preserve">SANTOS, Milton. </w:t>
      </w:r>
      <w:r>
        <w:rPr>
          <w:rFonts w:ascii="Times New Roman" w:eastAsia="Times New Roman" w:hAnsi="Times New Roman" w:cs="Times New Roman"/>
          <w:b/>
        </w:rPr>
        <w:t>Pensando o espaço do homem</w:t>
      </w:r>
      <w:r>
        <w:rPr>
          <w:rFonts w:ascii="Times New Roman" w:eastAsia="Times New Roman" w:hAnsi="Times New Roman" w:cs="Times New Roman"/>
        </w:rPr>
        <w:t xml:space="preserve">. </w:t>
      </w:r>
      <w:r w:rsidRPr="00F41EBA">
        <w:rPr>
          <w:rFonts w:ascii="Times New Roman" w:eastAsia="Times New Roman" w:hAnsi="Times New Roman" w:cs="Times New Roman"/>
          <w:lang w:val="en-US"/>
        </w:rPr>
        <w:t>Hucitec, SP, 1997b</w:t>
      </w:r>
    </w:p>
    <w:p w14:paraId="2A433A09" w14:textId="77777777" w:rsidR="00E03B80" w:rsidRPr="00F41EBA" w:rsidRDefault="00E03B80">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lang w:val="en-US"/>
        </w:rPr>
      </w:pPr>
    </w:p>
    <w:p w14:paraId="70162A6E" w14:textId="77777777" w:rsidR="00E03B80" w:rsidRDefault="009E36F7">
      <w:pPr>
        <w:spacing w:after="0" w:line="240" w:lineRule="auto"/>
        <w:jc w:val="both"/>
        <w:rPr>
          <w:rFonts w:ascii="Times New Roman" w:eastAsia="Times New Roman" w:hAnsi="Times New Roman" w:cs="Times New Roman"/>
        </w:rPr>
      </w:pPr>
      <w:r w:rsidRPr="00F41EBA">
        <w:rPr>
          <w:rFonts w:ascii="Times New Roman" w:eastAsia="Times New Roman" w:hAnsi="Times New Roman" w:cs="Times New Roman"/>
          <w:lang w:val="en-US"/>
        </w:rPr>
        <w:t xml:space="preserve">SCHMIDT, Simone Pereira. </w:t>
      </w:r>
      <w:r>
        <w:rPr>
          <w:rFonts w:ascii="Times New Roman" w:eastAsia="Times New Roman" w:hAnsi="Times New Roman" w:cs="Times New Roman"/>
        </w:rPr>
        <w:t xml:space="preserve">Posfácio: a força das palavras, da memória e da narrativa. </w:t>
      </w:r>
      <w:r>
        <w:rPr>
          <w:rFonts w:ascii="Times New Roman" w:eastAsia="Times New Roman" w:hAnsi="Times New Roman" w:cs="Times New Roman"/>
          <w:i/>
        </w:rPr>
        <w:t>In</w:t>
      </w:r>
      <w:r>
        <w:rPr>
          <w:rFonts w:ascii="Times New Roman" w:eastAsia="Times New Roman" w:hAnsi="Times New Roman" w:cs="Times New Roman"/>
        </w:rPr>
        <w:t xml:space="preserve">: EVARISTO, Conceição. </w:t>
      </w:r>
      <w:r>
        <w:rPr>
          <w:rFonts w:ascii="Times New Roman" w:eastAsia="Times New Roman" w:hAnsi="Times New Roman" w:cs="Times New Roman"/>
          <w:b/>
        </w:rPr>
        <w:t>Becos da memória</w:t>
      </w:r>
      <w:r>
        <w:rPr>
          <w:rFonts w:ascii="Times New Roman" w:eastAsia="Times New Roman" w:hAnsi="Times New Roman" w:cs="Times New Roman"/>
        </w:rPr>
        <w:t>. Rio de Janeiro: Pallas, 2018. 3ª edição, p. 136-140.</w:t>
      </w:r>
    </w:p>
    <w:p w14:paraId="1D66C2E3" w14:textId="77777777" w:rsidR="00E03B80" w:rsidRDefault="00E03B80">
      <w:pPr>
        <w:spacing w:after="0" w:line="240" w:lineRule="auto"/>
        <w:jc w:val="both"/>
        <w:rPr>
          <w:rFonts w:ascii="Times New Roman" w:eastAsia="Times New Roman" w:hAnsi="Times New Roman" w:cs="Times New Roman"/>
        </w:rPr>
      </w:pPr>
    </w:p>
    <w:p w14:paraId="0A4F3AF0" w14:textId="77777777" w:rsidR="00E03B80" w:rsidRDefault="009E36F7">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SODRÉ, Muniz. </w:t>
      </w:r>
      <w:r>
        <w:rPr>
          <w:rFonts w:ascii="Times New Roman" w:eastAsia="Times New Roman" w:hAnsi="Times New Roman" w:cs="Times New Roman"/>
          <w:b/>
        </w:rPr>
        <w:t>O terreiro e a cidade</w:t>
      </w:r>
      <w:r>
        <w:rPr>
          <w:rFonts w:ascii="Times New Roman" w:eastAsia="Times New Roman" w:hAnsi="Times New Roman" w:cs="Times New Roman"/>
        </w:rPr>
        <w:t>: a forma social negro-brasileira. Rio de Janeiro: Imago; Salvador, BA, Fundação Cultural do Estado da Bahia, 2002.</w:t>
      </w:r>
    </w:p>
    <w:p w14:paraId="1C94ACB5" w14:textId="77777777" w:rsidR="00E03B80" w:rsidRDefault="00E03B80">
      <w:pPr>
        <w:spacing w:after="0" w:line="360" w:lineRule="auto"/>
        <w:jc w:val="center"/>
        <w:rPr>
          <w:rFonts w:ascii="Times New Roman" w:eastAsia="Times New Roman" w:hAnsi="Times New Roman" w:cs="Times New Roman"/>
          <w:b/>
        </w:rPr>
      </w:pPr>
    </w:p>
    <w:p w14:paraId="0EB252FB" w14:textId="77777777" w:rsidR="00E03B80" w:rsidRDefault="00E03B80">
      <w:pPr>
        <w:spacing w:after="0" w:line="360" w:lineRule="auto"/>
        <w:jc w:val="center"/>
        <w:rPr>
          <w:rFonts w:ascii="Times New Roman" w:eastAsia="Times New Roman" w:hAnsi="Times New Roman" w:cs="Times New Roman"/>
          <w:b/>
        </w:rPr>
      </w:pPr>
    </w:p>
    <w:p w14:paraId="6A2615A3" w14:textId="77777777" w:rsidR="00E03B80" w:rsidRDefault="00E03B80">
      <w:pPr>
        <w:spacing w:after="0" w:line="360" w:lineRule="auto"/>
        <w:jc w:val="center"/>
        <w:rPr>
          <w:rFonts w:ascii="Times New Roman" w:eastAsia="Times New Roman" w:hAnsi="Times New Roman" w:cs="Times New Roman"/>
          <w:b/>
        </w:rPr>
      </w:pPr>
    </w:p>
    <w:p w14:paraId="5218FFBB" w14:textId="77777777" w:rsidR="00E03B80" w:rsidRDefault="00E03B80">
      <w:pPr>
        <w:spacing w:after="0" w:line="360" w:lineRule="auto"/>
        <w:jc w:val="center"/>
        <w:rPr>
          <w:rFonts w:ascii="Times New Roman" w:eastAsia="Times New Roman" w:hAnsi="Times New Roman" w:cs="Times New Roman"/>
          <w:b/>
        </w:rPr>
      </w:pPr>
    </w:p>
    <w:p w14:paraId="241789E5" w14:textId="77777777" w:rsidR="00E03B80" w:rsidRDefault="00E03B80">
      <w:pPr>
        <w:spacing w:after="0" w:line="360" w:lineRule="auto"/>
        <w:jc w:val="center"/>
        <w:rPr>
          <w:rFonts w:ascii="Times New Roman" w:eastAsia="Times New Roman" w:hAnsi="Times New Roman" w:cs="Times New Roman"/>
          <w:b/>
        </w:rPr>
      </w:pPr>
    </w:p>
    <w:p w14:paraId="3611CB51" w14:textId="77777777" w:rsidR="00E03B80" w:rsidRDefault="00E03B80">
      <w:pPr>
        <w:spacing w:after="0" w:line="360" w:lineRule="auto"/>
        <w:jc w:val="center"/>
        <w:rPr>
          <w:rFonts w:ascii="Times New Roman" w:eastAsia="Times New Roman" w:hAnsi="Times New Roman" w:cs="Times New Roman"/>
          <w:b/>
        </w:rPr>
      </w:pPr>
    </w:p>
    <w:p w14:paraId="63B1B3F2" w14:textId="77777777" w:rsidR="00E03B80" w:rsidRDefault="00E03B80">
      <w:pPr>
        <w:spacing w:after="0" w:line="360" w:lineRule="auto"/>
        <w:jc w:val="center"/>
        <w:rPr>
          <w:rFonts w:ascii="Times New Roman" w:eastAsia="Times New Roman" w:hAnsi="Times New Roman" w:cs="Times New Roman"/>
          <w:b/>
        </w:rPr>
      </w:pPr>
    </w:p>
    <w:p w14:paraId="33513CBB" w14:textId="77777777" w:rsidR="00E03B80" w:rsidRDefault="00E03B80">
      <w:pPr>
        <w:spacing w:after="0" w:line="360" w:lineRule="auto"/>
        <w:jc w:val="center"/>
        <w:rPr>
          <w:rFonts w:ascii="Times New Roman" w:eastAsia="Times New Roman" w:hAnsi="Times New Roman" w:cs="Times New Roman"/>
          <w:b/>
        </w:rPr>
      </w:pPr>
    </w:p>
    <w:p w14:paraId="4E93A866" w14:textId="77777777" w:rsidR="00E03B80" w:rsidRDefault="00E03B80">
      <w:pPr>
        <w:spacing w:after="0" w:line="360" w:lineRule="auto"/>
        <w:jc w:val="center"/>
        <w:rPr>
          <w:rFonts w:ascii="Times New Roman" w:eastAsia="Times New Roman" w:hAnsi="Times New Roman" w:cs="Times New Roman"/>
          <w:b/>
        </w:rPr>
      </w:pPr>
    </w:p>
    <w:p w14:paraId="6763A55A" w14:textId="77777777" w:rsidR="00E03B80" w:rsidRPr="00FB5643" w:rsidRDefault="009E36F7" w:rsidP="00FB5643">
      <w:pPr>
        <w:pStyle w:val="Ttulo2"/>
        <w:jc w:val="center"/>
        <w:rPr>
          <w:rFonts w:ascii="Times New Roman" w:hAnsi="Times New Roman" w:cs="Times New Roman"/>
          <w:b/>
          <w:bCs/>
          <w:color w:val="auto"/>
          <w:sz w:val="24"/>
          <w:szCs w:val="24"/>
        </w:rPr>
      </w:pPr>
      <w:bookmarkStart w:id="17" w:name="_heading=h.3as4poj" w:colFirst="0" w:colLast="0"/>
      <w:bookmarkEnd w:id="17"/>
      <w:r w:rsidRPr="00FB5643">
        <w:rPr>
          <w:rFonts w:ascii="Times New Roman" w:hAnsi="Times New Roman" w:cs="Times New Roman"/>
          <w:b/>
          <w:bCs/>
          <w:color w:val="auto"/>
          <w:sz w:val="24"/>
          <w:szCs w:val="24"/>
        </w:rPr>
        <w:lastRenderedPageBreak/>
        <w:t>Mercedes Baptista: o protagonismo da grande dama do ballet afro-brasileiro no carnaval e na Pequena África</w:t>
      </w:r>
    </w:p>
    <w:p w14:paraId="74CB6534" w14:textId="77777777" w:rsidR="00E03B80" w:rsidRDefault="00E03B80">
      <w:pPr>
        <w:spacing w:after="0" w:line="360" w:lineRule="auto"/>
        <w:rPr>
          <w:rFonts w:ascii="Times New Roman" w:eastAsia="Times New Roman" w:hAnsi="Times New Roman" w:cs="Times New Roman"/>
          <w:b/>
        </w:rPr>
      </w:pPr>
    </w:p>
    <w:p w14:paraId="39F6713B"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Neste artigo abordamos a trajetória de Mercedes Batista a partir da instalação da estátua em sua homenagem, no Largo da Prainha em 2016, na chamada Pequena África, bem como o crescente protagonismo negro nesta região. Consideramos este um bom caso para pensar como a inserção desse monumento no início do percurso do circuito denominado de Herança Africana, mobiliza narrativas de representatividade e valorização da cultura afro-brasileira, assim como atribuição de sentidos e significados à sua trajetória. Esta análise nos ajuda a compreender melhor as disputas e os tensionamentos vivenciados por diferentes setores da sociedade, bem como refletir sobre o processo de patrimonialização que a cidade vivencia desde a década de 1980, quando voltamos a nossa atenção para a trajetória dessa artista. </w:t>
      </w:r>
    </w:p>
    <w:p w14:paraId="3E62A94B"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Mercedes sempre foi apresentada como a primeira bailarina negra do Teatro Municipal, mas teve uma importância para o cenário cultural do Rio muito maior do que isso. Queremos aqui mostrar sua importância para as transformações no carnaval carioca, seu protagonismo como a primeira-dama do ballet afro-brasileiro e, como a instalação da sua estátua no Largo da Prainha, reforça as atividades turísticas e comerciais na localidade. </w:t>
      </w:r>
    </w:p>
    <w:p w14:paraId="6A05794F"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Privilegiamos a abordagem qualitativa como recurso metodológico, com a realização de trabalho de campo de inspiração antropológica, com a utilização de entrevistas realizadas com ex-alunos de Mercedes Baptista, do material de seus acervos, que nos foram disponibilizados, da observação nas visitas ao Circuito de Herança Africana. </w:t>
      </w:r>
    </w:p>
    <w:p w14:paraId="6F0BCE72"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Nesse sentido, organizamos este trabalho a partir da instalação da estátua em homenagem à bailarina, que momento da vida dela é retratado e como isso ocorre no circuito. Em seguida, fazemos uma breve apresentação sobre o Largo da Prainha e apontamos para o impacto de disputas simbólicas que envolvem essa localidade sobre a escolha do lugar onde a estátua foi erguida. Em seguida, pensamos como narrativas são produzidas em expressões artísticas e culturais como o carnaval e os sambas enredo e em como isso reforça uma conexão ancestral com a Zona Portuária e personalidades cujas trajetórias são consideradas parte do desenvolvimento desse território. Por último apresentamos as considerações finais.</w:t>
      </w:r>
    </w:p>
    <w:p w14:paraId="05544088" w14:textId="77777777" w:rsidR="00E03B80" w:rsidRPr="00FB5643" w:rsidRDefault="009E36F7" w:rsidP="00FB5643">
      <w:pPr>
        <w:pStyle w:val="Ttulo3"/>
        <w:spacing w:before="0" w:after="0" w:line="360" w:lineRule="auto"/>
        <w:rPr>
          <w:rFonts w:ascii="Times New Roman" w:hAnsi="Times New Roman" w:cs="Times New Roman"/>
          <w:b/>
          <w:bCs/>
          <w:color w:val="auto"/>
          <w:sz w:val="24"/>
          <w:szCs w:val="24"/>
        </w:rPr>
      </w:pPr>
      <w:bookmarkStart w:id="18" w:name="_heading=h.1pxezwc" w:colFirst="0" w:colLast="0"/>
      <w:bookmarkEnd w:id="18"/>
      <w:r w:rsidRPr="00FB5643">
        <w:rPr>
          <w:rFonts w:ascii="Times New Roman" w:hAnsi="Times New Roman" w:cs="Times New Roman"/>
          <w:b/>
          <w:bCs/>
          <w:color w:val="auto"/>
          <w:sz w:val="24"/>
          <w:szCs w:val="24"/>
        </w:rPr>
        <w:lastRenderedPageBreak/>
        <w:t>A grande dama do ballet afro-brasileiro.</w:t>
      </w:r>
    </w:p>
    <w:p w14:paraId="01BC51D6" w14:textId="77777777" w:rsidR="00E03B80" w:rsidRDefault="009E36F7" w:rsidP="00FB5643">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b/>
        </w:rPr>
        <w:t xml:space="preserve"> </w:t>
      </w:r>
      <w:r>
        <w:rPr>
          <w:rFonts w:ascii="Times New Roman" w:eastAsia="Times New Roman" w:hAnsi="Times New Roman" w:cs="Times New Roman"/>
        </w:rPr>
        <w:t xml:space="preserve">Mas, afinal quem é Mercedes Batista? Conhecida por sua atuação na dança, ela atuou em alguns espaços desse universo, sendo a primeira bailarina negra a fazer parte do corpo de baile do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do Rio de Janeiro, pioneira na criação da dança afro brasileira e, a primeira a inserir “passos marcados” nas alas dos desfiles apresentados pelas escolas de samba no Rio de Janeiro a partir dos anos de 1960. Ela nasceu em Campos dos Goytacazes no ano de 1921, mas logo sua mãe, Maria Ignácia da Silva se mudaria para o Rio de Janeiro com a filha para “oferecer uma oportunidade melhor” a ela. Maria Ignácia trabalhava como empregada doméstica em casa de família no Grajaú enquanto Mercedes estudava no Colégio Municipal Homem de Mello, na Tijuca. </w:t>
      </w:r>
      <w:r>
        <w:rPr>
          <w:rFonts w:ascii="Times New Roman" w:eastAsia="Times New Roman" w:hAnsi="Times New Roman" w:cs="Times New Roman"/>
          <w:vertAlign w:val="superscript"/>
        </w:rPr>
        <w:footnoteReference w:id="12"/>
      </w:r>
    </w:p>
    <w:p w14:paraId="309C40AE"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Com as poucas oportunidades que a bailarina teve de ir ao cinema, se inspirou na figura de Shirley </w:t>
      </w:r>
      <w:proofErr w:type="spellStart"/>
      <w:r>
        <w:rPr>
          <w:rFonts w:ascii="Times New Roman" w:eastAsia="Times New Roman" w:hAnsi="Times New Roman" w:cs="Times New Roman"/>
        </w:rPr>
        <w:t>Temple</w:t>
      </w:r>
      <w:proofErr w:type="spellEnd"/>
      <w:r>
        <w:rPr>
          <w:rFonts w:ascii="Times New Roman" w:eastAsia="Times New Roman" w:hAnsi="Times New Roman" w:cs="Times New Roman"/>
        </w:rPr>
        <w:t xml:space="preserve"> e Judy Garland ambas, artistas norte-americanas, a primeira considerada a maior artista infantil da década de 1930, a segunda considerada uma das maiores cantoras que atuava em filmes musicais de Hollywood, tendo no seu currículo, por exemplo, a atuação em O mágico de Oz, em 1940. </w:t>
      </w:r>
    </w:p>
    <w:p w14:paraId="756A270E"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Assim, crescia a vontade de Mercedes Baptista de ser famosa. Esse sonho e as condições financeiras, sob as quais viviam ela e sua mãe, a fez procurar trabalhos como dançarina naquela época (década de 1940). Mercedes começou a estudar balé clássico e dança folclórica com Eros </w:t>
      </w:r>
      <w:proofErr w:type="spellStart"/>
      <w:r>
        <w:rPr>
          <w:rFonts w:ascii="Times New Roman" w:eastAsia="Times New Roman" w:hAnsi="Times New Roman" w:cs="Times New Roman"/>
        </w:rPr>
        <w:t>Volúsia</w:t>
      </w:r>
      <w:proofErr w:type="spellEnd"/>
      <w:r>
        <w:rPr>
          <w:rFonts w:ascii="Times New Roman" w:eastAsia="Times New Roman" w:hAnsi="Times New Roman" w:cs="Times New Roman"/>
        </w:rPr>
        <w:t xml:space="preserve"> na Escola de dança do Serviço Nacional de Teatro do Rio de Janeiro. </w:t>
      </w:r>
    </w:p>
    <w:p w14:paraId="04693EBF" w14:textId="77777777" w:rsidR="00E03B80" w:rsidRDefault="009E36F7">
      <w:pPr>
        <w:spacing w:after="37"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Diante do seu bom desempenho e interesse pela dança, Mercedes Baptista buscou novos espaços para ampliar a sua formação profissional, conciliando, assim, as aulas no Serviço Nacional de Teatro do Rio de Janeiro com as aulas na Escola de Danças do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com </w:t>
      </w:r>
      <w:proofErr w:type="spellStart"/>
      <w:r>
        <w:rPr>
          <w:rFonts w:ascii="Times New Roman" w:eastAsia="Times New Roman" w:hAnsi="Times New Roman" w:cs="Times New Roman"/>
        </w:rPr>
        <w:t>Yuco</w:t>
      </w:r>
      <w:proofErr w:type="spellEnd"/>
      <w:r>
        <w:rPr>
          <w:rFonts w:ascii="Times New Roman" w:eastAsia="Times New Roman" w:hAnsi="Times New Roman" w:cs="Times New Roman"/>
        </w:rPr>
        <w:t xml:space="preserve"> Lindberg, bailarino estoniano, que teria uma metodologia diferenciada: ensinava marcha, samba, tango, bolero; prezando pela reação do corpo aos diferentes ritmos. </w:t>
      </w:r>
    </w:p>
    <w:p w14:paraId="5498E633" w14:textId="77777777" w:rsidR="00E03B80" w:rsidRDefault="009E36F7">
      <w:pPr>
        <w:spacing w:after="0"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Em 1948, houve o concurso para admissão de bailarinos no corpo de baile do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do Rio de Janeiro. Mercedes soube no dia da prova que o concurso estava acontecendo, enquanto todas suas colegas estavam na sala da audição, ela procurou seu professor e conseguiu fazer a prova com os meninos. Logo ela passaria e </w:t>
      </w:r>
      <w:r>
        <w:rPr>
          <w:rFonts w:ascii="Times New Roman" w:eastAsia="Times New Roman" w:hAnsi="Times New Roman" w:cs="Times New Roman"/>
        </w:rPr>
        <w:lastRenderedPageBreak/>
        <w:t xml:space="preserve">faria parte do corpo de baile daquela instituição. Mas aquele episódio foi interpretado por ela como um boicote, uma tentativa de impedi-la de conseguir entrar no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do Rio de Janeiro, devido à sua cor, como um dos seus colegas e grandes mestres do balé clássico no Brasil declarou anos depois.         </w:t>
      </w:r>
    </w:p>
    <w:p w14:paraId="08C410F1" w14:textId="77777777" w:rsidR="00E03B80" w:rsidRDefault="009E36F7">
      <w:pPr>
        <w:spacing w:after="0"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Durante depoimento para o documentário Balé de Pé no Chão: a dança afro de Mercedes Baptista, a bailarina relata “Eu nem fiz muito espetáculo aqui porque eu era discriminada né?!”. Mercedes ocupava sempre uma posição liminar, à margem da estrutura e convenções do mundo artístico do balé clássico. A aproximação com essa cultura tem relação com sua aproximação do movimento negro no final da década de 1940, bem como seus estudos em dança nos estados Unidos e a criação da dança-afro no Brasil como vemos em sua biografia. </w:t>
      </w:r>
    </w:p>
    <w:p w14:paraId="64CA9BEE" w14:textId="77777777" w:rsidR="00E03B80" w:rsidRDefault="009E36F7">
      <w:pPr>
        <w:spacing w:after="0"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A partir de 1948, ao ganhar um concurso “Rainha das Mulatas”, promovido pelos membros do Teatro Experimental do Negro</w:t>
      </w:r>
      <w:r>
        <w:rPr>
          <w:rFonts w:ascii="Times New Roman" w:eastAsia="Times New Roman" w:hAnsi="Times New Roman" w:cs="Times New Roman"/>
          <w:vertAlign w:val="superscript"/>
        </w:rPr>
        <w:footnoteReference w:id="13"/>
      </w:r>
      <w:r>
        <w:rPr>
          <w:rFonts w:ascii="Times New Roman" w:eastAsia="Times New Roman" w:hAnsi="Times New Roman" w:cs="Times New Roman"/>
        </w:rPr>
        <w:t xml:space="preserve">, Mercedes passou a integrar esse grupo como coreógrafa, bailarina e colaboradora.       </w:t>
      </w:r>
    </w:p>
    <w:p w14:paraId="4BCCE402" w14:textId="77777777" w:rsidR="00E03B80" w:rsidRDefault="009E36F7">
      <w:pPr>
        <w:spacing w:after="0"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O Teatro Experimental do Negro sempre esteve envolvido na promoção de atividades que envolvessem a ampliação e a discussão de um processo mais democrático das relações entre negros e brancos no país. Este grupo fazia parte de um movimento de consciência da condição de “ser negro” que ganhava forças a partir de 1945 no Brasil. Entre alguns dos seus membros influentes encontramos Solano Trindade e Abdias Nascimento.    </w:t>
      </w:r>
      <w:r>
        <w:rPr>
          <w:rFonts w:ascii="Times New Roman" w:eastAsia="Times New Roman" w:hAnsi="Times New Roman" w:cs="Times New Roman"/>
        </w:rPr>
        <w:tab/>
      </w:r>
    </w:p>
    <w:p w14:paraId="0E5405CF" w14:textId="77777777" w:rsidR="00E03B80" w:rsidRDefault="009E36F7">
      <w:pPr>
        <w:spacing w:after="0" w:line="360" w:lineRule="auto"/>
        <w:ind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Aproximadamente, em 1950, Abdias Nascimento teria convidado Katherine </w:t>
      </w:r>
      <w:proofErr w:type="spellStart"/>
      <w:r>
        <w:rPr>
          <w:rFonts w:ascii="Times New Roman" w:eastAsia="Times New Roman" w:hAnsi="Times New Roman" w:cs="Times New Roman"/>
        </w:rPr>
        <w:t>Dunham</w:t>
      </w:r>
      <w:proofErr w:type="spellEnd"/>
      <w:r>
        <w:rPr>
          <w:rFonts w:ascii="Times New Roman" w:eastAsia="Times New Roman" w:hAnsi="Times New Roman" w:cs="Times New Roman"/>
        </w:rPr>
        <w:t xml:space="preserve"> para vir ao Brasil. Ela era uma coreógrafa e antropóloga norte-americana que desenvolvia um trabalho especificamente com bailarinos negros. O intercâmbio proporcionado pelo encontro das duas dançarinas, entre a cultura brasileira e a norte americana, foi fator decisivo na carreira de Mercedes Baptista, momento em que começou a se dedicar ao estudo da cultura negra, a pesquisar sobre religião, danças </w:t>
      </w:r>
      <w:r>
        <w:rPr>
          <w:rFonts w:ascii="Times New Roman" w:eastAsia="Times New Roman" w:hAnsi="Times New Roman" w:cs="Times New Roman"/>
        </w:rPr>
        <w:lastRenderedPageBreak/>
        <w:t xml:space="preserve">regionais, principalmente na época em que ficou na </w:t>
      </w:r>
      <w:proofErr w:type="spellStart"/>
      <w:r>
        <w:rPr>
          <w:rFonts w:ascii="Times New Roman" w:eastAsia="Times New Roman" w:hAnsi="Times New Roman" w:cs="Times New Roman"/>
          <w:i/>
        </w:rPr>
        <w:t>Dunham</w:t>
      </w:r>
      <w:proofErr w:type="spellEnd"/>
      <w:r>
        <w:rPr>
          <w:rFonts w:ascii="Times New Roman" w:eastAsia="Times New Roman" w:hAnsi="Times New Roman" w:cs="Times New Roman"/>
          <w:i/>
        </w:rPr>
        <w:t xml:space="preserve"> </w:t>
      </w:r>
      <w:proofErr w:type="spellStart"/>
      <w:r>
        <w:rPr>
          <w:rFonts w:ascii="Times New Roman" w:eastAsia="Times New Roman" w:hAnsi="Times New Roman" w:cs="Times New Roman"/>
          <w:i/>
        </w:rPr>
        <w:t>School</w:t>
      </w:r>
      <w:proofErr w:type="spellEnd"/>
      <w:r>
        <w:rPr>
          <w:rFonts w:ascii="Times New Roman" w:eastAsia="Times New Roman" w:hAnsi="Times New Roman" w:cs="Times New Roman"/>
          <w:i/>
        </w:rPr>
        <w:t xml:space="preserve"> </w:t>
      </w:r>
      <w:proofErr w:type="spellStart"/>
      <w:r>
        <w:rPr>
          <w:rFonts w:ascii="Times New Roman" w:eastAsia="Times New Roman" w:hAnsi="Times New Roman" w:cs="Times New Roman"/>
          <w:i/>
        </w:rPr>
        <w:t>of</w:t>
      </w:r>
      <w:proofErr w:type="spellEnd"/>
      <w:r>
        <w:rPr>
          <w:rFonts w:ascii="Times New Roman" w:eastAsia="Times New Roman" w:hAnsi="Times New Roman" w:cs="Times New Roman"/>
          <w:i/>
        </w:rPr>
        <w:t xml:space="preserve"> Dance</w:t>
      </w:r>
      <w:r>
        <w:rPr>
          <w:rFonts w:ascii="Times New Roman" w:eastAsia="Times New Roman" w:hAnsi="Times New Roman" w:cs="Times New Roman"/>
          <w:i/>
          <w:vertAlign w:val="superscript"/>
        </w:rPr>
        <w:footnoteReference w:id="14"/>
      </w:r>
      <w:r>
        <w:rPr>
          <w:rFonts w:ascii="Times New Roman" w:eastAsia="Times New Roman" w:hAnsi="Times New Roman" w:cs="Times New Roman"/>
        </w:rPr>
        <w:t xml:space="preserve"> em Nova Iorque a convite da coreógrafa.        </w:t>
      </w:r>
    </w:p>
    <w:p w14:paraId="486F8AF3" w14:textId="77777777" w:rsidR="00E03B80" w:rsidRDefault="009E36F7">
      <w:pPr>
        <w:spacing w:after="0"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 Em 1953, para não perder seu lugar efetivo no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Mercedes retorna ao Brasil e aqui funda o Ballet Folclórico Mercedes Baptista, com repertório próprio. Mercedes desenvolveu   um gestual   para a dança afro    no Brasil   a partir de pesquisas em rituais de candomblé, especialmente do terreiro de Joãozinho da </w:t>
      </w:r>
      <w:proofErr w:type="spellStart"/>
      <w:r>
        <w:rPr>
          <w:rFonts w:ascii="Times New Roman" w:eastAsia="Times New Roman" w:hAnsi="Times New Roman" w:cs="Times New Roman"/>
        </w:rPr>
        <w:t>Golméia</w:t>
      </w:r>
      <w:proofErr w:type="spellEnd"/>
      <w:r>
        <w:rPr>
          <w:rFonts w:ascii="Times New Roman" w:eastAsia="Times New Roman" w:hAnsi="Times New Roman" w:cs="Times New Roman"/>
        </w:rPr>
        <w:t>.</w:t>
      </w:r>
      <w:r>
        <w:rPr>
          <w:rFonts w:ascii="Times New Roman" w:eastAsia="Times New Roman" w:hAnsi="Times New Roman" w:cs="Times New Roman"/>
          <w:vertAlign w:val="superscript"/>
        </w:rPr>
        <w:footnoteReference w:id="15"/>
      </w:r>
      <w:r>
        <w:rPr>
          <w:rFonts w:ascii="Times New Roman" w:eastAsia="Times New Roman" w:hAnsi="Times New Roman" w:cs="Times New Roman"/>
        </w:rPr>
        <w:t xml:space="preserve">   </w:t>
      </w:r>
    </w:p>
    <w:p w14:paraId="7A326151" w14:textId="77777777" w:rsidR="00E03B80" w:rsidRDefault="009E36F7">
      <w:pPr>
        <w:spacing w:after="0" w:line="360" w:lineRule="auto"/>
        <w:ind w:right="125" w:firstLine="708"/>
        <w:jc w:val="both"/>
        <w:rPr>
          <w:rFonts w:ascii="Times New Roman" w:eastAsia="Times New Roman" w:hAnsi="Times New Roman" w:cs="Times New Roman"/>
        </w:rPr>
      </w:pPr>
      <w:r>
        <w:rPr>
          <w:rFonts w:ascii="Times New Roman" w:eastAsia="Times New Roman" w:hAnsi="Times New Roman" w:cs="Times New Roman"/>
        </w:rPr>
        <w:t xml:space="preserve">O trabalho de dança afro de Mercedes era conjugado com o ensino de dança clássica e dança moderna. As aulas eram de graça inicialmente no Estudantina Musical localizado na Praça Tiradentes no Centro do Rio de Janeiro e posteriormente na academia da bailarina em Copacabana, podendo ser realizadas nas dependências do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algumas vezes.  </w:t>
      </w:r>
    </w:p>
    <w:p w14:paraId="79CC66D8" w14:textId="77777777" w:rsidR="00E03B80" w:rsidRDefault="009E36F7">
      <w:pPr>
        <w:spacing w:after="0"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 O trabalho da artista foi divulgado nacional e internacionalmente, principalmente em países como Argentina, Uruguai, Estados Unidos e França, conseguindo grande interesse de empresários e atenção da mídia, sendo divulgada em televisões e revistas importantes para a época. A artista é amplamente conhecida como precursora da dança afro no Brasil, estilizando as danças características do candomblé, atribuindo esse elemento da cultura negra brasileira um caráter central e positivo tanto no país quanto no exterior. Se constituindo como um ícone para bailarinas e bailarinos negros.   </w:t>
      </w:r>
    </w:p>
    <w:p w14:paraId="31926794" w14:textId="77777777" w:rsidR="00E03B80" w:rsidRDefault="009E36F7">
      <w:pPr>
        <w:spacing w:after="0"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Em 1966, a bailarina foi convidada a ministrar aulas de Danças Afro-Primitivas na Escola de Dança Maria Olenewa, disciplina que passou a integrar o currículo da escola em 1968, onde a bailarina permaneceu trabalhando até 1982 quando se aposentou. </w:t>
      </w:r>
    </w:p>
    <w:p w14:paraId="589C5D06" w14:textId="77777777" w:rsidR="00E03B80" w:rsidRDefault="009E36F7">
      <w:pPr>
        <w:spacing w:after="0" w:line="360" w:lineRule="auto"/>
        <w:ind w:left="-5" w:right="125" w:firstLine="725"/>
        <w:jc w:val="both"/>
        <w:rPr>
          <w:rFonts w:ascii="Times New Roman" w:eastAsia="Times New Roman" w:hAnsi="Times New Roman" w:cs="Times New Roman"/>
        </w:rPr>
      </w:pPr>
      <w:r>
        <w:rPr>
          <w:rFonts w:ascii="Times New Roman" w:eastAsia="Times New Roman" w:hAnsi="Times New Roman" w:cs="Times New Roman"/>
        </w:rPr>
        <w:lastRenderedPageBreak/>
        <w:t xml:space="preserve"> A obra e a história que carrega, no entanto, durante os passeios, não foi algo contado sendo necessário uma preocupação mais aprofundada para que sejam ressaltados. Considerando essa questão, veremos como a trajetória de Mercedes se conecta com a história da Zona Portuária, pensando no processo de patrimonialização de manifestações da cultura afro-brasileiras, que tem como berço esse território.  </w:t>
      </w:r>
    </w:p>
    <w:p w14:paraId="01A99B3B"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Na década de 60, Mercedes também teve destaque através de sua participação e de seu Ballet nos desfiles das escolas de samba no carnaval, especialmente pela inserção do minueto, tipo de dança dos salões da corte no século XVI na França, no desfile da G.R.E.S Acadêmicos do Salgueiro com o enredo “Xica da Silva”. Apesar das críticas sofridas pelos passos marcados, tipo de dança introduzido no desfile das escolas de samba durante o carnaval, posteriormente foram rendidas homenagens a Mercedes Baptista pela inovação, pelas alas coreografadas desde 1976. Nesse ano a G.R.B.C Alegria de Copacabana saiu na avenida com tema “Bela Mercedes Mais um Carnaval”, apresentando um desfile em que a vida de Mercedes foi apresentada em quatro fases; a tentativa na dança, o folclore negro no Brasil como descoberta de suas raízes, a terceira sobre sua vivência artística e a última sobre o carnaval.       </w:t>
      </w:r>
    </w:p>
    <w:p w14:paraId="62B4D70F" w14:textId="77777777" w:rsidR="00E03B80" w:rsidRDefault="009E36F7">
      <w:pPr>
        <w:spacing w:after="0" w:line="360" w:lineRule="auto"/>
        <w:ind w:left="-5" w:right="125" w:firstLine="698"/>
        <w:jc w:val="both"/>
        <w:rPr>
          <w:rFonts w:ascii="Times New Roman" w:eastAsia="Times New Roman" w:hAnsi="Times New Roman" w:cs="Times New Roman"/>
        </w:rPr>
      </w:pPr>
      <w:r>
        <w:rPr>
          <w:rFonts w:ascii="Times New Roman" w:eastAsia="Times New Roman" w:hAnsi="Times New Roman" w:cs="Times New Roman"/>
        </w:rPr>
        <w:t xml:space="preserve"> Já em 2005, ela foi homenageada pelo G.R.B.C Unidos de Tubiacanga, cujo enredo era “De Bandeira a Estandarte, Manoel Dionísio nossa obra arte” em que era retratada a influência da bailarina na vida deste que foi o fundador da Escola de Mestre Sala e Porta Bandeira.          </w:t>
      </w:r>
    </w:p>
    <w:p w14:paraId="4EAB563B" w14:textId="77777777" w:rsidR="00E03B80" w:rsidRDefault="009E36F7">
      <w:pPr>
        <w:spacing w:after="0" w:line="360" w:lineRule="auto"/>
        <w:ind w:left="-5" w:right="125" w:firstLine="698"/>
        <w:jc w:val="both"/>
        <w:rPr>
          <w:rFonts w:ascii="Times New Roman" w:eastAsia="Times New Roman" w:hAnsi="Times New Roman" w:cs="Times New Roman"/>
          <w:b/>
        </w:rPr>
      </w:pPr>
      <w:r>
        <w:rPr>
          <w:rFonts w:ascii="Times New Roman" w:eastAsia="Times New Roman" w:hAnsi="Times New Roman" w:cs="Times New Roman"/>
        </w:rPr>
        <w:t xml:space="preserve"> Em 2008, a G.R.E.S Acadêmicos de Cubango desfilou no grupo de acesso com o enredo “Mercedes Baptista, de Passo a Passo, um passo”.    De novembro a dezembro de 2021 foi realizado no Sesc Rio-Copacabana a Ocupação Mercedes Baptista que ocorreu em comemoração ao centenário da bailarina. </w:t>
      </w:r>
      <w:r>
        <w:rPr>
          <w:rFonts w:ascii="Times New Roman" w:eastAsia="Times New Roman" w:hAnsi="Times New Roman" w:cs="Times New Roman"/>
          <w:b/>
        </w:rPr>
        <w:t xml:space="preserve">  </w:t>
      </w:r>
    </w:p>
    <w:p w14:paraId="1E17FD70" w14:textId="77777777" w:rsidR="00E03B80" w:rsidRDefault="00E03B80">
      <w:pPr>
        <w:spacing w:after="0" w:line="360" w:lineRule="auto"/>
        <w:ind w:left="-5" w:right="125" w:firstLine="698"/>
        <w:jc w:val="both"/>
        <w:rPr>
          <w:rFonts w:ascii="Times New Roman" w:eastAsia="Times New Roman" w:hAnsi="Times New Roman" w:cs="Times New Roman"/>
          <w:b/>
        </w:rPr>
      </w:pPr>
    </w:p>
    <w:p w14:paraId="196269A9" w14:textId="77777777" w:rsidR="00E03B80" w:rsidRDefault="00E03B80">
      <w:pPr>
        <w:spacing w:after="0" w:line="360" w:lineRule="auto"/>
        <w:ind w:left="-5" w:right="125" w:firstLine="698"/>
        <w:jc w:val="both"/>
        <w:rPr>
          <w:rFonts w:ascii="Times New Roman" w:eastAsia="Times New Roman" w:hAnsi="Times New Roman" w:cs="Times New Roman"/>
          <w:b/>
        </w:rPr>
      </w:pPr>
    </w:p>
    <w:p w14:paraId="6F7C462B" w14:textId="77777777" w:rsidR="00E03B80" w:rsidRDefault="00E03B80">
      <w:pPr>
        <w:spacing w:after="0" w:line="360" w:lineRule="auto"/>
        <w:ind w:left="-5" w:right="125" w:firstLine="698"/>
        <w:jc w:val="both"/>
        <w:rPr>
          <w:rFonts w:ascii="Times New Roman" w:eastAsia="Times New Roman" w:hAnsi="Times New Roman" w:cs="Times New Roman"/>
          <w:b/>
        </w:rPr>
      </w:pPr>
    </w:p>
    <w:p w14:paraId="0AA2111B" w14:textId="77777777" w:rsidR="00FB5643" w:rsidRDefault="00FB5643">
      <w:pPr>
        <w:spacing w:after="0" w:line="360" w:lineRule="auto"/>
        <w:ind w:left="-5" w:right="125" w:firstLine="698"/>
        <w:jc w:val="both"/>
        <w:rPr>
          <w:rFonts w:ascii="Times New Roman" w:eastAsia="Times New Roman" w:hAnsi="Times New Roman" w:cs="Times New Roman"/>
          <w:b/>
        </w:rPr>
      </w:pPr>
    </w:p>
    <w:p w14:paraId="1C9B2F73" w14:textId="77777777" w:rsidR="00FB5643" w:rsidRDefault="00FB5643">
      <w:pPr>
        <w:spacing w:after="0" w:line="360" w:lineRule="auto"/>
        <w:ind w:left="-5" w:right="125" w:firstLine="698"/>
        <w:jc w:val="both"/>
        <w:rPr>
          <w:rFonts w:ascii="Times New Roman" w:eastAsia="Times New Roman" w:hAnsi="Times New Roman" w:cs="Times New Roman"/>
          <w:b/>
        </w:rPr>
      </w:pPr>
    </w:p>
    <w:p w14:paraId="033F9825" w14:textId="77777777" w:rsidR="00FB5643" w:rsidRDefault="00FB5643">
      <w:pPr>
        <w:spacing w:after="0" w:line="360" w:lineRule="auto"/>
        <w:ind w:left="-5" w:right="125" w:firstLine="698"/>
        <w:jc w:val="both"/>
        <w:rPr>
          <w:rFonts w:ascii="Times New Roman" w:eastAsia="Times New Roman" w:hAnsi="Times New Roman" w:cs="Times New Roman"/>
          <w:b/>
        </w:rPr>
      </w:pPr>
    </w:p>
    <w:p w14:paraId="0F221BED" w14:textId="77777777" w:rsidR="00FB5643" w:rsidRDefault="00FB5643">
      <w:pPr>
        <w:spacing w:after="0" w:line="360" w:lineRule="auto"/>
        <w:ind w:left="-5" w:right="125" w:firstLine="698"/>
        <w:jc w:val="both"/>
        <w:rPr>
          <w:rFonts w:ascii="Times New Roman" w:eastAsia="Times New Roman" w:hAnsi="Times New Roman" w:cs="Times New Roman"/>
          <w:b/>
        </w:rPr>
      </w:pPr>
    </w:p>
    <w:p w14:paraId="5A898FEC" w14:textId="77777777" w:rsidR="00FB5643" w:rsidRDefault="00FB5643">
      <w:pPr>
        <w:spacing w:after="0" w:line="360" w:lineRule="auto"/>
        <w:ind w:left="-5" w:right="125" w:firstLine="698"/>
        <w:jc w:val="both"/>
        <w:rPr>
          <w:rFonts w:ascii="Times New Roman" w:eastAsia="Times New Roman" w:hAnsi="Times New Roman" w:cs="Times New Roman"/>
          <w:b/>
        </w:rPr>
      </w:pPr>
    </w:p>
    <w:p w14:paraId="0D9CCE4B" w14:textId="77777777" w:rsidR="00E03B80" w:rsidRDefault="009E36F7">
      <w:pPr>
        <w:spacing w:after="0" w:line="261" w:lineRule="auto"/>
        <w:ind w:left="-5" w:right="124"/>
        <w:rPr>
          <w:rFonts w:ascii="Times New Roman" w:eastAsia="Times New Roman" w:hAnsi="Times New Roman" w:cs="Times New Roman"/>
        </w:rPr>
      </w:pPr>
      <w:r>
        <w:rPr>
          <w:rFonts w:ascii="Times New Roman" w:eastAsia="Times New Roman" w:hAnsi="Times New Roman" w:cs="Times New Roman"/>
        </w:rPr>
        <w:lastRenderedPageBreak/>
        <w:t xml:space="preserve">Imagem 1: Balé folclórico Mercedes Baptista- Ocupação Mercedes Baptista Sesc Rio-Copacabana 2021. </w:t>
      </w:r>
    </w:p>
    <w:p w14:paraId="53A2D1A9" w14:textId="77777777" w:rsidR="00E03B80" w:rsidRDefault="009E36F7">
      <w:pPr>
        <w:tabs>
          <w:tab w:val="right" w:pos="8639"/>
        </w:tabs>
        <w:spacing w:after="0" w:line="360" w:lineRule="auto"/>
        <w:ind w:left="-15"/>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72FFA085" wp14:editId="53BE01DB">
            <wp:extent cx="5262880" cy="2530475"/>
            <wp:effectExtent l="0" t="0" r="0" b="0"/>
            <wp:docPr id="2079615650"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20"/>
                    <a:srcRect/>
                    <a:stretch>
                      <a:fillRect/>
                    </a:stretch>
                  </pic:blipFill>
                  <pic:spPr>
                    <a:xfrm>
                      <a:off x="0" y="0"/>
                      <a:ext cx="5262880" cy="2530475"/>
                    </a:xfrm>
                    <a:prstGeom prst="rect">
                      <a:avLst/>
                    </a:prstGeom>
                    <a:ln/>
                  </pic:spPr>
                </pic:pic>
              </a:graphicData>
            </a:graphic>
          </wp:inline>
        </w:drawing>
      </w:r>
    </w:p>
    <w:p w14:paraId="28522600" w14:textId="77777777" w:rsidR="00E03B80" w:rsidRDefault="009E36F7">
      <w:pPr>
        <w:spacing w:after="0" w:line="261" w:lineRule="auto"/>
        <w:ind w:left="-5" w:right="124" w:firstLine="725"/>
        <w:rPr>
          <w:rFonts w:ascii="Times New Roman" w:eastAsia="Times New Roman" w:hAnsi="Times New Roman" w:cs="Times New Roman"/>
        </w:rPr>
      </w:pPr>
      <w:r>
        <w:rPr>
          <w:rFonts w:ascii="Times New Roman" w:eastAsia="Times New Roman" w:hAnsi="Times New Roman" w:cs="Times New Roman"/>
        </w:rPr>
        <w:t xml:space="preserve">Fonte: acervo pessoal das autoras </w:t>
      </w:r>
    </w:p>
    <w:p w14:paraId="72888D29" w14:textId="77777777" w:rsidR="00E03B80" w:rsidRDefault="00E03B80">
      <w:pPr>
        <w:tabs>
          <w:tab w:val="right" w:pos="8639"/>
        </w:tabs>
        <w:spacing w:after="0" w:line="360" w:lineRule="auto"/>
        <w:ind w:left="-15"/>
        <w:jc w:val="both"/>
        <w:rPr>
          <w:rFonts w:ascii="Times New Roman" w:eastAsia="Times New Roman" w:hAnsi="Times New Roman" w:cs="Times New Roman"/>
        </w:rPr>
      </w:pPr>
    </w:p>
    <w:p w14:paraId="7B9C62D0" w14:textId="77777777" w:rsidR="00E03B80" w:rsidRDefault="009E36F7">
      <w:pPr>
        <w:tabs>
          <w:tab w:val="right" w:pos="8639"/>
        </w:tabs>
        <w:spacing w:after="0" w:line="360" w:lineRule="auto"/>
        <w:ind w:left="-15"/>
        <w:jc w:val="both"/>
        <w:rPr>
          <w:rFonts w:ascii="Times New Roman" w:eastAsia="Times New Roman" w:hAnsi="Times New Roman" w:cs="Times New Roman"/>
        </w:rPr>
      </w:pPr>
      <w:r>
        <w:rPr>
          <w:rFonts w:ascii="Times New Roman" w:eastAsia="Times New Roman" w:hAnsi="Times New Roman" w:cs="Times New Roman"/>
        </w:rPr>
        <w:t xml:space="preserve">Mercedes faleceu em 2014 na cidade do Rio de Janeiro devido a problemas cardíacos e diabetes. Até a sua morte seguiu realizando seu ofício, ministrando aulas, coreografando para escolas de samba e realizando seminários sobre seu Ballet Folclórico. </w:t>
      </w:r>
    </w:p>
    <w:p w14:paraId="2A13B26F" w14:textId="47CB68C2" w:rsidR="00E03B80" w:rsidRPr="00FB5643" w:rsidRDefault="009E36F7">
      <w:pPr>
        <w:pStyle w:val="Ttulo3"/>
        <w:rPr>
          <w:rFonts w:ascii="Times New Roman" w:hAnsi="Times New Roman" w:cs="Times New Roman"/>
          <w:b/>
          <w:bCs/>
          <w:color w:val="auto"/>
          <w:sz w:val="24"/>
          <w:szCs w:val="24"/>
        </w:rPr>
      </w:pPr>
      <w:bookmarkStart w:id="19" w:name="_heading=h.49x2ik5" w:colFirst="0" w:colLast="0"/>
      <w:bookmarkEnd w:id="19"/>
      <w:r w:rsidRPr="00FB5643">
        <w:rPr>
          <w:rFonts w:ascii="Times New Roman" w:hAnsi="Times New Roman" w:cs="Times New Roman"/>
          <w:b/>
          <w:bCs/>
          <w:color w:val="auto"/>
          <w:sz w:val="24"/>
          <w:szCs w:val="24"/>
        </w:rPr>
        <w:t xml:space="preserve">O início do circuito. </w:t>
      </w:r>
    </w:p>
    <w:p w14:paraId="32ED3AA7"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A estátua e homenagem a Mercedes Batista foi encomendada por Ruth Souza, sua ex-aluna e agora curadora de seus bens e acervo, com autorização da prefeitura para instalação do monumento no Largo de São Francisco da Prainha, localizado no bairro da Saúde, que junto com os bairros do Caju, Gamboa e Santo Cristo compõe a zona portuária da cidade do Rio de Janeiro.  Cabe lembrar que esta região é atravessada e marcada pela história do negro na cidade, e que passou recentemente por mais um processo de revitalização empreendido pela prefeitura em função do projeto Porto Maravilha. É onde se encontram: o Cais do Valongo, o Morro da Conceição, o Cemitério dos Pretos Novos e a Pedra do Sal, lugar de origem do samba urbano carioca e da fundação do primeiro terreiro e candomblé do Rio de Janeiro, o Ilê Axé </w:t>
      </w:r>
      <w:proofErr w:type="spellStart"/>
      <w:r>
        <w:rPr>
          <w:rFonts w:ascii="Times New Roman" w:eastAsia="Times New Roman" w:hAnsi="Times New Roman" w:cs="Times New Roman"/>
        </w:rPr>
        <w:t>Opó</w:t>
      </w:r>
      <w:proofErr w:type="spellEnd"/>
      <w:r>
        <w:rPr>
          <w:rFonts w:ascii="Times New Roman" w:eastAsia="Times New Roman" w:hAnsi="Times New Roman" w:cs="Times New Roman"/>
        </w:rPr>
        <w:t xml:space="preserve"> Afonjá. Assim, é uma localidade o que faz parte da história da população negra brasileira, conhecida como berço do samba, do carnaval carioca e das sociedades de rancho.      </w:t>
      </w:r>
    </w:p>
    <w:p w14:paraId="51EFE432"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Atualmente é ponto de encontro para o início do Circuito de Herança Africana promovida pelo Instituto do Pretos Novos, instituição localizado na Gamboa, que tem por objetivo preservar e divulgar o patrimônio afro-brasileiro. Na Gamboa, um circuito </w:t>
      </w:r>
      <w:r>
        <w:rPr>
          <w:rFonts w:ascii="Times New Roman" w:eastAsia="Times New Roman" w:hAnsi="Times New Roman" w:cs="Times New Roman"/>
        </w:rPr>
        <w:lastRenderedPageBreak/>
        <w:t xml:space="preserve">turístico que promove a valorização da história negra e o conhecimento da história escravagista em nosso país.         </w:t>
      </w:r>
    </w:p>
    <w:p w14:paraId="7B122F99" w14:textId="77777777" w:rsidR="00E03B80" w:rsidRDefault="009E36F7">
      <w:pPr>
        <w:spacing w:after="0"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A estátua de Mercedes Baptista foi inserida nesse espaço em 16 de outubro de 2016, quando o processo de revitalização do Porto já estava sendo finalizado e, rapidamente passou a integrar o Circuito da Herança Africana</w:t>
      </w:r>
      <w:r>
        <w:rPr>
          <w:rFonts w:ascii="Times New Roman" w:eastAsia="Times New Roman" w:hAnsi="Times New Roman" w:cs="Times New Roman"/>
          <w:vertAlign w:val="superscript"/>
        </w:rPr>
        <w:footnoteReference w:id="16"/>
      </w:r>
      <w:r>
        <w:rPr>
          <w:rFonts w:ascii="Times New Roman" w:eastAsia="Times New Roman" w:hAnsi="Times New Roman" w:cs="Times New Roman"/>
        </w:rPr>
        <w:t xml:space="preserve"> como parte de uma série de debates e lutas do que seria preservado ou não, sobre o que teria valor cultural para pensar o espaço urbano carioca. </w:t>
      </w:r>
    </w:p>
    <w:p w14:paraId="03B8EDD5"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Quando nos inscrevemos no Instituto dos Pretos Novos para realizar o circuito da Herança Africana com o guia da instituição, aguardamos no Largo da Prainha, próximo à estátua de Mercedes Baptista (Figura 1). Ali é contada a história do local, em que haviam os </w:t>
      </w:r>
      <w:proofErr w:type="spellStart"/>
      <w:r>
        <w:rPr>
          <w:rFonts w:ascii="Times New Roman" w:eastAsia="Times New Roman" w:hAnsi="Times New Roman" w:cs="Times New Roman"/>
        </w:rPr>
        <w:t>Zungús</w:t>
      </w:r>
      <w:proofErr w:type="spellEnd"/>
      <w:r>
        <w:rPr>
          <w:rFonts w:ascii="Times New Roman" w:eastAsia="Times New Roman" w:hAnsi="Times New Roman" w:cs="Times New Roman"/>
        </w:rPr>
        <w:t xml:space="preserve">, que no século XIX eram ponto de encontro de trabalhadores negros e libertos que se reuniam para fazer suas refeições, “para batucar ou fazer ou praticar sua religião.” (ARANTES, 2021).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 </w:t>
      </w:r>
    </w:p>
    <w:p w14:paraId="6888B18F" w14:textId="77777777" w:rsidR="00E03B80" w:rsidRDefault="009E36F7">
      <w:pPr>
        <w:spacing w:after="0"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Em seguida, antes de prosseguirmos para a Igreja de São Francisco da Prainha, o guia chamou atenção para a estátua de Mercedes Baptista, nesse dia, 21 de outubro de 2023, o guia destacou que ela teria vindo de Campos dos Goytacazes, uma menina negra, pobre, que trabalhou como empregada doméstica, em bilheteria de cinema e tinha vocação para as artes. Essas informações expostas pelo guia, são retratadas por Paulo Melgaço Silva Junior (2021).  </w:t>
      </w:r>
    </w:p>
    <w:p w14:paraId="5F10A918" w14:textId="77777777" w:rsidR="00E03B80" w:rsidRDefault="009E36F7">
      <w:pPr>
        <w:spacing w:after="37"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 Na fala do guia, ele atribui à dança por ela elaborada a uma proposta de descolonização, trocando passos do francês para uma língua africana e se torna famosa no ano de 1963 no Salgueiro coma ala Xica da Silva, quando coreografa a ala do minueto. A repercussão dessa alteração no desfile carioca, teria sofrido críticas, o povo achou que não daria certo, que não combinaria balé e carnaval. Continuando, relatou o fato dela frequentar os terreiros de candomblé, apesar de não professar a religião.    </w:t>
      </w:r>
    </w:p>
    <w:p w14:paraId="1D33D803" w14:textId="77777777" w:rsidR="00E03B80" w:rsidRDefault="009E36F7">
      <w:pPr>
        <w:spacing w:after="32"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Nesse sentido, em tom de crítica, o guia abordou a questão do apagamento que as mulheres negras sofrem, por serem vistas como “o outro do outro”, citando a autora Grada </w:t>
      </w:r>
      <w:proofErr w:type="spellStart"/>
      <w:r>
        <w:rPr>
          <w:rFonts w:ascii="Times New Roman" w:eastAsia="Times New Roman" w:hAnsi="Times New Roman" w:cs="Times New Roman"/>
        </w:rPr>
        <w:t>Kilomba</w:t>
      </w:r>
      <w:proofErr w:type="spellEnd"/>
      <w:r>
        <w:rPr>
          <w:rFonts w:ascii="Times New Roman" w:eastAsia="Times New Roman" w:hAnsi="Times New Roman" w:cs="Times New Roman"/>
        </w:rPr>
        <w:t xml:space="preserve">, no sentido do seu trabalho como bailarina não ter sido valorizado.  </w:t>
      </w:r>
    </w:p>
    <w:p w14:paraId="68F299D8" w14:textId="77777777" w:rsidR="00E03B80" w:rsidRDefault="009E36F7">
      <w:pPr>
        <w:spacing w:after="33"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lastRenderedPageBreak/>
        <w:t xml:space="preserve"> A autora em questão, em seu livro “Memórias da Plantação-Episódios de racismo cotidiano” (2019), reflete sobre o processo de enaltecimento de um passado colonial, principalmente através da linguagem, em que as pessoas negras têm suas histórias contadas, colocadas em lugar de objeto e não somo sujeitos.    </w:t>
      </w:r>
    </w:p>
    <w:p w14:paraId="3E04DA7F"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 O que faz parte de uma dinâmica de poder em que o negro personifica não apenas o diferente, mas aquilo que o sujeito branco não quer ser, os aspectos reprimidos do “eu” o que a autora denomina como “</w:t>
      </w:r>
      <w:proofErr w:type="spellStart"/>
      <w:r>
        <w:rPr>
          <w:rFonts w:ascii="Times New Roman" w:eastAsia="Times New Roman" w:hAnsi="Times New Roman" w:cs="Times New Roman"/>
        </w:rPr>
        <w:t>outridade</w:t>
      </w:r>
      <w:proofErr w:type="spellEnd"/>
      <w:r>
        <w:rPr>
          <w:rFonts w:ascii="Times New Roman" w:eastAsia="Times New Roman" w:hAnsi="Times New Roman" w:cs="Times New Roman"/>
        </w:rPr>
        <w:t xml:space="preserve">”.  Nesse sentido, há um processo de negação do outro para construir a própria identidade, tendo como um dos mecanismos o silenciamento da população negra.  A mulher negra sofreria assim com uma dupla negação, por oposição pelo sexo e pela questão racial, quando o sujeito é o homem branco. A estátua de Mercedes é situada nesse contexto de um lugar de resistência e de uma história de opressão.  </w:t>
      </w:r>
      <w:r>
        <w:rPr>
          <w:rFonts w:ascii="Times New Roman" w:eastAsia="Times New Roman" w:hAnsi="Times New Roman" w:cs="Times New Roman"/>
        </w:rPr>
        <w:tab/>
        <w:t xml:space="preserve"> </w:t>
      </w:r>
    </w:p>
    <w:p w14:paraId="5B3F0A9C" w14:textId="77777777" w:rsidR="00E03B80" w:rsidRDefault="009E36F7">
      <w:pPr>
        <w:spacing w:after="0"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Por fim, o guia encerrou essa parte ressaltando que uma amiga advogada [Ruth Souza] teria herdado os bens de Mercedes e mandou construir a estátua, pedindo permissão da prefeitura quando a área estava sendo requalificada. Na próxima seção nos detemos sobre essa questão e sua conexão com os as questões territoriais e culturais presentes na região. </w:t>
      </w:r>
    </w:p>
    <w:p w14:paraId="1C86DFA9" w14:textId="5FCC5E06" w:rsidR="00E03B80" w:rsidRDefault="009E36F7" w:rsidP="00FB5643">
      <w:pPr>
        <w:spacing w:after="0" w:line="360" w:lineRule="auto"/>
        <w:rPr>
          <w:rFonts w:ascii="Times New Roman" w:eastAsia="Times New Roman" w:hAnsi="Times New Roman" w:cs="Times New Roman"/>
        </w:rPr>
      </w:pPr>
      <w:r>
        <w:rPr>
          <w:rFonts w:ascii="Times New Roman" w:eastAsia="Times New Roman" w:hAnsi="Times New Roman" w:cs="Times New Roman"/>
        </w:rPr>
        <w:t xml:space="preserve">                  </w:t>
      </w:r>
    </w:p>
    <w:p w14:paraId="7D3F19D4" w14:textId="77777777" w:rsidR="00E03B80" w:rsidRPr="009E36F7" w:rsidRDefault="009E36F7" w:rsidP="00FB5643">
      <w:pPr>
        <w:pStyle w:val="Ttulo3"/>
        <w:spacing w:before="0" w:after="0" w:line="360" w:lineRule="auto"/>
        <w:rPr>
          <w:rFonts w:ascii="Times New Roman" w:hAnsi="Times New Roman" w:cs="Times New Roman"/>
          <w:b/>
          <w:bCs/>
          <w:sz w:val="24"/>
          <w:szCs w:val="24"/>
        </w:rPr>
      </w:pPr>
      <w:bookmarkStart w:id="20" w:name="_heading=h.2p2csry" w:colFirst="0" w:colLast="0"/>
      <w:bookmarkEnd w:id="20"/>
      <w:r w:rsidRPr="009E36F7">
        <w:rPr>
          <w:b/>
          <w:bCs/>
        </w:rPr>
        <w:t xml:space="preserve"> </w:t>
      </w:r>
      <w:r w:rsidRPr="009E36F7">
        <w:rPr>
          <w:rFonts w:ascii="Times New Roman" w:hAnsi="Times New Roman" w:cs="Times New Roman"/>
          <w:b/>
          <w:bCs/>
          <w:color w:val="auto"/>
          <w:sz w:val="24"/>
          <w:szCs w:val="24"/>
        </w:rPr>
        <w:t>Largo da Prainha</w:t>
      </w:r>
    </w:p>
    <w:p w14:paraId="2F940AC0"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A região portuária do Rio de Janeiro, compreende os bairros do Caju, Gamboa, Santo Cristo e Saúde. Nesse último, fica localizado o Largo de São Francisco da Prainha assim conhecido devido à sua proximidade da Igreja de São Francisco da Prainha e por ser próximo ao mar até o final do século XIX, quando foi aterrada.    </w:t>
      </w:r>
    </w:p>
    <w:p w14:paraId="5D6D4017" w14:textId="77777777" w:rsidR="00E03B80" w:rsidRDefault="009E36F7">
      <w:pPr>
        <w:spacing w:after="0" w:line="360" w:lineRule="auto"/>
        <w:ind w:left="-5" w:right="125" w:firstLine="698"/>
        <w:jc w:val="both"/>
        <w:rPr>
          <w:rFonts w:ascii="Times New Roman" w:eastAsia="Times New Roman" w:hAnsi="Times New Roman" w:cs="Times New Roman"/>
        </w:rPr>
      </w:pPr>
      <w:r>
        <w:rPr>
          <w:rFonts w:ascii="Times New Roman" w:eastAsia="Times New Roman" w:hAnsi="Times New Roman" w:cs="Times New Roman"/>
        </w:rPr>
        <w:t xml:space="preserve">Esse local era conhecido como ponto de encontro dos portuários, entre trabalhadores negros escravizados e libertos e com trabalhadores de outras nacionalidades devido ao movimento de imigração. Ali, no início do século XX, houve também importantes movimentos de resistência como o impulsionado pela “Sociedade de Resistência dos Trabalhadores do Trapiche e café” formado por trabalhadores dos armazéns do porto e no carregamento do café. (ARANTES, 2010).    </w:t>
      </w:r>
    </w:p>
    <w:p w14:paraId="4340921D" w14:textId="77777777" w:rsidR="00E03B80" w:rsidRDefault="00E03B80">
      <w:pPr>
        <w:spacing w:after="0" w:line="360" w:lineRule="auto"/>
        <w:ind w:left="-5" w:right="125"/>
        <w:jc w:val="both"/>
        <w:rPr>
          <w:rFonts w:ascii="Times New Roman" w:eastAsia="Times New Roman" w:hAnsi="Times New Roman" w:cs="Times New Roman"/>
        </w:rPr>
      </w:pPr>
    </w:p>
    <w:p w14:paraId="1F32419F" w14:textId="77777777" w:rsidR="00E03B80" w:rsidRDefault="00E03B80">
      <w:pPr>
        <w:spacing w:after="0" w:line="360" w:lineRule="auto"/>
        <w:ind w:left="-5" w:right="125"/>
        <w:jc w:val="both"/>
        <w:rPr>
          <w:rFonts w:ascii="Times New Roman" w:eastAsia="Times New Roman" w:hAnsi="Times New Roman" w:cs="Times New Roman"/>
        </w:rPr>
      </w:pPr>
    </w:p>
    <w:p w14:paraId="053E39B6" w14:textId="77777777" w:rsidR="00FB5643" w:rsidRDefault="00FB5643">
      <w:pPr>
        <w:spacing w:after="0" w:line="360" w:lineRule="auto"/>
        <w:ind w:left="-5" w:right="125"/>
        <w:jc w:val="both"/>
        <w:rPr>
          <w:rFonts w:ascii="Times New Roman" w:eastAsia="Times New Roman" w:hAnsi="Times New Roman" w:cs="Times New Roman"/>
        </w:rPr>
      </w:pPr>
    </w:p>
    <w:p w14:paraId="7D7A8448" w14:textId="77777777" w:rsidR="00FB5643" w:rsidRDefault="00FB5643">
      <w:pPr>
        <w:spacing w:after="0" w:line="360" w:lineRule="auto"/>
        <w:ind w:left="-5" w:right="125"/>
        <w:jc w:val="both"/>
        <w:rPr>
          <w:rFonts w:ascii="Times New Roman" w:eastAsia="Times New Roman" w:hAnsi="Times New Roman" w:cs="Times New Roman"/>
        </w:rPr>
      </w:pPr>
    </w:p>
    <w:p w14:paraId="660C377E" w14:textId="77777777" w:rsidR="00E03B80" w:rsidRDefault="009E36F7">
      <w:pPr>
        <w:spacing w:after="0" w:line="360" w:lineRule="auto"/>
        <w:ind w:left="715" w:right="125" w:firstLine="725"/>
        <w:jc w:val="both"/>
        <w:rPr>
          <w:rFonts w:ascii="Times New Roman" w:eastAsia="Times New Roman" w:hAnsi="Times New Roman" w:cs="Times New Roman"/>
        </w:rPr>
      </w:pPr>
      <w:r>
        <w:rPr>
          <w:rFonts w:ascii="Times New Roman" w:eastAsia="Times New Roman" w:hAnsi="Times New Roman" w:cs="Times New Roman"/>
        </w:rPr>
        <w:lastRenderedPageBreak/>
        <w:t xml:space="preserve">Imagem 2: Estátua de Mercedes Baptista  </w:t>
      </w:r>
    </w:p>
    <w:p w14:paraId="7DB9C898" w14:textId="77777777" w:rsidR="00E03B80" w:rsidRDefault="00E03B80">
      <w:pPr>
        <w:spacing w:after="0" w:line="360" w:lineRule="auto"/>
        <w:ind w:left="-5" w:right="125"/>
        <w:jc w:val="both"/>
        <w:rPr>
          <w:rFonts w:ascii="Times New Roman" w:eastAsia="Times New Roman" w:hAnsi="Times New Roman" w:cs="Times New Roman"/>
        </w:rPr>
      </w:pPr>
    </w:p>
    <w:p w14:paraId="5B5157AB" w14:textId="77777777" w:rsidR="00E03B80" w:rsidRDefault="009E36F7">
      <w:pPr>
        <w:spacing w:after="0" w:line="360" w:lineRule="auto"/>
        <w:ind w:left="1440" w:right="125"/>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B5A0BFF" wp14:editId="088AFC86">
            <wp:extent cx="2712720" cy="4549140"/>
            <wp:effectExtent l="0" t="0" r="0" b="0"/>
            <wp:docPr id="2079615649" name="image77.png" descr="Estátua de personagem de filme&#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77.png" descr="Estátua de personagem de filme&#10;&#10;O conteúdo gerado por IA pode estar incorreto."/>
                    <pic:cNvPicPr preferRelativeResize="0"/>
                  </pic:nvPicPr>
                  <pic:blipFill>
                    <a:blip r:embed="rId21"/>
                    <a:srcRect r="22972" b="12302"/>
                    <a:stretch>
                      <a:fillRect/>
                    </a:stretch>
                  </pic:blipFill>
                  <pic:spPr>
                    <a:xfrm>
                      <a:off x="0" y="0"/>
                      <a:ext cx="2712720" cy="4549140"/>
                    </a:xfrm>
                    <a:prstGeom prst="rect">
                      <a:avLst/>
                    </a:prstGeom>
                    <a:ln/>
                  </pic:spPr>
                </pic:pic>
              </a:graphicData>
            </a:graphic>
          </wp:inline>
        </w:drawing>
      </w:r>
    </w:p>
    <w:p w14:paraId="5A9D1D0D" w14:textId="77777777" w:rsidR="00E03B80" w:rsidRDefault="009E36F7">
      <w:pPr>
        <w:spacing w:after="0" w:line="360" w:lineRule="auto"/>
        <w:ind w:left="1440" w:right="125"/>
        <w:jc w:val="both"/>
        <w:rPr>
          <w:rFonts w:ascii="Times New Roman" w:eastAsia="Times New Roman" w:hAnsi="Times New Roman" w:cs="Times New Roman"/>
        </w:rPr>
      </w:pPr>
      <w:r>
        <w:rPr>
          <w:rFonts w:ascii="Times New Roman" w:eastAsia="Times New Roman" w:hAnsi="Times New Roman" w:cs="Times New Roman"/>
        </w:rPr>
        <w:t>Fonte: - Acervo pessoal da autora - 2023</w:t>
      </w:r>
    </w:p>
    <w:p w14:paraId="58706512" w14:textId="77777777" w:rsidR="00E03B80" w:rsidRDefault="00E03B80">
      <w:pPr>
        <w:tabs>
          <w:tab w:val="right" w:pos="8639"/>
        </w:tabs>
        <w:spacing w:after="0" w:line="360" w:lineRule="auto"/>
        <w:ind w:left="-15"/>
        <w:jc w:val="both"/>
        <w:rPr>
          <w:rFonts w:ascii="Times New Roman" w:eastAsia="Times New Roman" w:hAnsi="Times New Roman" w:cs="Times New Roman"/>
        </w:rPr>
      </w:pPr>
    </w:p>
    <w:p w14:paraId="6AE24C36" w14:textId="77777777" w:rsidR="00E03B80" w:rsidRDefault="009E36F7">
      <w:pPr>
        <w:tabs>
          <w:tab w:val="right" w:pos="8639"/>
        </w:tabs>
        <w:spacing w:after="0" w:line="360" w:lineRule="auto"/>
        <w:ind w:left="-15"/>
        <w:jc w:val="both"/>
        <w:rPr>
          <w:rFonts w:ascii="Times New Roman" w:eastAsia="Times New Roman" w:hAnsi="Times New Roman" w:cs="Times New Roman"/>
        </w:rPr>
      </w:pPr>
      <w:r>
        <w:rPr>
          <w:rFonts w:ascii="Times New Roman" w:eastAsia="Times New Roman" w:hAnsi="Times New Roman" w:cs="Times New Roman"/>
        </w:rPr>
        <w:tab/>
        <w:t xml:space="preserve">               Desde século XVIII, nessa área funcionava o mercado de escravos que ficava no Paço Imperial e passou para o Cais do Valongo no início do século XIX, cujas atividades escravagistas foram estendidas até 1831 (AUTORA </w:t>
      </w:r>
      <w:proofErr w:type="spellStart"/>
      <w:r>
        <w:rPr>
          <w:rFonts w:ascii="Times New Roman" w:eastAsia="Times New Roman" w:hAnsi="Times New Roman" w:cs="Times New Roman"/>
          <w:i/>
        </w:rPr>
        <w:t>el</w:t>
      </w:r>
      <w:proofErr w:type="spellEnd"/>
      <w:r>
        <w:rPr>
          <w:rFonts w:ascii="Times New Roman" w:eastAsia="Times New Roman" w:hAnsi="Times New Roman" w:cs="Times New Roman"/>
          <w:i/>
        </w:rPr>
        <w:t xml:space="preserve"> al</w:t>
      </w:r>
      <w:r>
        <w:rPr>
          <w:rFonts w:ascii="Times New Roman" w:eastAsia="Times New Roman" w:hAnsi="Times New Roman" w:cs="Times New Roman"/>
        </w:rPr>
        <w:t>, 2015) quando foi proibida a entrada de africanos na condição de escravos.  Os aterros na região deram surgimento ao Cais da Imperatriz para receber Teresa Cristina, a futura esposa de Dom Pedro II, sendo novamente modificado com a Reforma Pereira Passos que ocultou a construção.</w:t>
      </w:r>
    </w:p>
    <w:p w14:paraId="0692AA4F" w14:textId="77777777" w:rsidR="00E03B80" w:rsidRDefault="009E36F7">
      <w:pPr>
        <w:spacing w:after="34"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Além disso o tráfico de escravos foi deslocado dessa região para lugares mais isolados, os trapiches onde essa atividade era realizada foram transformados em trapiches de café. A presença negra continuou devido aos trabalhos desenvolvidos pela população negra. Os negros escravizados trabalhavam como carregadores, estivadores, </w:t>
      </w:r>
      <w:r>
        <w:rPr>
          <w:rFonts w:ascii="Times New Roman" w:eastAsia="Times New Roman" w:hAnsi="Times New Roman" w:cs="Times New Roman"/>
        </w:rPr>
        <w:lastRenderedPageBreak/>
        <w:t xml:space="preserve">foram responsáveis também pela obra de urbanização de foi realizada na Praia do Valongo, abrindo a rua São Francisco da Prainha.        </w:t>
      </w:r>
    </w:p>
    <w:p w14:paraId="439C4163" w14:textId="77777777" w:rsidR="00E03B80" w:rsidRDefault="009E36F7">
      <w:pPr>
        <w:spacing w:after="34"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Em 2009 a Prefeitura do Rio de Janeiro lançou o Projeto Porto Maravilha, para revitalizar a zona portuária, em meio às escavações foram descobertos sinais do Cais da Imperatriz, consequentemente do Cais do Valongo que hoje é um dos pontos chave para o Circuito de Herança Africana.         </w:t>
      </w:r>
    </w:p>
    <w:p w14:paraId="5C853EA4" w14:textId="77777777" w:rsidR="00E03B80" w:rsidRDefault="009E36F7">
      <w:pPr>
        <w:spacing w:after="36"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Nessa região também estão localizados o Quilombo da Pedra do Sal, território reconhecido pela Fundação Palmares, título também pleiteado junto ao INCRA; região símbolo de resistência, de luta e de produção cultural da população negra e de seus antepassados (INCRA, 2015), onde surgiram os primeiros terreiros de candomblé, é berço do samba e dos ranchos carnavalescos. </w:t>
      </w:r>
    </w:p>
    <w:p w14:paraId="7EC104F2" w14:textId="77777777" w:rsidR="00E03B80" w:rsidRDefault="009E36F7">
      <w:pPr>
        <w:spacing w:after="34"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 Ainda que esse título tenha sido dado à comunidade negra que vive na Pedra do Sal, as disputas e tensões sobre o direito às terras, bem como às manifestações culturais permanecem.            </w:t>
      </w:r>
    </w:p>
    <w:p w14:paraId="4DE7C348" w14:textId="77777777" w:rsidR="00E03B80" w:rsidRDefault="009E36F7">
      <w:pPr>
        <w:spacing w:after="146"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 Ruth Souza, ao procurar um lugar em que pudesse fazer uma homenagem à Mercedes Baptista e onde poderia fixar o acervo dela, foi em certa medida limitado pela política de urbanização da Zona Portuária. </w:t>
      </w:r>
    </w:p>
    <w:p w14:paraId="370FE423" w14:textId="6031C540" w:rsidR="00E03B80" w:rsidRDefault="009E36F7">
      <w:pPr>
        <w:pStyle w:val="Ttulo3"/>
      </w:pPr>
      <w:bookmarkStart w:id="21" w:name="_heading=h.147n2zr" w:colFirst="0" w:colLast="0"/>
      <w:bookmarkEnd w:id="21"/>
      <w:r w:rsidRPr="00FB5643">
        <w:rPr>
          <w:rFonts w:ascii="Times New Roman" w:hAnsi="Times New Roman" w:cs="Times New Roman"/>
          <w:b/>
          <w:bCs/>
          <w:color w:val="auto"/>
          <w:sz w:val="24"/>
          <w:szCs w:val="24"/>
        </w:rPr>
        <w:t>À procura de um lugar visível</w:t>
      </w:r>
      <w:r>
        <w:t xml:space="preserve">. </w:t>
      </w:r>
    </w:p>
    <w:p w14:paraId="77AFF265"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Em 2016, foi inaugurada no Largo da Prainha a estátua em homenagem à Mercedes Baptista, uma iniciativa de Ruth Souza, ex-aluna de Mercedes Baptista e procuradora da bailarina. </w:t>
      </w:r>
    </w:p>
    <w:p w14:paraId="33F30B2C"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Em entrevista realizada em 24 de maio de 2024, Ruth Souza conta ter ficado responsável pelo acervo da bailarina, e já tinha a preocupação </w:t>
      </w:r>
      <w:proofErr w:type="gramStart"/>
      <w:r>
        <w:rPr>
          <w:rFonts w:ascii="Times New Roman" w:eastAsia="Times New Roman" w:hAnsi="Times New Roman" w:cs="Times New Roman"/>
        </w:rPr>
        <w:t>de  encontrar</w:t>
      </w:r>
      <w:proofErr w:type="gramEnd"/>
      <w:r>
        <w:rPr>
          <w:rFonts w:ascii="Times New Roman" w:eastAsia="Times New Roman" w:hAnsi="Times New Roman" w:cs="Times New Roman"/>
        </w:rPr>
        <w:t xml:space="preserve"> um lugar em que pudesse preservar e dar evidência à Mercedes Baptista. Nesse sentido, procurou o advogado da Venerável Ordem Terceira de São Francisco da Penitência (VOT):  </w:t>
      </w:r>
    </w:p>
    <w:p w14:paraId="0E0061D7" w14:textId="77777777" w:rsidR="00E03B80" w:rsidRDefault="00E03B80">
      <w:pPr>
        <w:spacing w:after="0" w:line="360" w:lineRule="auto"/>
        <w:ind w:left="-15" w:right="125" w:firstLine="708"/>
        <w:jc w:val="both"/>
        <w:rPr>
          <w:rFonts w:ascii="Times New Roman" w:eastAsia="Times New Roman" w:hAnsi="Times New Roman" w:cs="Times New Roman"/>
        </w:rPr>
      </w:pPr>
    </w:p>
    <w:p w14:paraId="3FB63A31" w14:textId="77777777" w:rsidR="00E03B80" w:rsidRPr="00FB5643" w:rsidRDefault="009E36F7">
      <w:pPr>
        <w:spacing w:after="130" w:line="248" w:lineRule="auto"/>
        <w:ind w:left="2279" w:right="118"/>
        <w:jc w:val="both"/>
        <w:rPr>
          <w:rFonts w:ascii="Times New Roman" w:eastAsia="Times New Roman" w:hAnsi="Times New Roman" w:cs="Times New Roman"/>
          <w:sz w:val="22"/>
          <w:szCs w:val="22"/>
        </w:rPr>
      </w:pPr>
      <w:r w:rsidRPr="00FB5643">
        <w:rPr>
          <w:rFonts w:ascii="Times New Roman" w:eastAsia="Times New Roman" w:hAnsi="Times New Roman" w:cs="Times New Roman"/>
          <w:sz w:val="22"/>
          <w:szCs w:val="22"/>
        </w:rPr>
        <w:t xml:space="preserve">Quando eu fui conversar, eu queria realmente alugar ou comprar alguma coisa ali no Porto maravilha. E quando o advogado me explicou a situação, porque a maioria ali é de quilombola, é, eu vi que eu não tinha a menor condição de comprar nada, nem sequer lugar. Aí quando eu voltei desse meu papo com advogado. Eu vinha tão angustiada e não ver a minha? Impossibilidade, né? Aí eu vim quase chorando pelo caminho. Foi quando eu passei nesse Largo, Largo da Prainha. Eu estava de carona, eu ia pegar carona com um amigo no carro. Aí quando eu levantei a vista que vi aquela Pracinha sem nada </w:t>
      </w:r>
      <w:proofErr w:type="gramStart"/>
      <w:r w:rsidRPr="00FB5643">
        <w:rPr>
          <w:rFonts w:ascii="Times New Roman" w:eastAsia="Times New Roman" w:hAnsi="Times New Roman" w:cs="Times New Roman"/>
          <w:sz w:val="22"/>
          <w:szCs w:val="22"/>
        </w:rPr>
        <w:lastRenderedPageBreak/>
        <w:t>[Ver</w:t>
      </w:r>
      <w:proofErr w:type="gramEnd"/>
      <w:r w:rsidRPr="00FB5643">
        <w:rPr>
          <w:rFonts w:ascii="Times New Roman" w:eastAsia="Times New Roman" w:hAnsi="Times New Roman" w:cs="Times New Roman"/>
          <w:sz w:val="22"/>
          <w:szCs w:val="22"/>
        </w:rPr>
        <w:t xml:space="preserve"> figura 2], só com aquela jarra vazia no meio, aí eu comecei a pensar nessa possibilidade, e ver escultor pela internet, etc. (ENTREVISTA, 24 de maio de 2024) </w:t>
      </w:r>
    </w:p>
    <w:p w14:paraId="4CE32F69" w14:textId="77777777" w:rsidR="00E03B80" w:rsidRDefault="00E03B80">
      <w:pPr>
        <w:spacing w:after="130" w:line="248" w:lineRule="auto"/>
        <w:ind w:left="2279" w:right="118"/>
        <w:jc w:val="both"/>
        <w:rPr>
          <w:rFonts w:ascii="Times New Roman" w:eastAsia="Times New Roman" w:hAnsi="Times New Roman" w:cs="Times New Roman"/>
          <w:sz w:val="20"/>
          <w:szCs w:val="20"/>
        </w:rPr>
      </w:pPr>
    </w:p>
    <w:p w14:paraId="429E9F2B" w14:textId="77777777" w:rsidR="00E03B80" w:rsidRDefault="009E36F7">
      <w:pPr>
        <w:spacing w:after="0" w:line="360" w:lineRule="auto"/>
        <w:ind w:firstLine="713"/>
        <w:jc w:val="both"/>
        <w:rPr>
          <w:rFonts w:ascii="Times New Roman" w:eastAsia="Times New Roman" w:hAnsi="Times New Roman" w:cs="Times New Roman"/>
        </w:rPr>
      </w:pPr>
      <w:r>
        <w:rPr>
          <w:rFonts w:ascii="Times New Roman" w:eastAsia="Times New Roman" w:hAnsi="Times New Roman" w:cs="Times New Roman"/>
        </w:rPr>
        <w:t>A VOT protagoniza junto com a Comunidade Remanescente Quilombo Pedra do Sal (</w:t>
      </w:r>
      <w:proofErr w:type="spellStart"/>
      <w:r>
        <w:rPr>
          <w:rFonts w:ascii="Times New Roman" w:eastAsia="Times New Roman" w:hAnsi="Times New Roman" w:cs="Times New Roman"/>
        </w:rPr>
        <w:t>ArqPedra</w:t>
      </w:r>
      <w:proofErr w:type="spellEnd"/>
      <w:r>
        <w:rPr>
          <w:rFonts w:ascii="Times New Roman" w:eastAsia="Times New Roman" w:hAnsi="Times New Roman" w:cs="Times New Roman"/>
        </w:rPr>
        <w:t xml:space="preserve">), uma disputa pela legitimidade e direito à terra, ambas se baseando na narrativa de já terem feito parte de tradições passadas vivenciadas naquela região. (FERREIRA, 2023).   A primeira está vinculada à Igreja Católica e argumenta ter recebido as terras como doação realizada pela família imperial à irmandade. Enquanto a segunda, teria recebido a doação de antepassados direitos.       </w:t>
      </w:r>
    </w:p>
    <w:p w14:paraId="5A4D0E29" w14:textId="77777777" w:rsidR="00E03B80" w:rsidRDefault="009E36F7">
      <w:pPr>
        <w:spacing w:after="0"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 Nesse contexto, ressaltamos que historicamente a região portuária traz consigo um passado colonial e escravagista, de valores europeus e não podemos ignorar os nexos culturais, sociais, advindos desse arranjo social.       </w:t>
      </w:r>
    </w:p>
    <w:p w14:paraId="5925170E" w14:textId="77777777" w:rsidR="00E03B80" w:rsidRDefault="009E36F7">
      <w:pPr>
        <w:spacing w:after="0"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 Até o século XIX, antes da transferência da capital de Salvador para o Rio de Janeiro,  há uma prevalência da influência religiosa cristã católica na organização territorial, interferiam na comercialização das propriedades e sua distribuição, bem como na maneira como a população negra escravizada viveria sua crença, em que pese a construção de irmandades afastadas do centro urbano, bem como  os santos eram identificados com a  finalidade de manter o vínculo da população negra com a cristandade e assim manter o controle sobre ela.        </w:t>
      </w:r>
    </w:p>
    <w:p w14:paraId="7EF25DF5" w14:textId="77777777" w:rsidR="00E03B80" w:rsidRDefault="009E36F7">
      <w:pPr>
        <w:spacing w:after="0"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Com a vinda da família real para a cidade do Rio de Janeiro, há um processo de laicização e aos poucos a diminuição da influência das irmandades religiosas (Ferreira, 2023) sobre o poder público.  As chácaras vão sendo divididas em lotes urbanos o que forçava a população negra principalmente a se dirigirem para os morros que compõem a estrutura centro-porto, como Morro da Conceição e Morro do Livramento.  </w:t>
      </w:r>
    </w:p>
    <w:p w14:paraId="330B7318" w14:textId="77777777" w:rsidR="00E03B80" w:rsidRDefault="009E36F7">
      <w:pPr>
        <w:spacing w:after="0"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Na passagem para o século XX, o ideal europeu de modernização teve grande influência sobre o conceito de cidade no Rio de Janeiro, indo de encontro ao passado de escravidão, de insalubridade, de atividades comerciais como tráfico de escravos, e os dos escravos libertos nos trapiches e na estiva.        </w:t>
      </w:r>
    </w:p>
    <w:p w14:paraId="594B398E" w14:textId="77777777" w:rsidR="00E03B80" w:rsidRDefault="009E36F7">
      <w:pPr>
        <w:spacing w:after="0"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A população negra que vivia nessa área já compartilhava de uma dinâmica de manifestações culturais como o samba, os ranchos carnavalescos, bem como práticas religiosas (umbanda e candomblé) que não sem resistência sofrem desde esse período com a marginalização e silenciamento.       </w:t>
      </w:r>
    </w:p>
    <w:p w14:paraId="35EBF49F" w14:textId="77777777" w:rsidR="00E03B80" w:rsidRDefault="009E36F7">
      <w:pPr>
        <w:spacing w:after="0"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lastRenderedPageBreak/>
        <w:t xml:space="preserve"> Nesse contexto, já após a década de 1980 há um processo de patrimonialização da cidade do Rio de Janeiro, houve o tombamento da Pedra do Sal pelo governo do estado, quando a VOT solicitou a desocupação de imóveis, diante do que a comunidade negra reivindicou a o reconhecimento do território como patrimônio.   </w:t>
      </w:r>
    </w:p>
    <w:p w14:paraId="38145127" w14:textId="77777777" w:rsidR="00E03B80" w:rsidRDefault="009E36F7">
      <w:pPr>
        <w:spacing w:after="0"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A prefeitura por seu turno, doou os imóveis do Morro da Conceição para a irmandade que em 2002 promove um processo de desocupação deles, se utilizando de aparatos midiáticos, organização de abaixo-assinado, contratação de profissionais. </w:t>
      </w:r>
    </w:p>
    <w:p w14:paraId="7E7A1364" w14:textId="77777777" w:rsidR="00E03B80" w:rsidRDefault="009E36F7">
      <w:pPr>
        <w:spacing w:after="0"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 Não obstante, esse movimento também é impulsionado pelo processo de proteção ao patrimônio cultural da Saúde, Gamboa e Santo Cristo (SAGAS), que além de proteger os bens localizados naquele espaço, incentivava as atividades turísticas, e a valorização da paisagem, história e cultura, mas desconsiderava a produção de bens da população negra. O que vai de encontro ao que defende a comunidade negra que vive ali e reivindica aquele território pela sua atuação na construção do Morro do Pinto, da Providência e da Conceição, com apoio de movimentos sindicais, de grupos tradicionais como o Afoxé Filhos de Gandhi, criado em 1951, cuja sede está próximo ao Cais do Valongo.  </w:t>
      </w:r>
    </w:p>
    <w:p w14:paraId="2C46D572" w14:textId="77777777" w:rsidR="00E03B80" w:rsidRDefault="009E36F7">
      <w:pPr>
        <w:spacing w:after="0"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  Nesse contexto de reivindicações de direitos e disputas territoriais, Ruth Souza percebeu a possibilidade de colocar a estátua no Largo da Prainha, e consegue isso, primeiro com recursos próprios pagando a encomenda da estátua, a mão de obra para a  escavação do local da instalação, bem como contou com o apoio nas questões administrativas de um amigo que facilitou a comunicação com a Secretaria de Conservação, Monumentos e Chafarizes, bem como o apoio do Movimento Artístico da Praia Vermelha.  </w:t>
      </w:r>
    </w:p>
    <w:p w14:paraId="7BC8FAA2" w14:textId="77777777" w:rsidR="00FB5643" w:rsidRDefault="00FB5643">
      <w:pPr>
        <w:pStyle w:val="Ttulo3"/>
      </w:pPr>
      <w:bookmarkStart w:id="22" w:name="_heading=h.3o7alnk" w:colFirst="0" w:colLast="0"/>
      <w:bookmarkEnd w:id="22"/>
    </w:p>
    <w:p w14:paraId="27B91316" w14:textId="77777777" w:rsidR="00FB5643" w:rsidRDefault="00FB5643" w:rsidP="00FB5643"/>
    <w:p w14:paraId="5377F4BA" w14:textId="77777777" w:rsidR="00FB5643" w:rsidRDefault="00FB5643" w:rsidP="00FB5643"/>
    <w:p w14:paraId="288DEF5F" w14:textId="77777777" w:rsidR="00FB5643" w:rsidRPr="00FB5643" w:rsidRDefault="00FB5643" w:rsidP="00FB5643"/>
    <w:p w14:paraId="13ED0904" w14:textId="77777777" w:rsidR="00FB5643" w:rsidRDefault="00FB5643">
      <w:pPr>
        <w:pStyle w:val="Ttulo3"/>
      </w:pPr>
    </w:p>
    <w:p w14:paraId="44E40FD0" w14:textId="77777777" w:rsidR="00FB5643" w:rsidRDefault="00FB5643">
      <w:pPr>
        <w:pStyle w:val="Ttulo3"/>
      </w:pPr>
    </w:p>
    <w:p w14:paraId="6B5550A6" w14:textId="77777777" w:rsidR="00FB5643" w:rsidRPr="00FB5643" w:rsidRDefault="00FB5643" w:rsidP="00FB5643"/>
    <w:p w14:paraId="126EF1DD" w14:textId="57ADD464" w:rsidR="00E03B80" w:rsidRDefault="00E504A9">
      <w:pPr>
        <w:pStyle w:val="Ttulo3"/>
        <w:rPr>
          <w:rFonts w:ascii="Times New Roman" w:hAnsi="Times New Roman" w:cs="Times New Roman"/>
          <w:b/>
          <w:bCs/>
          <w:color w:val="auto"/>
          <w:sz w:val="24"/>
          <w:szCs w:val="24"/>
        </w:rPr>
      </w:pPr>
      <w:r>
        <w:rPr>
          <w:noProof/>
        </w:rPr>
        <w:lastRenderedPageBreak/>
        <w:drawing>
          <wp:anchor distT="0" distB="0" distL="114300" distR="114300" simplePos="0" relativeHeight="251660288" behindDoc="0" locked="1" layoutInCell="1" hidden="0" allowOverlap="1" wp14:anchorId="5C1E95AF" wp14:editId="0A65220A">
            <wp:simplePos x="0" y="0"/>
            <wp:positionH relativeFrom="column">
              <wp:posOffset>574675</wp:posOffset>
            </wp:positionH>
            <wp:positionV relativeFrom="paragraph">
              <wp:posOffset>1056005</wp:posOffset>
            </wp:positionV>
            <wp:extent cx="4237200" cy="2775600"/>
            <wp:effectExtent l="0" t="0" r="0" b="5715"/>
            <wp:wrapTopAndBottom distT="0" distB="0"/>
            <wp:docPr id="2079615594" name="image12.jpg" descr="Pessoas na frente de um edifício antig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12.jpg" descr="Pessoas na frente de um edifício antigo&#10;&#10;O conteúdo gerado por IA pode estar incorreto."/>
                    <pic:cNvPicPr preferRelativeResize="0"/>
                  </pic:nvPicPr>
                  <pic:blipFill>
                    <a:blip r:embed="rId22"/>
                    <a:srcRect/>
                    <a:stretch>
                      <a:fillRect/>
                    </a:stretch>
                  </pic:blipFill>
                  <pic:spPr>
                    <a:xfrm>
                      <a:off x="0" y="0"/>
                      <a:ext cx="4237200" cy="2775600"/>
                    </a:xfrm>
                    <a:prstGeom prst="rect">
                      <a:avLst/>
                    </a:prstGeom>
                    <a:ln/>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59264" behindDoc="0" locked="1" layoutInCell="1" hidden="0" allowOverlap="1" wp14:anchorId="57064DB6" wp14:editId="72322FEA">
                <wp:simplePos x="0" y="0"/>
                <wp:positionH relativeFrom="column">
                  <wp:posOffset>398145</wp:posOffset>
                </wp:positionH>
                <wp:positionV relativeFrom="paragraph">
                  <wp:posOffset>372110</wp:posOffset>
                </wp:positionV>
                <wp:extent cx="4413600" cy="532800"/>
                <wp:effectExtent l="0" t="0" r="6350" b="635"/>
                <wp:wrapTopAndBottom distT="0" distB="0"/>
                <wp:docPr id="2079615587" name="Retângulo 2079615587"/>
                <wp:cNvGraphicFramePr/>
                <a:graphic xmlns:a="http://schemas.openxmlformats.org/drawingml/2006/main">
                  <a:graphicData uri="http://schemas.microsoft.com/office/word/2010/wordprocessingShape">
                    <wps:wsp>
                      <wps:cNvSpPr/>
                      <wps:spPr>
                        <a:xfrm>
                          <a:off x="0" y="0"/>
                          <a:ext cx="4413600" cy="532800"/>
                        </a:xfrm>
                        <a:prstGeom prst="rect">
                          <a:avLst/>
                        </a:prstGeom>
                        <a:solidFill>
                          <a:srgbClr val="FFFFFF"/>
                        </a:solidFill>
                        <a:ln>
                          <a:noFill/>
                        </a:ln>
                      </wps:spPr>
                      <wps:txbx>
                        <w:txbxContent>
                          <w:p w14:paraId="4521DD77" w14:textId="77777777" w:rsidR="00E03B80" w:rsidRDefault="00E03B80">
                            <w:pPr>
                              <w:spacing w:after="0" w:line="240" w:lineRule="auto"/>
                              <w:ind w:firstLine="720"/>
                              <w:jc w:val="center"/>
                              <w:textDirection w:val="btLr"/>
                            </w:pPr>
                          </w:p>
                          <w:p w14:paraId="3F3A0A94" w14:textId="77777777" w:rsidR="00E03B80" w:rsidRDefault="009E36F7">
                            <w:pPr>
                              <w:spacing w:after="0" w:line="240" w:lineRule="auto"/>
                              <w:ind w:firstLine="720"/>
                              <w:jc w:val="center"/>
                              <w:textDirection w:val="btLr"/>
                            </w:pPr>
                            <w:r>
                              <w:rPr>
                                <w:rFonts w:ascii="Times New Roman" w:eastAsia="Times New Roman" w:hAnsi="Times New Roman" w:cs="Times New Roman"/>
                                <w:color w:val="000000"/>
                              </w:rPr>
                              <w:t>Imagem 3: Largo da Prainha antes da inauguração da estátua de Mercedes Baptista.</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57064DB6" id="Retângulo 2079615587" o:spid="_x0000_s1026" style="position:absolute;margin-left:31.35pt;margin-top:29.3pt;width:347.55pt;height:41.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" stroked="f">
                <v:textbox inset="0,0,0,0">
                  <w:txbxContent>
                    <w:p w14:paraId="4521DD77" w14:textId="77777777" w:rsidR="00E03B80" w:rsidRDefault="00E03B80">
                      <w:pPr>
                        <w:spacing w:after="0" w:line="240" w:lineRule="auto"/>
                        <w:ind w:firstLine="720"/>
                        <w:jc w:val="center"/>
                        <w:textDirection w:val="btLr"/>
                      </w:pPr>
                    </w:p>
                    <w:p w14:paraId="3F3A0A94" w14:textId="77777777" w:rsidR="00E03B80" w:rsidRDefault="009E36F7">
                      <w:pPr>
                        <w:spacing w:after="0" w:line="240" w:lineRule="auto"/>
                        <w:ind w:firstLine="720"/>
                        <w:jc w:val="center"/>
                        <w:textDirection w:val="btLr"/>
                      </w:pPr>
                      <w:r>
                        <w:rPr>
                          <w:rFonts w:ascii="Times New Roman" w:eastAsia="Times New Roman" w:hAnsi="Times New Roman" w:cs="Times New Roman"/>
                          <w:color w:val="000000"/>
                        </w:rPr>
                        <w:t>Imagem 3: Largo da Prainha antes da inauguração da estátua de Mercedes Baptista.</w:t>
                      </w:r>
                    </w:p>
                  </w:txbxContent>
                </v:textbox>
                <w10:wrap type="topAndBottom"/>
                <w10:anchorlock/>
              </v:rect>
            </w:pict>
          </mc:Fallback>
        </mc:AlternateContent>
      </w:r>
      <w:r w:rsidR="009E36F7" w:rsidRPr="00FB5643">
        <w:rPr>
          <w:rFonts w:ascii="Times New Roman" w:hAnsi="Times New Roman" w:cs="Times New Roman"/>
          <w:b/>
          <w:bCs/>
          <w:color w:val="auto"/>
          <w:sz w:val="24"/>
          <w:szCs w:val="24"/>
        </w:rPr>
        <w:t xml:space="preserve">A inauguração – “Águas de Oxalá” </w:t>
      </w:r>
    </w:p>
    <w:p w14:paraId="60C54E92" w14:textId="42B9EFD2" w:rsidR="00E504A9" w:rsidRDefault="00E504A9" w:rsidP="00E504A9">
      <w:pPr>
        <w:spacing w:after="0" w:line="265" w:lineRule="auto"/>
        <w:ind w:left="-5"/>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ab/>
      </w:r>
    </w:p>
    <w:p w14:paraId="4281436B" w14:textId="7E77EF27" w:rsidR="00E03B80" w:rsidRDefault="009E36F7" w:rsidP="00E504A9">
      <w:pPr>
        <w:spacing w:after="0" w:line="265" w:lineRule="auto"/>
        <w:ind w:left="72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Fonte: Página oficial </w:t>
      </w:r>
      <w:proofErr w:type="gramStart"/>
      <w:r>
        <w:rPr>
          <w:rFonts w:ascii="Times New Roman" w:eastAsia="Times New Roman" w:hAnsi="Times New Roman" w:cs="Times New Roman"/>
          <w:color w:val="000000"/>
          <w:sz w:val="20"/>
          <w:szCs w:val="20"/>
        </w:rPr>
        <w:t>Facebook  Largo</w:t>
      </w:r>
      <w:proofErr w:type="gramEnd"/>
      <w:r>
        <w:rPr>
          <w:rFonts w:ascii="Times New Roman" w:eastAsia="Times New Roman" w:hAnsi="Times New Roman" w:cs="Times New Roman"/>
          <w:color w:val="000000"/>
          <w:sz w:val="20"/>
          <w:szCs w:val="20"/>
        </w:rPr>
        <w:t xml:space="preserve"> da Prainha – autor  desconhecido .    https://www.facebook.com/photo.php?fbid=418839337040091&amp;set=pb.100067420832106.-2207520000&amp;type=3&amp;locale=pt_BR</w:t>
      </w:r>
    </w:p>
    <w:p w14:paraId="74042CAB" w14:textId="3E28E69C" w:rsidR="00E03B80" w:rsidRDefault="00E03B80" w:rsidP="00E504A9">
      <w:pPr>
        <w:spacing w:after="0" w:line="360" w:lineRule="auto"/>
        <w:ind w:left="12" w:right="125" w:firstLine="708"/>
        <w:jc w:val="both"/>
        <w:rPr>
          <w:rFonts w:ascii="Times New Roman" w:eastAsia="Times New Roman" w:hAnsi="Times New Roman" w:cs="Times New Roman"/>
          <w:sz w:val="20"/>
          <w:szCs w:val="20"/>
        </w:rPr>
      </w:pPr>
    </w:p>
    <w:p w14:paraId="34AF41CC" w14:textId="06C2389B"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À época em que a estátua foi inaugurada, faziam dois anos aproximadamente que Mercedes Baptista havia falecido, 2014, após alguns anos que sofrera com as sequelas de dois acidentes cardiovasculares. Naquele momento, algumas notícias foram veiculadas pelos meios de comunicação, enaltecendo o trabalho desempenhado pela bailarina, seu legado para dança, especialmente a dança afro, ao mesmo tempo que questionavam o motivo pelo qual não teria sido velada no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por exemplo (AUTORA, 2015), o que era relacionado ao racismo sofrido por Mercedes naquela instituição, enquanto trabalho no corpo de baile.        </w:t>
      </w:r>
    </w:p>
    <w:p w14:paraId="427C08E0" w14:textId="77777777" w:rsidR="00E03B80" w:rsidRDefault="009E36F7">
      <w:pPr>
        <w:spacing w:after="0" w:line="360" w:lineRule="auto"/>
        <w:ind w:left="-5" w:right="125" w:firstLine="698"/>
        <w:jc w:val="both"/>
        <w:rPr>
          <w:rFonts w:ascii="Times New Roman" w:eastAsia="Times New Roman" w:hAnsi="Times New Roman" w:cs="Times New Roman"/>
        </w:rPr>
      </w:pPr>
      <w:r>
        <w:rPr>
          <w:rFonts w:ascii="Times New Roman" w:eastAsia="Times New Roman" w:hAnsi="Times New Roman" w:cs="Times New Roman"/>
        </w:rPr>
        <w:t xml:space="preserve"> Nas entrevistas realizadas com ex-alunos de Dona Mercedes, como era carinhosamente chamada, foram apontadas a necessidade da história dela ser contada, da importância das homenagens, bem como as críticas às homenagens já tardias, quando já estava com a saúde debilitada. Frente a isso, Ruth de Souza, decidiu fazer uma homenagem como como algo concreto, que tivesse materialidade, uma estátua, assim como ressalta ser o livro escrito por Paulo Melgaço </w:t>
      </w:r>
      <w:proofErr w:type="gramStart"/>
      <w:r>
        <w:rPr>
          <w:rFonts w:ascii="Times New Roman" w:eastAsia="Times New Roman" w:hAnsi="Times New Roman" w:cs="Times New Roman"/>
        </w:rPr>
        <w:t>Junior  “</w:t>
      </w:r>
      <w:proofErr w:type="gramEnd"/>
      <w:r>
        <w:rPr>
          <w:rFonts w:ascii="Times New Roman" w:eastAsia="Times New Roman" w:hAnsi="Times New Roman" w:cs="Times New Roman"/>
        </w:rPr>
        <w:t xml:space="preserve">A dama negra da dança (2021)” uma importante lembrança material do legado da “mestra”.  </w:t>
      </w:r>
    </w:p>
    <w:p w14:paraId="2B6D4415" w14:textId="77777777" w:rsidR="00E03B80" w:rsidRDefault="009E36F7">
      <w:pPr>
        <w:spacing w:after="0"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lastRenderedPageBreak/>
        <w:t xml:space="preserve">          Ruth relata que escolheu algumas fotos e mostrou a Mario Pitanguy</w:t>
      </w:r>
      <w:r>
        <w:rPr>
          <w:rFonts w:ascii="Times New Roman" w:eastAsia="Times New Roman" w:hAnsi="Times New Roman" w:cs="Times New Roman"/>
          <w:vertAlign w:val="superscript"/>
        </w:rPr>
        <w:footnoteReference w:id="17"/>
      </w:r>
      <w:r>
        <w:rPr>
          <w:rFonts w:ascii="Times New Roman" w:eastAsia="Times New Roman" w:hAnsi="Times New Roman" w:cs="Times New Roman"/>
        </w:rPr>
        <w:t xml:space="preserve">, conta ainda que selecionou algumas fotos que ela gostaria que fosse representada na escultura, e pediu ao artista plástico que escolhesse uma dentre aquelas. A escolha feita por ele teria coincidido com a preferência da advogada.       </w:t>
      </w:r>
    </w:p>
    <w:p w14:paraId="19D990C7" w14:textId="77777777" w:rsidR="00E03B80" w:rsidRDefault="009E36F7">
      <w:pPr>
        <w:spacing w:after="0"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 Apesar desse registro fazer menção a um mito iorubano, não há nos relatos conexão da escolha por Mercedes Baptista professar alguma religião que fosse de matriz africana, ou mesmo que ela tenha nascido ou vivido na região portuária. A questão que parecia prevalecer para Ruth, era perpetuar de alguma maneira o legado de sua amiga e ex-professora. </w:t>
      </w:r>
    </w:p>
    <w:p w14:paraId="4A93F025" w14:textId="77777777" w:rsidR="00E03B80" w:rsidRDefault="009E36F7">
      <w:pPr>
        <w:spacing w:after="127" w:line="360" w:lineRule="auto"/>
        <w:ind w:left="-5" w:right="125"/>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Dona Jurandir Palma, em entrevista em 22 de setembro de 2024, quando questionada sobre a estátua, relatou que os bailarinos de Mercedes Baptista geralmente eram chamados para dançar na Praça Mauá: </w:t>
      </w:r>
      <w:r>
        <w:rPr>
          <w:rFonts w:ascii="Times New Roman" w:eastAsia="Times New Roman" w:hAnsi="Times New Roman" w:cs="Times New Roman"/>
          <w:b/>
        </w:rPr>
        <w:t xml:space="preserve"> </w:t>
      </w:r>
    </w:p>
    <w:p w14:paraId="28708AB8" w14:textId="77777777" w:rsidR="00E03B80" w:rsidRDefault="00E03B80">
      <w:pPr>
        <w:spacing w:after="0" w:line="240" w:lineRule="auto"/>
        <w:ind w:left="2279" w:right="118"/>
        <w:jc w:val="both"/>
        <w:rPr>
          <w:rFonts w:ascii="Times New Roman" w:eastAsia="Times New Roman" w:hAnsi="Times New Roman" w:cs="Times New Roman"/>
          <w:sz w:val="20"/>
          <w:szCs w:val="20"/>
        </w:rPr>
      </w:pPr>
    </w:p>
    <w:p w14:paraId="00866F11" w14:textId="77777777" w:rsidR="00E03B80" w:rsidRPr="00E504A9" w:rsidRDefault="009E36F7">
      <w:pPr>
        <w:spacing w:after="0" w:line="240" w:lineRule="auto"/>
        <w:ind w:left="2279" w:right="118"/>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Nós dançamos lá por muitos anos, dançamos pros </w:t>
      </w:r>
      <w:proofErr w:type="gramStart"/>
      <w:r w:rsidRPr="00E504A9">
        <w:rPr>
          <w:rFonts w:ascii="Times New Roman" w:eastAsia="Times New Roman" w:hAnsi="Times New Roman" w:cs="Times New Roman"/>
          <w:sz w:val="22"/>
          <w:szCs w:val="22"/>
        </w:rPr>
        <w:t>turistas.(...)</w:t>
      </w:r>
      <w:proofErr w:type="gramEnd"/>
      <w:r w:rsidRPr="00E504A9">
        <w:rPr>
          <w:rFonts w:ascii="Times New Roman" w:eastAsia="Times New Roman" w:hAnsi="Times New Roman" w:cs="Times New Roman"/>
          <w:sz w:val="22"/>
          <w:szCs w:val="22"/>
        </w:rPr>
        <w:t xml:space="preserve"> o dono de uma pastelaria, de um restaurante famoso, tinha que receber os turistas que saltavam ali. Todo mundo já descia com fome no Brasil, ia tudo </w:t>
      </w:r>
      <w:proofErr w:type="spellStart"/>
      <w:r w:rsidRPr="00E504A9">
        <w:rPr>
          <w:rFonts w:ascii="Times New Roman" w:eastAsia="Times New Roman" w:hAnsi="Times New Roman" w:cs="Times New Roman"/>
          <w:sz w:val="22"/>
          <w:szCs w:val="22"/>
        </w:rPr>
        <w:t>pr’ali</w:t>
      </w:r>
      <w:proofErr w:type="spellEnd"/>
      <w:r w:rsidRPr="00E504A9">
        <w:rPr>
          <w:rFonts w:ascii="Times New Roman" w:eastAsia="Times New Roman" w:hAnsi="Times New Roman" w:cs="Times New Roman"/>
          <w:sz w:val="22"/>
          <w:szCs w:val="22"/>
        </w:rPr>
        <w:t xml:space="preserve">. Não tinha nem aquelas casas, aquele Largo, era só os restaurantes. Aí nos convidaram pra fazer uma dança que era o samba no final. No final, não éramos nós. Eu levava as </w:t>
      </w:r>
    </w:p>
    <w:p w14:paraId="405F97D2" w14:textId="77777777" w:rsidR="00E03B80" w:rsidRPr="00E504A9" w:rsidRDefault="009E36F7">
      <w:pPr>
        <w:spacing w:after="0" w:line="240" w:lineRule="auto"/>
        <w:ind w:left="2279" w:right="118"/>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meninas do Oba </w:t>
      </w:r>
      <w:proofErr w:type="spellStart"/>
      <w:r w:rsidRPr="00E504A9">
        <w:rPr>
          <w:rFonts w:ascii="Times New Roman" w:eastAsia="Times New Roman" w:hAnsi="Times New Roman" w:cs="Times New Roman"/>
          <w:sz w:val="22"/>
          <w:szCs w:val="22"/>
        </w:rPr>
        <w:t>Oba</w:t>
      </w:r>
      <w:proofErr w:type="spellEnd"/>
      <w:r w:rsidRPr="00E504A9">
        <w:rPr>
          <w:rFonts w:ascii="Times New Roman" w:eastAsia="Times New Roman" w:hAnsi="Times New Roman" w:cs="Times New Roman"/>
          <w:sz w:val="22"/>
          <w:szCs w:val="22"/>
        </w:rPr>
        <w:t xml:space="preserve"> para dançar pra eles. Aí a gente fazia o balé, porque tinha que mostrar outra coisa a não ser samba. No final era pra brincar carnaval com o pessoal. Era ali na Praça Mauá. (...) depois do falecimento dela [de Mercedes Baptista] ela disse: Jura eu vou fazer Dona Mercedes, eu vou botar ela no lugar que vocês trabalharam muito aqui. </w:t>
      </w:r>
    </w:p>
    <w:p w14:paraId="2E50396B" w14:textId="77777777" w:rsidR="00E03B80" w:rsidRDefault="00E03B80">
      <w:pPr>
        <w:spacing w:after="0" w:line="240" w:lineRule="auto"/>
        <w:ind w:left="2269"/>
        <w:jc w:val="both"/>
        <w:rPr>
          <w:rFonts w:ascii="Times New Roman" w:eastAsia="Times New Roman" w:hAnsi="Times New Roman" w:cs="Times New Roman"/>
          <w:sz w:val="20"/>
          <w:szCs w:val="20"/>
        </w:rPr>
      </w:pPr>
    </w:p>
    <w:p w14:paraId="56B792EA" w14:textId="77777777" w:rsidR="00E03B80" w:rsidRDefault="009E36F7">
      <w:pPr>
        <w:spacing w:after="0" w:line="240" w:lineRule="auto"/>
        <w:ind w:left="2269"/>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2F4BDF0C" w14:textId="6C191D6A" w:rsidR="00E03B80" w:rsidRDefault="009E36F7" w:rsidP="00E504A9">
      <w:pPr>
        <w:spacing w:line="360" w:lineRule="auto"/>
        <w:ind w:left="-5" w:right="125" w:firstLine="713"/>
        <w:jc w:val="both"/>
        <w:rPr>
          <w:rFonts w:ascii="Times New Roman" w:eastAsia="Times New Roman" w:hAnsi="Times New Roman" w:cs="Times New Roman"/>
        </w:rPr>
      </w:pPr>
      <w:r>
        <w:rPr>
          <w:rFonts w:ascii="Times New Roman" w:eastAsia="Times New Roman" w:hAnsi="Times New Roman" w:cs="Times New Roman"/>
        </w:rPr>
        <w:t xml:space="preserve"> A estátua representa Mercedes Baptista interpretando o </w:t>
      </w:r>
      <w:proofErr w:type="gramStart"/>
      <w:r>
        <w:rPr>
          <w:rFonts w:ascii="Times New Roman" w:eastAsia="Times New Roman" w:hAnsi="Times New Roman" w:cs="Times New Roman"/>
        </w:rPr>
        <w:t>orixá  Nanã</w:t>
      </w:r>
      <w:proofErr w:type="gramEnd"/>
      <w:r>
        <w:rPr>
          <w:rFonts w:ascii="Times New Roman" w:eastAsia="Times New Roman" w:hAnsi="Times New Roman" w:cs="Times New Roman"/>
        </w:rPr>
        <w:t xml:space="preserve"> na obra “A viagem de Oxalá ao reino de Xangô”</w:t>
      </w:r>
      <w:r>
        <w:rPr>
          <w:rFonts w:ascii="Times New Roman" w:eastAsia="Times New Roman" w:hAnsi="Times New Roman" w:cs="Times New Roman"/>
          <w:vertAlign w:val="superscript"/>
        </w:rPr>
        <w:footnoteReference w:id="18"/>
      </w:r>
      <w:r>
        <w:rPr>
          <w:rFonts w:ascii="Times New Roman" w:eastAsia="Times New Roman" w:hAnsi="Times New Roman" w:cs="Times New Roman"/>
        </w:rPr>
        <w:t xml:space="preserve"> em 1981 no Teatro João Caetano (Ver figura 4). </w:t>
      </w:r>
      <w:r>
        <w:rPr>
          <w:rFonts w:ascii="Times New Roman" w:eastAsia="Times New Roman" w:hAnsi="Times New Roman" w:cs="Times New Roman"/>
        </w:rPr>
        <w:lastRenderedPageBreak/>
        <w:t>O espetáculo encena um dos mitos da cultura iorubana</w:t>
      </w:r>
      <w:r>
        <w:rPr>
          <w:rFonts w:ascii="Times New Roman" w:eastAsia="Times New Roman" w:hAnsi="Times New Roman" w:cs="Times New Roman"/>
          <w:vertAlign w:val="superscript"/>
        </w:rPr>
        <w:t>5</w:t>
      </w:r>
      <w:r>
        <w:rPr>
          <w:rFonts w:ascii="Times New Roman" w:eastAsia="Times New Roman" w:hAnsi="Times New Roman" w:cs="Times New Roman"/>
        </w:rPr>
        <w:t xml:space="preserve">, em que Oxalá, desejava ir ao reino de </w:t>
      </w:r>
      <w:proofErr w:type="spellStart"/>
      <w:r>
        <w:rPr>
          <w:rFonts w:ascii="Times New Roman" w:eastAsia="Times New Roman" w:hAnsi="Times New Roman" w:cs="Times New Roman"/>
        </w:rPr>
        <w:t>Oió</w:t>
      </w:r>
      <w:proofErr w:type="spellEnd"/>
      <w:r>
        <w:rPr>
          <w:rFonts w:ascii="Times New Roman" w:eastAsia="Times New Roman" w:hAnsi="Times New Roman" w:cs="Times New Roman"/>
        </w:rPr>
        <w:t xml:space="preserve"> </w:t>
      </w:r>
      <w:proofErr w:type="gramStart"/>
      <w:r>
        <w:rPr>
          <w:rFonts w:ascii="Times New Roman" w:eastAsia="Times New Roman" w:hAnsi="Times New Roman" w:cs="Times New Roman"/>
        </w:rPr>
        <w:t>para  visitar</w:t>
      </w:r>
      <w:proofErr w:type="gramEnd"/>
      <w:r>
        <w:rPr>
          <w:rFonts w:ascii="Times New Roman" w:eastAsia="Times New Roman" w:hAnsi="Times New Roman" w:cs="Times New Roman"/>
        </w:rPr>
        <w:t xml:space="preserve"> Xangô, seu filho. Consultou um adivinho (babalaô) sobre o passeio e foi recomendado que não prosseguisse com a viagem. Mas teimoso, </w:t>
      </w:r>
      <w:proofErr w:type="gramStart"/>
      <w:r>
        <w:rPr>
          <w:rFonts w:ascii="Times New Roman" w:eastAsia="Times New Roman" w:hAnsi="Times New Roman" w:cs="Times New Roman"/>
        </w:rPr>
        <w:t>Oxalá</w:t>
      </w:r>
      <w:proofErr w:type="gramEnd"/>
      <w:r>
        <w:rPr>
          <w:rFonts w:ascii="Times New Roman" w:eastAsia="Times New Roman" w:hAnsi="Times New Roman" w:cs="Times New Roman"/>
        </w:rPr>
        <w:t xml:space="preserve"> seguiu com a intenção. No caminho, encontrou com Exu que havia lhe preparado três armadilhas, na primeira se sujou de dendê, de carvão e de outras substâncias. Por três vezes Oxalá foi ao rio para se lavar e trocar as vestes. Chegando à cidade de </w:t>
      </w:r>
      <w:proofErr w:type="spellStart"/>
      <w:proofErr w:type="gramStart"/>
      <w:r>
        <w:rPr>
          <w:rFonts w:ascii="Times New Roman" w:eastAsia="Times New Roman" w:hAnsi="Times New Roman" w:cs="Times New Roman"/>
        </w:rPr>
        <w:t>Oió</w:t>
      </w:r>
      <w:proofErr w:type="spellEnd"/>
      <w:r>
        <w:rPr>
          <w:rFonts w:ascii="Times New Roman" w:eastAsia="Times New Roman" w:hAnsi="Times New Roman" w:cs="Times New Roman"/>
        </w:rPr>
        <w:t>,  avistou</w:t>
      </w:r>
      <w:proofErr w:type="gramEnd"/>
      <w:r>
        <w:rPr>
          <w:rFonts w:ascii="Times New Roman" w:eastAsia="Times New Roman" w:hAnsi="Times New Roman" w:cs="Times New Roman"/>
        </w:rPr>
        <w:t xml:space="preserve"> um cavalo perdido, um que havia presenteado a Xangô. Os soldados do rei chegaram nesse momento e pensaram que Oxalá estava roubando o animal, o velho foi humilhado e aprisionado. </w:t>
      </w:r>
      <w:proofErr w:type="gramStart"/>
      <w:r>
        <w:rPr>
          <w:rFonts w:ascii="Times New Roman" w:eastAsia="Times New Roman" w:hAnsi="Times New Roman" w:cs="Times New Roman"/>
        </w:rPr>
        <w:t>Por  conta</w:t>
      </w:r>
      <w:proofErr w:type="gramEnd"/>
      <w:r>
        <w:rPr>
          <w:rFonts w:ascii="Times New Roman" w:eastAsia="Times New Roman" w:hAnsi="Times New Roman" w:cs="Times New Roman"/>
        </w:rPr>
        <w:t xml:space="preserve"> disso, o reino de Xangô viveu sete anos de seca, as mulheres não podiam mais ter filhos, as plantas não davam frutos e muitas doenças assombraram o reino.         </w:t>
      </w:r>
    </w:p>
    <w:p w14:paraId="0CB8ACCC" w14:textId="77777777" w:rsidR="00E03B80" w:rsidRDefault="009E36F7">
      <w:pPr>
        <w:spacing w:after="3" w:line="261" w:lineRule="auto"/>
        <w:ind w:left="-5" w:right="124" w:firstLine="725"/>
        <w:rPr>
          <w:rFonts w:ascii="Times New Roman" w:eastAsia="Times New Roman" w:hAnsi="Times New Roman" w:cs="Times New Roman"/>
        </w:rPr>
      </w:pPr>
      <w:r>
        <w:rPr>
          <w:rFonts w:ascii="Times New Roman" w:eastAsia="Times New Roman" w:hAnsi="Times New Roman" w:cs="Times New Roman"/>
        </w:rPr>
        <w:t xml:space="preserve">Imagem 4: Exposição Mercedes Baptista: A Dama Negra da Dança 29/11/2021 </w:t>
      </w:r>
    </w:p>
    <w:p w14:paraId="23C9D4FE" w14:textId="77777777" w:rsidR="00E03B80" w:rsidRDefault="009E36F7">
      <w:pPr>
        <w:spacing w:after="0" w:line="259" w:lineRule="auto"/>
        <w:rPr>
          <w:rFonts w:ascii="Times New Roman" w:eastAsia="Times New Roman" w:hAnsi="Times New Roman" w:cs="Times New Roman"/>
        </w:rPr>
      </w:pPr>
      <w:r>
        <w:rPr>
          <w:rFonts w:ascii="Times New Roman" w:eastAsia="Times New Roman" w:hAnsi="Times New Roman" w:cs="Times New Roman"/>
        </w:rPr>
        <w:t xml:space="preserve"> </w:t>
      </w:r>
    </w:p>
    <w:p w14:paraId="10FCE7AC" w14:textId="77777777" w:rsidR="00E03B80" w:rsidRDefault="009E36F7">
      <w:pPr>
        <w:spacing w:after="83" w:line="261" w:lineRule="auto"/>
        <w:ind w:left="-5" w:right="124"/>
        <w:rPr>
          <w:rFonts w:ascii="Times New Roman" w:eastAsia="Times New Roman" w:hAnsi="Times New Roman" w:cs="Times New Roman"/>
        </w:rPr>
      </w:pPr>
      <w:r>
        <w:rPr>
          <w:noProof/>
        </w:rPr>
        <w:drawing>
          <wp:anchor distT="0" distB="0" distL="114300" distR="114300" simplePos="0" relativeHeight="251661312" behindDoc="0" locked="1" layoutInCell="1" hidden="0" allowOverlap="1" wp14:anchorId="5752C19F" wp14:editId="1A8A4FD7">
            <wp:simplePos x="0" y="0"/>
            <wp:positionH relativeFrom="column">
              <wp:posOffset>586740</wp:posOffset>
            </wp:positionH>
            <wp:positionV relativeFrom="paragraph">
              <wp:posOffset>-162559</wp:posOffset>
            </wp:positionV>
            <wp:extent cx="4068000" cy="3657600"/>
            <wp:effectExtent l="0" t="0" r="8890" b="0"/>
            <wp:wrapSquare wrapText="bothSides" distT="0" distB="0" distL="114300" distR="114300"/>
            <wp:docPr id="2079615591" name="image10.jpg" descr="Calendári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10.jpg" descr="Calendário&#10;&#10;O conteúdo gerado por IA pode estar incorreto."/>
                    <pic:cNvPicPr preferRelativeResize="0"/>
                  </pic:nvPicPr>
                  <pic:blipFill>
                    <a:blip r:embed="rId23"/>
                    <a:srcRect/>
                    <a:stretch>
                      <a:fillRect/>
                    </a:stretch>
                  </pic:blipFill>
                  <pic:spPr>
                    <a:xfrm>
                      <a:off x="0" y="0"/>
                      <a:ext cx="4068000" cy="3657600"/>
                    </a:xfrm>
                    <a:prstGeom prst="rect">
                      <a:avLst/>
                    </a:prstGeom>
                    <a:ln/>
                  </pic:spPr>
                </pic:pic>
              </a:graphicData>
            </a:graphic>
            <wp14:sizeRelH relativeFrom="margin">
              <wp14:pctWidth>0</wp14:pctWidth>
            </wp14:sizeRelH>
          </wp:anchor>
        </w:drawing>
      </w:r>
    </w:p>
    <w:p w14:paraId="51506B54" w14:textId="77777777" w:rsidR="00E03B80" w:rsidRDefault="00E03B80">
      <w:pPr>
        <w:spacing w:after="83" w:line="261" w:lineRule="auto"/>
        <w:ind w:left="-5" w:right="124"/>
        <w:rPr>
          <w:rFonts w:ascii="Times New Roman" w:eastAsia="Times New Roman" w:hAnsi="Times New Roman" w:cs="Times New Roman"/>
        </w:rPr>
      </w:pPr>
    </w:p>
    <w:p w14:paraId="1532580D" w14:textId="77777777" w:rsidR="00E03B80" w:rsidRDefault="00E03B80">
      <w:pPr>
        <w:spacing w:after="83" w:line="261" w:lineRule="auto"/>
        <w:ind w:left="-5" w:right="124"/>
        <w:rPr>
          <w:rFonts w:ascii="Times New Roman" w:eastAsia="Times New Roman" w:hAnsi="Times New Roman" w:cs="Times New Roman"/>
        </w:rPr>
      </w:pPr>
    </w:p>
    <w:p w14:paraId="476898BA" w14:textId="77777777" w:rsidR="00E03B80" w:rsidRDefault="00E03B80">
      <w:pPr>
        <w:spacing w:after="83" w:line="261" w:lineRule="auto"/>
        <w:ind w:left="-5" w:right="124"/>
        <w:rPr>
          <w:rFonts w:ascii="Times New Roman" w:eastAsia="Times New Roman" w:hAnsi="Times New Roman" w:cs="Times New Roman"/>
        </w:rPr>
      </w:pPr>
    </w:p>
    <w:p w14:paraId="12B805A5" w14:textId="77777777" w:rsidR="00E03B80" w:rsidRDefault="00E03B80">
      <w:pPr>
        <w:spacing w:after="83" w:line="261" w:lineRule="auto"/>
        <w:ind w:left="-5" w:right="124"/>
        <w:rPr>
          <w:rFonts w:ascii="Times New Roman" w:eastAsia="Times New Roman" w:hAnsi="Times New Roman" w:cs="Times New Roman"/>
        </w:rPr>
      </w:pPr>
    </w:p>
    <w:p w14:paraId="38BD37E6" w14:textId="77777777" w:rsidR="00E03B80" w:rsidRDefault="00E03B80">
      <w:pPr>
        <w:spacing w:after="83" w:line="261" w:lineRule="auto"/>
        <w:ind w:left="-5" w:right="124"/>
        <w:rPr>
          <w:rFonts w:ascii="Times New Roman" w:eastAsia="Times New Roman" w:hAnsi="Times New Roman" w:cs="Times New Roman"/>
        </w:rPr>
      </w:pPr>
    </w:p>
    <w:p w14:paraId="4E164BCB" w14:textId="77777777" w:rsidR="00E03B80" w:rsidRDefault="00E03B80">
      <w:pPr>
        <w:spacing w:after="83" w:line="261" w:lineRule="auto"/>
        <w:ind w:left="-5" w:right="124"/>
        <w:rPr>
          <w:rFonts w:ascii="Times New Roman" w:eastAsia="Times New Roman" w:hAnsi="Times New Roman" w:cs="Times New Roman"/>
        </w:rPr>
      </w:pPr>
    </w:p>
    <w:p w14:paraId="48669166" w14:textId="77777777" w:rsidR="00E03B80" w:rsidRDefault="00E03B80">
      <w:pPr>
        <w:spacing w:after="83" w:line="261" w:lineRule="auto"/>
        <w:ind w:left="-5" w:right="124"/>
        <w:rPr>
          <w:rFonts w:ascii="Times New Roman" w:eastAsia="Times New Roman" w:hAnsi="Times New Roman" w:cs="Times New Roman"/>
        </w:rPr>
      </w:pPr>
    </w:p>
    <w:p w14:paraId="21E4CA0D" w14:textId="77777777" w:rsidR="00E03B80" w:rsidRDefault="00E03B80">
      <w:pPr>
        <w:spacing w:after="83" w:line="261" w:lineRule="auto"/>
        <w:ind w:left="-5" w:right="124"/>
        <w:rPr>
          <w:rFonts w:ascii="Times New Roman" w:eastAsia="Times New Roman" w:hAnsi="Times New Roman" w:cs="Times New Roman"/>
        </w:rPr>
      </w:pPr>
    </w:p>
    <w:p w14:paraId="61281FF3" w14:textId="77777777" w:rsidR="00E03B80" w:rsidRDefault="00E03B80">
      <w:pPr>
        <w:spacing w:after="83" w:line="261" w:lineRule="auto"/>
        <w:ind w:left="-5" w:right="124"/>
        <w:rPr>
          <w:rFonts w:ascii="Times New Roman" w:eastAsia="Times New Roman" w:hAnsi="Times New Roman" w:cs="Times New Roman"/>
        </w:rPr>
      </w:pPr>
    </w:p>
    <w:p w14:paraId="5B5E9534" w14:textId="77777777" w:rsidR="00E03B80" w:rsidRDefault="00E03B80">
      <w:pPr>
        <w:spacing w:after="83" w:line="261" w:lineRule="auto"/>
        <w:ind w:left="-5" w:right="124"/>
        <w:rPr>
          <w:rFonts w:ascii="Times New Roman" w:eastAsia="Times New Roman" w:hAnsi="Times New Roman" w:cs="Times New Roman"/>
        </w:rPr>
      </w:pPr>
    </w:p>
    <w:p w14:paraId="568EC342" w14:textId="77777777" w:rsidR="00E03B80" w:rsidRDefault="00E03B80">
      <w:pPr>
        <w:spacing w:after="83" w:line="261" w:lineRule="auto"/>
        <w:ind w:left="-5" w:right="124"/>
        <w:rPr>
          <w:rFonts w:ascii="Times New Roman" w:eastAsia="Times New Roman" w:hAnsi="Times New Roman" w:cs="Times New Roman"/>
        </w:rPr>
      </w:pPr>
    </w:p>
    <w:p w14:paraId="3DE58CE0" w14:textId="77777777" w:rsidR="00E03B80" w:rsidRDefault="00E03B80">
      <w:pPr>
        <w:spacing w:after="83" w:line="261" w:lineRule="auto"/>
        <w:ind w:left="-5" w:right="124"/>
        <w:rPr>
          <w:rFonts w:ascii="Times New Roman" w:eastAsia="Times New Roman" w:hAnsi="Times New Roman" w:cs="Times New Roman"/>
        </w:rPr>
      </w:pPr>
    </w:p>
    <w:p w14:paraId="2A5A354F" w14:textId="77777777" w:rsidR="00E03B80" w:rsidRDefault="009E36F7">
      <w:pPr>
        <w:spacing w:after="83" w:line="261" w:lineRule="auto"/>
        <w:ind w:left="-5" w:right="124" w:firstLine="698"/>
        <w:rPr>
          <w:rFonts w:ascii="Times New Roman" w:eastAsia="Times New Roman" w:hAnsi="Times New Roman" w:cs="Times New Roman"/>
        </w:rPr>
      </w:pPr>
      <w:r>
        <w:rPr>
          <w:rFonts w:ascii="Times New Roman" w:eastAsia="Times New Roman" w:hAnsi="Times New Roman" w:cs="Times New Roman"/>
        </w:rPr>
        <w:t xml:space="preserve">       </w:t>
      </w:r>
    </w:p>
    <w:p w14:paraId="61BBD98F" w14:textId="77777777" w:rsidR="00E03B80" w:rsidRDefault="00E03B80">
      <w:pPr>
        <w:spacing w:after="83" w:line="261" w:lineRule="auto"/>
        <w:ind w:right="124"/>
        <w:rPr>
          <w:rFonts w:ascii="Times New Roman" w:eastAsia="Times New Roman" w:hAnsi="Times New Roman" w:cs="Times New Roman"/>
        </w:rPr>
      </w:pPr>
    </w:p>
    <w:p w14:paraId="7E96362F" w14:textId="77777777" w:rsidR="00E03B80" w:rsidRDefault="009E36F7">
      <w:pPr>
        <w:spacing w:after="83" w:line="261" w:lineRule="auto"/>
        <w:ind w:left="2160" w:right="124" w:firstLine="720"/>
        <w:rPr>
          <w:rFonts w:ascii="Times New Roman" w:eastAsia="Times New Roman" w:hAnsi="Times New Roman" w:cs="Times New Roman"/>
        </w:rPr>
      </w:pPr>
      <w:r>
        <w:rPr>
          <w:rFonts w:ascii="Times New Roman" w:eastAsia="Times New Roman" w:hAnsi="Times New Roman" w:cs="Times New Roman"/>
        </w:rPr>
        <w:t xml:space="preserve">Fonte: Acervo pessoal das autoras </w:t>
      </w:r>
    </w:p>
    <w:p w14:paraId="2628B028" w14:textId="3FFFD338"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lastRenderedPageBreak/>
        <w:t xml:space="preserve">a versão do mito vivenciada pelo Ballet Folclórico Mercedes </w:t>
      </w:r>
      <w:proofErr w:type="gramStart"/>
      <w:r>
        <w:rPr>
          <w:rFonts w:ascii="Times New Roman" w:eastAsia="Times New Roman" w:hAnsi="Times New Roman" w:cs="Times New Roman"/>
        </w:rPr>
        <w:t>Baptista,  Nanã</w:t>
      </w:r>
      <w:proofErr w:type="gramEnd"/>
      <w:r>
        <w:rPr>
          <w:rFonts w:ascii="Times New Roman" w:eastAsia="Times New Roman" w:hAnsi="Times New Roman" w:cs="Times New Roman"/>
        </w:rPr>
        <w:t xml:space="preserve">, </w:t>
      </w:r>
      <w:proofErr w:type="spellStart"/>
      <w:r>
        <w:rPr>
          <w:rFonts w:ascii="Times New Roman" w:eastAsia="Times New Roman" w:hAnsi="Times New Roman" w:cs="Times New Roman"/>
        </w:rPr>
        <w:t>espos</w:t>
      </w:r>
      <w:proofErr w:type="spellEnd"/>
      <w:r>
        <w:rPr>
          <w:rFonts w:ascii="Times New Roman" w:eastAsia="Times New Roman" w:hAnsi="Times New Roman" w:cs="Times New Roman"/>
        </w:rPr>
        <w:t xml:space="preserve"> de Oxalá, procura Xangô. Conhecedor do que ocorria no seu reino, ele procura o </w:t>
      </w:r>
      <w:proofErr w:type="spellStart"/>
      <w:r>
        <w:rPr>
          <w:rFonts w:ascii="Times New Roman" w:eastAsia="Times New Roman" w:hAnsi="Times New Roman" w:cs="Times New Roman"/>
        </w:rPr>
        <w:t>babalaque</w:t>
      </w:r>
      <w:proofErr w:type="spellEnd"/>
      <w:r>
        <w:rPr>
          <w:rFonts w:ascii="Times New Roman" w:eastAsia="Times New Roman" w:hAnsi="Times New Roman" w:cs="Times New Roman"/>
        </w:rPr>
        <w:t xml:space="preserve"> afirmou que a solução estava naquele reino. Assim, quando os prisioneiros foram levados a julgamento, Nanã reconhece seu esposo. Xangô, envergonhado, oferece suas riquezas e reino à Oxalá, que apenas pede água para que pudesse se lavar da vergonha. Em seguida o orixá é banhado e tem suas vestes trocadas. (PRANDI, 2001).  </w:t>
      </w:r>
    </w:p>
    <w:p w14:paraId="01FAB199"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Na cultura iorubá prevalece a oralidade da passagem dos mitos, apesar da preocupação crescente com que sejam registrados. Nesse sentido, babalaôs ou adivinhos que teriam a incumbência e habilidade de contá-los, histórias que ligam o passado e presente de um povo, traz a sabedoria dos ancestrais e o capacidade em propor soluções para questões na atualidade vivenciada por quem as ouve.   </w:t>
      </w:r>
    </w:p>
    <w:p w14:paraId="26C4909B" w14:textId="4A51D204" w:rsidR="00E03B80" w:rsidRPr="00E504A9" w:rsidRDefault="009E36F7">
      <w:pPr>
        <w:pStyle w:val="Ttulo3"/>
        <w:rPr>
          <w:rFonts w:ascii="Times New Roman" w:hAnsi="Times New Roman" w:cs="Times New Roman"/>
          <w:b/>
          <w:bCs/>
          <w:color w:val="auto"/>
          <w:sz w:val="24"/>
          <w:szCs w:val="24"/>
        </w:rPr>
      </w:pPr>
      <w:bookmarkStart w:id="23" w:name="_heading=h.23ckvvd" w:colFirst="0" w:colLast="0"/>
      <w:bookmarkEnd w:id="23"/>
      <w:r w:rsidRPr="00E504A9">
        <w:rPr>
          <w:rFonts w:ascii="Times New Roman" w:hAnsi="Times New Roman" w:cs="Times New Roman"/>
          <w:b/>
          <w:bCs/>
          <w:color w:val="auto"/>
          <w:sz w:val="24"/>
          <w:szCs w:val="24"/>
        </w:rPr>
        <w:t xml:space="preserve">Mercedes Baptista no florescimento da cultura popular. </w:t>
      </w:r>
    </w:p>
    <w:p w14:paraId="5DEC5396" w14:textId="77777777" w:rsidR="00E03B80" w:rsidRDefault="009E36F7">
      <w:pPr>
        <w:spacing w:after="18" w:line="360" w:lineRule="auto"/>
        <w:ind w:right="84"/>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No desfile de Carnaval de 2022, em 22 de abril, a escola de samba Acadêmicos do Salgueiro, do grupo especial, desfilou com samba-enredo “Resistência”, de autoria da Prof. </w:t>
      </w:r>
      <w:proofErr w:type="spellStart"/>
      <w:r>
        <w:rPr>
          <w:rFonts w:ascii="Times New Roman" w:eastAsia="Times New Roman" w:hAnsi="Times New Roman" w:cs="Times New Roman"/>
        </w:rPr>
        <w:t>Dra</w:t>
      </w:r>
      <w:proofErr w:type="spellEnd"/>
      <w:r>
        <w:rPr>
          <w:rFonts w:ascii="Times New Roman" w:eastAsia="Times New Roman" w:hAnsi="Times New Roman" w:cs="Times New Roman"/>
        </w:rPr>
        <w:t xml:space="preserve"> em História Comparada, Helena Theodoro. Em entrevista para o quadro “Enredo e samba” do RJTV, apresentado por Milton Cunha, carnavalesco e comentarista do carnaval brasileiro, ela destaca o papel da educação como resistência, relembra o aprendizado com seu pai de valorizar sua cultura negro-africana e indígena. Dando seguimento à reflexão, o comentarista pergunta à professora:   </w:t>
      </w:r>
    </w:p>
    <w:p w14:paraId="4E4F940F" w14:textId="77777777" w:rsidR="00E03B80" w:rsidRDefault="00E03B80">
      <w:pPr>
        <w:spacing w:after="18" w:line="360" w:lineRule="auto"/>
        <w:ind w:right="84"/>
        <w:jc w:val="both"/>
        <w:rPr>
          <w:rFonts w:ascii="Times New Roman" w:eastAsia="Times New Roman" w:hAnsi="Times New Roman" w:cs="Times New Roman"/>
        </w:rPr>
      </w:pPr>
    </w:p>
    <w:p w14:paraId="5DEFD2DF" w14:textId="77777777" w:rsidR="00E03B80" w:rsidRPr="00E504A9" w:rsidRDefault="009E36F7">
      <w:pPr>
        <w:spacing w:after="8" w:line="240" w:lineRule="auto"/>
        <w:ind w:left="2279" w:right="118"/>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Milton Cunha: — Dentro desse território gigante escravagista que é a cidade do Rio de Janeiro, quais são os que a senhora destaca pra mim e por quê?  </w:t>
      </w:r>
    </w:p>
    <w:p w14:paraId="5479A388" w14:textId="77777777" w:rsidR="00E03B80" w:rsidRPr="00E504A9" w:rsidRDefault="009E36F7">
      <w:pPr>
        <w:spacing w:after="0" w:line="240" w:lineRule="auto"/>
        <w:ind w:left="2279" w:right="118"/>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Helena Theodoro: — Eu destaco o território da Praça Onze, onde se deu o grande encontro da tradição cultural negro-africana proveniente da Nigéria, com Tia Ciata trazendo o samba de roda da Bahia e o que a gente vai ter nesse encontro na praça onze é a tradição nagô, o samba de roda da Bahia, com a tradição de Angola, do Jongo e que gera o samba carioca. </w:t>
      </w:r>
    </w:p>
    <w:p w14:paraId="59836F2C" w14:textId="77777777" w:rsidR="00E03B80" w:rsidRDefault="009E36F7">
      <w:pPr>
        <w:spacing w:after="0" w:line="360" w:lineRule="auto"/>
        <w:ind w:left="2269"/>
        <w:jc w:val="both"/>
        <w:rPr>
          <w:rFonts w:ascii="Times New Roman" w:eastAsia="Times New Roman" w:hAnsi="Times New Roman" w:cs="Times New Roman"/>
        </w:rPr>
      </w:pPr>
      <w:r>
        <w:rPr>
          <w:rFonts w:ascii="Times New Roman" w:eastAsia="Times New Roman" w:hAnsi="Times New Roman" w:cs="Times New Roman"/>
        </w:rPr>
        <w:t xml:space="preserve">  </w:t>
      </w:r>
    </w:p>
    <w:p w14:paraId="224CD1DD"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Os primeiros grupos de Carnaval se formaram a partir de 1928, no Estácio, no Morro da Favela e no Morro da Mangueira e em Oswaldo Cruz (IPHAN, 2014), primeiras comunidades populares que herdavam uma organização advinda da experiência de negros alforriados numa “diáspora baiana” teriam um senso de administração, liderança, noção da familiaridade do religioso.  </w:t>
      </w:r>
    </w:p>
    <w:p w14:paraId="781BCDD2" w14:textId="319A2144"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lastRenderedPageBreak/>
        <w:t>A luta da população negra para conquistar sua liberdade, a valorização da música, da religiosidade de matriz africana- são lembrados no enredo de 2022 pelo Salgueiro, que na sua comissão de frente fez uma homenagem a Mercedes Baptista. Em meio a coreografia que mostrava heróis negros da história brasileira, a bailarina foi representada por Ingrid Silva</w:t>
      </w:r>
      <w:r>
        <w:rPr>
          <w:rFonts w:ascii="Times New Roman" w:eastAsia="Times New Roman" w:hAnsi="Times New Roman" w:cs="Times New Roman"/>
          <w:vertAlign w:val="superscript"/>
        </w:rPr>
        <w:footnoteReference w:id="19"/>
      </w:r>
      <w:r>
        <w:rPr>
          <w:rFonts w:ascii="Times New Roman" w:eastAsia="Times New Roman" w:hAnsi="Times New Roman" w:cs="Times New Roman"/>
        </w:rPr>
        <w:t xml:space="preserve">, no destaque.  </w:t>
      </w:r>
    </w:p>
    <w:p w14:paraId="5DB3D684" w14:textId="776507D9" w:rsidR="00E03B80" w:rsidRDefault="00E03B80">
      <w:pPr>
        <w:spacing w:after="0" w:line="258" w:lineRule="auto"/>
        <w:ind w:firstLine="693"/>
        <w:rPr>
          <w:rFonts w:ascii="Times New Roman" w:eastAsia="Times New Roman" w:hAnsi="Times New Roman" w:cs="Times New Roman"/>
          <w:color w:val="000000"/>
        </w:rPr>
      </w:pPr>
    </w:p>
    <w:p w14:paraId="57396F14" w14:textId="79EAF641" w:rsidR="00E03B80" w:rsidRDefault="00E504A9">
      <w:pPr>
        <w:spacing w:after="0" w:line="258" w:lineRule="auto"/>
        <w:ind w:firstLine="693"/>
        <w:rPr>
          <w:rFonts w:ascii="Times New Roman" w:eastAsia="Times New Roman" w:hAnsi="Times New Roman" w:cs="Times New Roman"/>
          <w:color w:val="000000"/>
        </w:rPr>
      </w:pPr>
      <w:r>
        <w:rPr>
          <w:rFonts w:ascii="Times New Roman" w:eastAsia="Times New Roman" w:hAnsi="Times New Roman" w:cs="Times New Roman"/>
          <w:noProof/>
          <w:color w:val="000000"/>
        </w:rPr>
        <w:drawing>
          <wp:anchor distT="0" distB="0" distL="114300" distR="114300" simplePos="0" relativeHeight="251662336" behindDoc="0" locked="1" layoutInCell="1" hidden="0" allowOverlap="1" wp14:anchorId="0FA132DF" wp14:editId="3CF9D3A8">
            <wp:simplePos x="0" y="0"/>
            <wp:positionH relativeFrom="margin">
              <wp:posOffset>262890</wp:posOffset>
            </wp:positionH>
            <wp:positionV relativeFrom="paragraph">
              <wp:posOffset>223520</wp:posOffset>
            </wp:positionV>
            <wp:extent cx="4708800" cy="4032000"/>
            <wp:effectExtent l="0" t="0" r="0" b="6985"/>
            <wp:wrapTopAndBottom distT="0" distB="0"/>
            <wp:docPr id="2079615639" name="image54.png" descr="Uma imagem contendo no interior, mesa, pequeno, em pé&#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54.png" descr="Uma imagem contendo no interior, mesa, pequeno, em pé&#10;&#10;O conteúdo gerado por IA pode estar incorreto."/>
                    <pic:cNvPicPr preferRelativeResize="0"/>
                  </pic:nvPicPr>
                  <pic:blipFill>
                    <a:blip r:embed="rId24"/>
                    <a:srcRect/>
                    <a:stretch>
                      <a:fillRect/>
                    </a:stretch>
                  </pic:blipFill>
                  <pic:spPr>
                    <a:xfrm>
                      <a:off x="0" y="0"/>
                      <a:ext cx="4708800" cy="4032000"/>
                    </a:xfrm>
                    <a:prstGeom prst="rect">
                      <a:avLst/>
                    </a:prstGeom>
                    <a:ln/>
                  </pic:spPr>
                </pic:pic>
              </a:graphicData>
            </a:graphic>
            <wp14:sizeRelH relativeFrom="margin">
              <wp14:pctWidth>0</wp14:pctWidth>
            </wp14:sizeRelH>
            <wp14:sizeRelV relativeFrom="margin">
              <wp14:pctHeight>0</wp14:pctHeight>
            </wp14:sizeRelV>
          </wp:anchor>
        </w:drawing>
      </w:r>
      <w:r w:rsidR="009E36F7">
        <w:rPr>
          <w:rFonts w:ascii="Times New Roman" w:eastAsia="Times New Roman" w:hAnsi="Times New Roman" w:cs="Times New Roman"/>
          <w:color w:val="000000"/>
        </w:rPr>
        <w:t>Imagem 5:  Comissão de frente – Acadêmicos do Salgueiro 2022</w:t>
      </w:r>
    </w:p>
    <w:p w14:paraId="51672609" w14:textId="6E9FE7E0" w:rsidR="00E03B80" w:rsidRDefault="009E36F7">
      <w:pPr>
        <w:spacing w:after="0" w:line="258" w:lineRule="auto"/>
        <w:ind w:firstLine="693"/>
      </w:pPr>
      <w:r>
        <w:rPr>
          <w:rFonts w:ascii="Times New Roman" w:eastAsia="Times New Roman" w:hAnsi="Times New Roman" w:cs="Times New Roman"/>
          <w:color w:val="000000"/>
        </w:rPr>
        <w:t xml:space="preserve">Fonte: O Globo. 25 de abril de 2022.  </w:t>
      </w:r>
    </w:p>
    <w:p w14:paraId="7D2B03F4" w14:textId="70231320" w:rsidR="00E03B80" w:rsidRDefault="00E03B80">
      <w:pPr>
        <w:spacing w:after="0" w:line="258" w:lineRule="auto"/>
        <w:ind w:firstLine="693"/>
      </w:pPr>
    </w:p>
    <w:p w14:paraId="1AC1CFB5" w14:textId="044F0650" w:rsidR="00E03B80" w:rsidRDefault="009E36F7">
      <w:pPr>
        <w:spacing w:after="0" w:line="360" w:lineRule="auto"/>
        <w:ind w:left="-5" w:right="125" w:firstLine="698"/>
        <w:jc w:val="both"/>
        <w:rPr>
          <w:rFonts w:ascii="Times New Roman" w:eastAsia="Times New Roman" w:hAnsi="Times New Roman" w:cs="Times New Roman"/>
        </w:rPr>
      </w:pPr>
      <w:r>
        <w:rPr>
          <w:rFonts w:ascii="Times New Roman" w:eastAsia="Times New Roman" w:hAnsi="Times New Roman" w:cs="Times New Roman"/>
        </w:rPr>
        <w:t xml:space="preserve">No mesmo ano, a Paraíso do Tuiuti também do grupo especial, desfilou com o enredo </w:t>
      </w:r>
      <w:r>
        <w:rPr>
          <w:rFonts w:ascii="Times New Roman" w:eastAsia="Times New Roman" w:hAnsi="Times New Roman" w:cs="Times New Roman"/>
          <w:i/>
        </w:rPr>
        <w:t xml:space="preserve">Ka </w:t>
      </w:r>
      <w:proofErr w:type="spellStart"/>
      <w:r>
        <w:rPr>
          <w:rFonts w:ascii="Times New Roman" w:eastAsia="Times New Roman" w:hAnsi="Times New Roman" w:cs="Times New Roman"/>
          <w:i/>
        </w:rPr>
        <w:t>Ríba</w:t>
      </w:r>
      <w:proofErr w:type="spellEnd"/>
      <w:r>
        <w:rPr>
          <w:rFonts w:ascii="Times New Roman" w:eastAsia="Times New Roman" w:hAnsi="Times New Roman" w:cs="Times New Roman"/>
          <w:i/>
        </w:rPr>
        <w:t xml:space="preserve"> </w:t>
      </w:r>
      <w:proofErr w:type="spellStart"/>
      <w:r>
        <w:rPr>
          <w:rFonts w:ascii="Times New Roman" w:eastAsia="Times New Roman" w:hAnsi="Times New Roman" w:cs="Times New Roman"/>
          <w:i/>
        </w:rPr>
        <w:t>Tí</w:t>
      </w:r>
      <w:proofErr w:type="spellEnd"/>
      <w:r>
        <w:rPr>
          <w:rFonts w:ascii="Times New Roman" w:eastAsia="Times New Roman" w:hAnsi="Times New Roman" w:cs="Times New Roman"/>
          <w:i/>
        </w:rPr>
        <w:t xml:space="preserve"> </w:t>
      </w:r>
      <w:proofErr w:type="spellStart"/>
      <w:r>
        <w:rPr>
          <w:rFonts w:ascii="Times New Roman" w:eastAsia="Times New Roman" w:hAnsi="Times New Roman" w:cs="Times New Roman"/>
          <w:i/>
        </w:rPr>
        <w:t>Ÿe</w:t>
      </w:r>
      <w:proofErr w:type="spellEnd"/>
      <w:r>
        <w:rPr>
          <w:rFonts w:ascii="Times New Roman" w:eastAsia="Times New Roman" w:hAnsi="Times New Roman" w:cs="Times New Roman"/>
          <w:i/>
        </w:rPr>
        <w:t xml:space="preserve"> - Que Nossos Caminhos Se Abram</w:t>
      </w:r>
      <w:r>
        <w:rPr>
          <w:rFonts w:ascii="Times New Roman" w:eastAsia="Times New Roman" w:hAnsi="Times New Roman" w:cs="Times New Roman"/>
        </w:rPr>
        <w:t xml:space="preserve">. Segundo Paulo Barros, em entrevista ao G1 em 13 de março de 2022, conta que a escola buscou glorificar a sabedoria do povo negro e cultura Yorubá, e relacionou personalidades negras na história e relacionou aos orixás do candomblé. Os negros que fizeram história guiam no presente a população negra em direção a um afro-futuro, com valorização da negritude.  </w:t>
      </w:r>
      <w:r>
        <w:rPr>
          <w:rFonts w:ascii="Times New Roman" w:eastAsia="Times New Roman" w:hAnsi="Times New Roman" w:cs="Times New Roman"/>
        </w:rPr>
        <w:lastRenderedPageBreak/>
        <w:t xml:space="preserve">Mercedes, entre outras personalidades iluminam esse caminho, o que lemos nos versos a seguir: </w:t>
      </w:r>
    </w:p>
    <w:p w14:paraId="184A08EE" w14:textId="4EA22BC2" w:rsidR="00E03B80" w:rsidRDefault="00E03B80">
      <w:pPr>
        <w:spacing w:after="0" w:line="360" w:lineRule="auto"/>
        <w:ind w:left="-15" w:right="125" w:firstLine="708"/>
        <w:jc w:val="both"/>
        <w:rPr>
          <w:rFonts w:ascii="Times New Roman" w:eastAsia="Times New Roman" w:hAnsi="Times New Roman" w:cs="Times New Roman"/>
        </w:rPr>
      </w:pPr>
    </w:p>
    <w:p w14:paraId="6B455273" w14:textId="5C8D1531" w:rsidR="00E03B80" w:rsidRPr="00E504A9" w:rsidRDefault="009E36F7">
      <w:pPr>
        <w:spacing w:after="0" w:line="240" w:lineRule="auto"/>
        <w:ind w:left="2268" w:right="124"/>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Negro é cultura e saber </w:t>
      </w:r>
    </w:p>
    <w:p w14:paraId="5D78E443" w14:textId="2C0D8D49" w:rsidR="00E03B80" w:rsidRPr="00E504A9" w:rsidRDefault="009E36F7">
      <w:pPr>
        <w:spacing w:after="0" w:line="240" w:lineRule="auto"/>
        <w:ind w:left="2268" w:right="124"/>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Ka </w:t>
      </w:r>
      <w:proofErr w:type="spellStart"/>
      <w:r w:rsidRPr="00E504A9">
        <w:rPr>
          <w:rFonts w:ascii="Times New Roman" w:eastAsia="Times New Roman" w:hAnsi="Times New Roman" w:cs="Times New Roman"/>
          <w:sz w:val="22"/>
          <w:szCs w:val="22"/>
        </w:rPr>
        <w:t>Ríba</w:t>
      </w:r>
      <w:proofErr w:type="spellEnd"/>
      <w:r w:rsidRPr="00E504A9">
        <w:rPr>
          <w:rFonts w:ascii="Times New Roman" w:eastAsia="Times New Roman" w:hAnsi="Times New Roman" w:cs="Times New Roman"/>
          <w:sz w:val="22"/>
          <w:szCs w:val="22"/>
        </w:rPr>
        <w:t xml:space="preserve"> </w:t>
      </w:r>
      <w:proofErr w:type="spellStart"/>
      <w:r w:rsidRPr="00E504A9">
        <w:rPr>
          <w:rFonts w:ascii="Times New Roman" w:eastAsia="Times New Roman" w:hAnsi="Times New Roman" w:cs="Times New Roman"/>
          <w:sz w:val="22"/>
          <w:szCs w:val="22"/>
        </w:rPr>
        <w:t>Tí</w:t>
      </w:r>
      <w:proofErr w:type="spellEnd"/>
      <w:r w:rsidRPr="00E504A9">
        <w:rPr>
          <w:rFonts w:ascii="Times New Roman" w:eastAsia="Times New Roman" w:hAnsi="Times New Roman" w:cs="Times New Roman"/>
          <w:sz w:val="22"/>
          <w:szCs w:val="22"/>
        </w:rPr>
        <w:t xml:space="preserve"> </w:t>
      </w:r>
      <w:proofErr w:type="spellStart"/>
      <w:r w:rsidRPr="00E504A9">
        <w:rPr>
          <w:rFonts w:ascii="Times New Roman" w:eastAsia="Times New Roman" w:hAnsi="Times New Roman" w:cs="Times New Roman"/>
          <w:sz w:val="22"/>
          <w:szCs w:val="22"/>
        </w:rPr>
        <w:t>Yê</w:t>
      </w:r>
      <w:proofErr w:type="spellEnd"/>
      <w:r w:rsidRPr="00E504A9">
        <w:rPr>
          <w:rFonts w:ascii="Times New Roman" w:eastAsia="Times New Roman" w:hAnsi="Times New Roman" w:cs="Times New Roman"/>
          <w:sz w:val="22"/>
          <w:szCs w:val="22"/>
        </w:rPr>
        <w:t xml:space="preserve">, caminhos de Sol </w:t>
      </w:r>
    </w:p>
    <w:p w14:paraId="01D9BA22" w14:textId="77777777" w:rsidR="00E03B80" w:rsidRPr="00E504A9" w:rsidRDefault="009E36F7">
      <w:pPr>
        <w:spacing w:after="0" w:line="240" w:lineRule="auto"/>
        <w:ind w:left="2268" w:right="124"/>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Onde Mercedes, Estelas </w:t>
      </w:r>
    </w:p>
    <w:p w14:paraId="18C64B06" w14:textId="77777777" w:rsidR="00E03B80" w:rsidRPr="00E504A9" w:rsidRDefault="009E36F7">
      <w:pPr>
        <w:spacing w:after="0" w:line="240" w:lineRule="auto"/>
        <w:ind w:left="2268" w:right="124"/>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Por becos e vielas </w:t>
      </w:r>
    </w:p>
    <w:p w14:paraId="0A38E027" w14:textId="77777777" w:rsidR="00E03B80" w:rsidRPr="00E504A9" w:rsidRDefault="009E36F7">
      <w:pPr>
        <w:spacing w:after="0" w:line="240" w:lineRule="auto"/>
        <w:ind w:left="2268" w:right="124"/>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Se fazem farol </w:t>
      </w:r>
    </w:p>
    <w:p w14:paraId="42FC00C6" w14:textId="77777777" w:rsidR="00E03B80" w:rsidRPr="00E504A9" w:rsidRDefault="009E36F7">
      <w:pPr>
        <w:spacing w:after="0" w:line="240" w:lineRule="auto"/>
        <w:ind w:left="2268" w:right="124"/>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Pra iluminar </w:t>
      </w:r>
      <w:proofErr w:type="spellStart"/>
      <w:r w:rsidRPr="00E504A9">
        <w:rPr>
          <w:rFonts w:ascii="Times New Roman" w:eastAsia="Times New Roman" w:hAnsi="Times New Roman" w:cs="Times New Roman"/>
          <w:sz w:val="22"/>
          <w:szCs w:val="22"/>
        </w:rPr>
        <w:t>Alafins</w:t>
      </w:r>
      <w:proofErr w:type="spellEnd"/>
      <w:r w:rsidRPr="00E504A9">
        <w:rPr>
          <w:rFonts w:ascii="Times New Roman" w:eastAsia="Times New Roman" w:hAnsi="Times New Roman" w:cs="Times New Roman"/>
          <w:sz w:val="22"/>
          <w:szCs w:val="22"/>
        </w:rPr>
        <w:t xml:space="preserve"> </w:t>
      </w:r>
    </w:p>
    <w:p w14:paraId="58B68624" w14:textId="77777777" w:rsidR="00E03B80" w:rsidRPr="00E504A9" w:rsidRDefault="009E36F7">
      <w:pPr>
        <w:spacing w:after="0" w:line="240" w:lineRule="auto"/>
        <w:ind w:left="2268" w:right="124"/>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E morrer só de rir, feito mil Benjamins  </w:t>
      </w:r>
    </w:p>
    <w:p w14:paraId="6D450797" w14:textId="77777777" w:rsidR="00E03B80" w:rsidRPr="00E504A9" w:rsidRDefault="009E36F7">
      <w:pPr>
        <w:spacing w:after="0" w:line="240" w:lineRule="auto"/>
        <w:ind w:left="2268" w:right="124"/>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E cantar! Cantar! Cantar </w:t>
      </w:r>
    </w:p>
    <w:p w14:paraId="0C411702" w14:textId="77777777" w:rsidR="00E03B80" w:rsidRPr="00E504A9" w:rsidRDefault="009E36F7">
      <w:pPr>
        <w:spacing w:after="0" w:line="240" w:lineRule="auto"/>
        <w:ind w:left="2268" w:right="124"/>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A beleza retinta que veio de lá </w:t>
      </w:r>
    </w:p>
    <w:p w14:paraId="381C519D" w14:textId="77777777" w:rsidR="00E03B80" w:rsidRPr="00E504A9" w:rsidRDefault="009E36F7">
      <w:pPr>
        <w:spacing w:after="0" w:line="240" w:lineRule="auto"/>
        <w:ind w:left="2268" w:right="4676"/>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E cantar! Cantar! Cantar Pra saudar o meu Orixá </w:t>
      </w:r>
    </w:p>
    <w:p w14:paraId="3173BC1E" w14:textId="77777777" w:rsidR="00E03B80" w:rsidRDefault="00E03B80">
      <w:pPr>
        <w:spacing w:after="0" w:line="240" w:lineRule="auto"/>
        <w:ind w:left="2268" w:right="4676"/>
        <w:jc w:val="both"/>
        <w:rPr>
          <w:rFonts w:ascii="Times New Roman" w:eastAsia="Times New Roman" w:hAnsi="Times New Roman" w:cs="Times New Roman"/>
        </w:rPr>
      </w:pPr>
    </w:p>
    <w:p w14:paraId="40049AB3"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O aspecto histórico, bem como a dança, a poesia, a cena, os depositários dessa tradição popular são relatados no Dossiê 10 - Matrizes do Samba do Rio de Janeiro publicado Instituto do Patrimônio Histórico Nacional (Iphan) em 2014, o que inclui o partido-alto, o samba de terreiro e o samba-enredo registrados no Livro de Registro Formas de expressão que incluem “manifestações, musicais, plásticas, cênicas e lúdicas” conforme o estabelecido no decreto nº 3551/2000. </w:t>
      </w:r>
    </w:p>
    <w:p w14:paraId="0BAF89AA"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O Programa Nacional de Patrimônio Imaterial, criado através desse decreto, estimula a sociedade na promoção e proteção do patrimônio imaterial. Aprecia-se assim as qualidades relacionadas à tradição, referência cultural e identidade brasileira (SANDRONI, 2017), tendo em vista sua prática possibilitar continuidade histórica e fazer parte da sociabilidade de determinados grupos. </w:t>
      </w:r>
    </w:p>
    <w:p w14:paraId="684100EB"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Ao analisar a inserção do conceito antropológico de cultura como noção orientadora da definição de bem cultural, Abreu (2015), analisa que o registro adiciona a ele um valor simbólico, evita que desapareça da memória social, promove a dignidade a uma coletividade que dela compartilha em sua vida cotidiana.  </w:t>
      </w:r>
    </w:p>
    <w:p w14:paraId="20CD2020"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Esse processo e mudança de paradigma na Unesco a partir de 1989 é denominado pela autora de “patrimonialização das diferenças” pois passa-se a conceder maior atenção a “noção de singularidade e de especificidade local” frente à tendência mundial de homogeneização presente no capitalismo globalizado e neoliberal de compreender o que seria patrimônio. </w:t>
      </w:r>
    </w:p>
    <w:p w14:paraId="78561C8D" w14:textId="7DE73840"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lastRenderedPageBreak/>
        <w:t xml:space="preserve">No caso do Brasil, a redemocratização e a Constituição de 1988 em seu artigo 215, trouxeram novas possibilidades para o “protagonismo social” e a proteção a manifestações das culturas populares, indígenas e afro-brasileiras como posto artigo. </w:t>
      </w:r>
    </w:p>
    <w:p w14:paraId="1A923E84" w14:textId="40C42D98"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Nesse sentido, quando há o estímulo à preservação de manifestações culturais de matriz africana, como o samba-enredo na promoção dessa forma de expressão, ainda que apagamentos ocorram quando histórias sobre uma parcela da população são narradas, é possível que também seja divulgada a trajetória de vida Mercedes Baptista quando há a transmissão dessa tradição popular.          </w:t>
      </w:r>
    </w:p>
    <w:p w14:paraId="77751A01" w14:textId="34E61A2E" w:rsidR="00E03B80" w:rsidRDefault="009E36F7">
      <w:pPr>
        <w:spacing w:after="0" w:line="360" w:lineRule="auto"/>
        <w:ind w:left="-5" w:right="12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A inserção de sua estátua na Zona Portuária, promove outras conexões com aquele território, com o passado, assim como atualiza os lugares e memórias associadas à resistência e valorização das culturas africanas e afro-brasileira.  </w:t>
      </w:r>
    </w:p>
    <w:p w14:paraId="62738036" w14:textId="1A21345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040A8E88" w14:textId="7A8727A1" w:rsidR="00E03B80" w:rsidRDefault="00E504A9">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noProof/>
        </w:rPr>
        <w:drawing>
          <wp:anchor distT="0" distB="0" distL="114300" distR="114300" simplePos="0" relativeHeight="251663360" behindDoc="0" locked="1" layoutInCell="1" hidden="0" allowOverlap="1" wp14:anchorId="6ABA3EF7" wp14:editId="3CC4A9F4">
            <wp:simplePos x="0" y="0"/>
            <wp:positionH relativeFrom="margin">
              <wp:posOffset>-194310</wp:posOffset>
            </wp:positionH>
            <wp:positionV relativeFrom="paragraph">
              <wp:posOffset>295275</wp:posOffset>
            </wp:positionV>
            <wp:extent cx="5378400" cy="4107600"/>
            <wp:effectExtent l="0" t="0" r="0" b="7620"/>
            <wp:wrapSquare wrapText="bothSides" distT="0" distB="0" distL="114300" distR="114300"/>
            <wp:docPr id="2079615628" name="image42.jpg" descr="Uma imagem contendo mesa&#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42.jpg" descr="Uma imagem contendo mesa&#10;&#10;O conteúdo gerado por IA pode estar incorreto."/>
                    <pic:cNvPicPr preferRelativeResize="0"/>
                  </pic:nvPicPr>
                  <pic:blipFill>
                    <a:blip r:embed="rId25"/>
                    <a:srcRect/>
                    <a:stretch>
                      <a:fillRect/>
                    </a:stretch>
                  </pic:blipFill>
                  <pic:spPr>
                    <a:xfrm>
                      <a:off x="0" y="0"/>
                      <a:ext cx="5378400" cy="4107600"/>
                    </a:xfrm>
                    <a:prstGeom prst="rect">
                      <a:avLst/>
                    </a:prstGeom>
                    <a:ln/>
                  </pic:spPr>
                </pic:pic>
              </a:graphicData>
            </a:graphic>
            <wp14:sizeRelH relativeFrom="margin">
              <wp14:pctWidth>0</wp14:pctWidth>
            </wp14:sizeRelH>
            <wp14:sizeRelV relativeFrom="margin">
              <wp14:pctHeight>0</wp14:pctHeight>
            </wp14:sizeRelV>
          </wp:anchor>
        </w:drawing>
      </w:r>
      <w:r w:rsidR="009E36F7">
        <w:rPr>
          <w:rFonts w:ascii="Times New Roman" w:eastAsia="Times New Roman" w:hAnsi="Times New Roman" w:cs="Times New Roman"/>
        </w:rPr>
        <w:t>Imagem 6: Largo João da Baiana</w:t>
      </w:r>
    </w:p>
    <w:p w14:paraId="240AB500" w14:textId="6676F970" w:rsidR="00E03B80" w:rsidRDefault="009E36F7">
      <w:pPr>
        <w:spacing w:after="219" w:line="259" w:lineRule="auto"/>
        <w:ind w:firstLine="720"/>
        <w:rPr>
          <w:rFonts w:ascii="Times New Roman" w:eastAsia="Times New Roman" w:hAnsi="Times New Roman" w:cs="Times New Roman"/>
        </w:rPr>
      </w:pPr>
      <w:r>
        <w:rPr>
          <w:rFonts w:ascii="Times New Roman" w:eastAsia="Times New Roman" w:hAnsi="Times New Roman" w:cs="Times New Roman"/>
        </w:rPr>
        <w:t xml:space="preserve">Fonte: Arquivo pessoal das autoras - 28 de agosto de 2024. </w:t>
      </w:r>
    </w:p>
    <w:p w14:paraId="49CE8050" w14:textId="370A59C4" w:rsidR="00E03B80" w:rsidRDefault="00E03B80">
      <w:pPr>
        <w:spacing w:after="0" w:line="360" w:lineRule="auto"/>
        <w:jc w:val="both"/>
        <w:rPr>
          <w:rFonts w:ascii="Times New Roman" w:eastAsia="Times New Roman" w:hAnsi="Times New Roman" w:cs="Times New Roman"/>
        </w:rPr>
      </w:pPr>
    </w:p>
    <w:p w14:paraId="121D6990" w14:textId="7EFDE3B6"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 Um lugar conhecido pela trajetória de Tia Ciata, do samba de João da Baiana (Figura 6), da dança de Hilário Jovino, passa também a ser um espaço possível para que quantidades </w:t>
      </w:r>
      <w:r>
        <w:rPr>
          <w:rFonts w:ascii="Times New Roman" w:eastAsia="Times New Roman" w:hAnsi="Times New Roman" w:cs="Times New Roman"/>
        </w:rPr>
        <w:lastRenderedPageBreak/>
        <w:t xml:space="preserve">significativas de pessoas conhecem, ainda que brevemente quem foi Mercedes Baptista e sua figura eternizada em certa medida numa cidade em que ela chega como migrante com sua mãe na década de 1940.   </w:t>
      </w:r>
    </w:p>
    <w:p w14:paraId="0D676D64" w14:textId="51AD27E6"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Da mesma maneira, os sentidos e significados de sua trajetória, na medida que outros atores sociais considerados importante para o samba e a expressões artísticas realizadas pela população negra. Como a inserção do mosaico em homenagem ao Mestre Manoel Dionísio</w:t>
      </w:r>
      <w:r>
        <w:rPr>
          <w:rFonts w:ascii="Times New Roman" w:eastAsia="Times New Roman" w:hAnsi="Times New Roman" w:cs="Times New Roman"/>
          <w:vertAlign w:val="superscript"/>
        </w:rPr>
        <w:footnoteReference w:id="20"/>
      </w:r>
      <w:r>
        <w:rPr>
          <w:rFonts w:ascii="Times New Roman" w:eastAsia="Times New Roman" w:hAnsi="Times New Roman" w:cs="Times New Roman"/>
        </w:rPr>
        <w:t xml:space="preserve">, ex-aluno da artista e agora, reconhecida personalidade no carnaval brasileiro através do ensino do bailado de mestre-sala, porta-bandeira e porta estandarte.  </w:t>
      </w:r>
    </w:p>
    <w:p w14:paraId="53DC5205" w14:textId="69A34542" w:rsidR="00E03B80" w:rsidRDefault="009E36F7">
      <w:pPr>
        <w:spacing w:after="115" w:line="259" w:lineRule="auto"/>
        <w:ind w:left="708"/>
        <w:rPr>
          <w:rFonts w:ascii="Times New Roman" w:eastAsia="Times New Roman" w:hAnsi="Times New Roman" w:cs="Times New Roman"/>
        </w:rPr>
      </w:pPr>
      <w:r>
        <w:rPr>
          <w:rFonts w:ascii="Times New Roman" w:eastAsia="Times New Roman" w:hAnsi="Times New Roman" w:cs="Times New Roman"/>
        </w:rPr>
        <w:t xml:space="preserve">  </w:t>
      </w:r>
    </w:p>
    <w:p w14:paraId="4643689A" w14:textId="51197213" w:rsidR="00E03B80" w:rsidRDefault="009E36F7">
      <w:pPr>
        <w:spacing w:after="177" w:line="261" w:lineRule="auto"/>
        <w:ind w:left="-5" w:right="124" w:firstLine="698"/>
        <w:rPr>
          <w:rFonts w:ascii="Times New Roman" w:eastAsia="Times New Roman" w:hAnsi="Times New Roman" w:cs="Times New Roman"/>
        </w:rPr>
      </w:pPr>
      <w:r>
        <w:rPr>
          <w:rFonts w:ascii="Times New Roman" w:eastAsia="Times New Roman" w:hAnsi="Times New Roman" w:cs="Times New Roman"/>
        </w:rPr>
        <w:t>Imagem 7: Mosaico Mestre Manoel Dionísio.</w:t>
      </w:r>
      <w:r>
        <w:rPr>
          <w:rFonts w:ascii="Times New Roman" w:eastAsia="Times New Roman" w:hAnsi="Times New Roman" w:cs="Times New Roman"/>
          <w:i/>
        </w:rPr>
        <w:t xml:space="preserve"> </w:t>
      </w:r>
    </w:p>
    <w:p w14:paraId="2310AD2B" w14:textId="77777777" w:rsidR="00E03B80" w:rsidRDefault="009E36F7">
      <w:pPr>
        <w:spacing w:after="150" w:line="261" w:lineRule="auto"/>
        <w:ind w:left="-5" w:right="124"/>
        <w:rPr>
          <w:rFonts w:ascii="Times New Roman" w:eastAsia="Times New Roman" w:hAnsi="Times New Roman" w:cs="Times New Roman"/>
        </w:rPr>
      </w:pPr>
      <w:r>
        <w:rPr>
          <w:noProof/>
        </w:rPr>
        <w:drawing>
          <wp:anchor distT="0" distB="0" distL="114300" distR="114300" simplePos="0" relativeHeight="251664384" behindDoc="0" locked="1" layoutInCell="1" hidden="0" allowOverlap="1" wp14:anchorId="749DE0B6" wp14:editId="5FB8BAF3">
            <wp:simplePos x="0" y="0"/>
            <wp:positionH relativeFrom="column">
              <wp:posOffset>332740</wp:posOffset>
            </wp:positionH>
            <wp:positionV relativeFrom="paragraph">
              <wp:posOffset>17780</wp:posOffset>
            </wp:positionV>
            <wp:extent cx="4658400" cy="4284000"/>
            <wp:effectExtent l="0" t="0" r="8890" b="2540"/>
            <wp:wrapSquare wrapText="bothSides" distT="0" distB="0" distL="114300" distR="114300"/>
            <wp:docPr id="2079615641" name="image58.jpg" descr="Desenho de um tapete&#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58.jpg" descr="Desenho de um tapete&#10;&#10;O conteúdo gerado por IA pode estar incorreto."/>
                    <pic:cNvPicPr preferRelativeResize="0"/>
                  </pic:nvPicPr>
                  <pic:blipFill>
                    <a:blip r:embed="rId26"/>
                    <a:srcRect/>
                    <a:stretch>
                      <a:fillRect/>
                    </a:stretch>
                  </pic:blipFill>
                  <pic:spPr>
                    <a:xfrm>
                      <a:off x="0" y="0"/>
                      <a:ext cx="4658400" cy="4284000"/>
                    </a:xfrm>
                    <a:prstGeom prst="rect">
                      <a:avLst/>
                    </a:prstGeom>
                    <a:ln/>
                  </pic:spPr>
                </pic:pic>
              </a:graphicData>
            </a:graphic>
            <wp14:sizeRelH relativeFrom="margin">
              <wp14:pctWidth>0</wp14:pctWidth>
            </wp14:sizeRelH>
            <wp14:sizeRelV relativeFrom="margin">
              <wp14:pctHeight>0</wp14:pctHeight>
            </wp14:sizeRelV>
          </wp:anchor>
        </w:drawing>
      </w:r>
    </w:p>
    <w:p w14:paraId="51D02090" w14:textId="77777777" w:rsidR="00E03B80" w:rsidRDefault="00E03B80">
      <w:pPr>
        <w:spacing w:after="150" w:line="261" w:lineRule="auto"/>
        <w:ind w:left="-5" w:right="124"/>
        <w:rPr>
          <w:rFonts w:ascii="Times New Roman" w:eastAsia="Times New Roman" w:hAnsi="Times New Roman" w:cs="Times New Roman"/>
        </w:rPr>
      </w:pPr>
    </w:p>
    <w:p w14:paraId="387E1B44" w14:textId="77777777" w:rsidR="00E03B80" w:rsidRDefault="00E03B80">
      <w:pPr>
        <w:spacing w:after="150" w:line="261" w:lineRule="auto"/>
        <w:ind w:left="-5" w:right="124"/>
        <w:rPr>
          <w:rFonts w:ascii="Times New Roman" w:eastAsia="Times New Roman" w:hAnsi="Times New Roman" w:cs="Times New Roman"/>
        </w:rPr>
      </w:pPr>
    </w:p>
    <w:p w14:paraId="58E8C935" w14:textId="77777777" w:rsidR="00E03B80" w:rsidRDefault="00E03B80">
      <w:pPr>
        <w:spacing w:after="150" w:line="261" w:lineRule="auto"/>
        <w:ind w:left="-5" w:right="124"/>
        <w:rPr>
          <w:rFonts w:ascii="Times New Roman" w:eastAsia="Times New Roman" w:hAnsi="Times New Roman" w:cs="Times New Roman"/>
        </w:rPr>
      </w:pPr>
    </w:p>
    <w:p w14:paraId="757BD75C" w14:textId="77777777" w:rsidR="00E03B80" w:rsidRDefault="00E03B80">
      <w:pPr>
        <w:spacing w:after="150" w:line="261" w:lineRule="auto"/>
        <w:ind w:left="-5" w:right="124"/>
        <w:rPr>
          <w:rFonts w:ascii="Times New Roman" w:eastAsia="Times New Roman" w:hAnsi="Times New Roman" w:cs="Times New Roman"/>
        </w:rPr>
      </w:pPr>
    </w:p>
    <w:p w14:paraId="2B01CDD9" w14:textId="77777777" w:rsidR="00E03B80" w:rsidRDefault="00E03B80">
      <w:pPr>
        <w:spacing w:after="150" w:line="261" w:lineRule="auto"/>
        <w:ind w:left="-5" w:right="124"/>
        <w:rPr>
          <w:rFonts w:ascii="Times New Roman" w:eastAsia="Times New Roman" w:hAnsi="Times New Roman" w:cs="Times New Roman"/>
        </w:rPr>
      </w:pPr>
    </w:p>
    <w:p w14:paraId="7F42C72F" w14:textId="77777777" w:rsidR="00E03B80" w:rsidRDefault="00E03B80">
      <w:pPr>
        <w:spacing w:after="150" w:line="261" w:lineRule="auto"/>
        <w:ind w:left="-5" w:right="124"/>
        <w:rPr>
          <w:rFonts w:ascii="Times New Roman" w:eastAsia="Times New Roman" w:hAnsi="Times New Roman" w:cs="Times New Roman"/>
        </w:rPr>
      </w:pPr>
    </w:p>
    <w:p w14:paraId="3FE04F9C" w14:textId="77777777" w:rsidR="00E03B80" w:rsidRDefault="00E03B80">
      <w:pPr>
        <w:spacing w:after="150" w:line="261" w:lineRule="auto"/>
        <w:ind w:left="-5" w:right="124"/>
        <w:rPr>
          <w:rFonts w:ascii="Times New Roman" w:eastAsia="Times New Roman" w:hAnsi="Times New Roman" w:cs="Times New Roman"/>
        </w:rPr>
      </w:pPr>
    </w:p>
    <w:p w14:paraId="1B5ADF21" w14:textId="77777777" w:rsidR="00E03B80" w:rsidRDefault="00E03B80">
      <w:pPr>
        <w:spacing w:after="150" w:line="261" w:lineRule="auto"/>
        <w:ind w:left="-5" w:right="124"/>
        <w:rPr>
          <w:rFonts w:ascii="Times New Roman" w:eastAsia="Times New Roman" w:hAnsi="Times New Roman" w:cs="Times New Roman"/>
        </w:rPr>
      </w:pPr>
    </w:p>
    <w:p w14:paraId="082EA519" w14:textId="77777777" w:rsidR="00E03B80" w:rsidRDefault="00E03B80">
      <w:pPr>
        <w:spacing w:after="150" w:line="261" w:lineRule="auto"/>
        <w:ind w:left="-5" w:right="124"/>
        <w:rPr>
          <w:rFonts w:ascii="Times New Roman" w:eastAsia="Times New Roman" w:hAnsi="Times New Roman" w:cs="Times New Roman"/>
        </w:rPr>
      </w:pPr>
    </w:p>
    <w:p w14:paraId="008054BA" w14:textId="77777777" w:rsidR="00E03B80" w:rsidRDefault="00E03B80">
      <w:pPr>
        <w:spacing w:after="150" w:line="261" w:lineRule="auto"/>
        <w:ind w:left="-5" w:right="124"/>
        <w:rPr>
          <w:rFonts w:ascii="Times New Roman" w:eastAsia="Times New Roman" w:hAnsi="Times New Roman" w:cs="Times New Roman"/>
        </w:rPr>
      </w:pPr>
    </w:p>
    <w:p w14:paraId="563F103A" w14:textId="77777777" w:rsidR="00E03B80" w:rsidRDefault="00E03B80">
      <w:pPr>
        <w:spacing w:after="150" w:line="261" w:lineRule="auto"/>
        <w:ind w:left="-5" w:right="124"/>
        <w:rPr>
          <w:rFonts w:ascii="Times New Roman" w:eastAsia="Times New Roman" w:hAnsi="Times New Roman" w:cs="Times New Roman"/>
        </w:rPr>
      </w:pPr>
    </w:p>
    <w:p w14:paraId="4C5E64CD" w14:textId="77777777" w:rsidR="00E03B80" w:rsidRDefault="00E03B80">
      <w:pPr>
        <w:spacing w:after="150" w:line="261" w:lineRule="auto"/>
        <w:ind w:left="-5" w:right="124"/>
        <w:rPr>
          <w:rFonts w:ascii="Times New Roman" w:eastAsia="Times New Roman" w:hAnsi="Times New Roman" w:cs="Times New Roman"/>
        </w:rPr>
      </w:pPr>
    </w:p>
    <w:p w14:paraId="5C4DE8B5" w14:textId="77777777" w:rsidR="00E03B80" w:rsidRDefault="00E03B80">
      <w:pPr>
        <w:spacing w:after="150" w:line="261" w:lineRule="auto"/>
        <w:ind w:left="-5" w:right="124"/>
        <w:rPr>
          <w:rFonts w:ascii="Times New Roman" w:eastAsia="Times New Roman" w:hAnsi="Times New Roman" w:cs="Times New Roman"/>
        </w:rPr>
      </w:pPr>
    </w:p>
    <w:p w14:paraId="33E55899" w14:textId="77777777" w:rsidR="00E03B80" w:rsidRDefault="009E36F7">
      <w:pPr>
        <w:spacing w:after="150" w:line="261" w:lineRule="auto"/>
        <w:ind w:left="-5" w:right="124" w:firstLine="698"/>
        <w:rPr>
          <w:rFonts w:ascii="Times New Roman" w:eastAsia="Times New Roman" w:hAnsi="Times New Roman" w:cs="Times New Roman"/>
        </w:rPr>
      </w:pPr>
      <w:r>
        <w:rPr>
          <w:rFonts w:ascii="Times New Roman" w:eastAsia="Times New Roman" w:hAnsi="Times New Roman" w:cs="Times New Roman"/>
        </w:rPr>
        <w:t xml:space="preserve">Fonte: Fonte: Arquivo pessoal das autoras - 15 de dezembro de 2024. </w:t>
      </w:r>
    </w:p>
    <w:p w14:paraId="0084AE31" w14:textId="77777777" w:rsidR="00E03B80" w:rsidRDefault="009E36F7">
      <w:pPr>
        <w:spacing w:after="115" w:line="259" w:lineRule="auto"/>
        <w:ind w:left="708"/>
        <w:rPr>
          <w:rFonts w:ascii="Times New Roman" w:eastAsia="Times New Roman" w:hAnsi="Times New Roman" w:cs="Times New Roman"/>
        </w:rPr>
      </w:pPr>
      <w:r>
        <w:rPr>
          <w:rFonts w:ascii="Times New Roman" w:eastAsia="Times New Roman" w:hAnsi="Times New Roman" w:cs="Times New Roman"/>
        </w:rPr>
        <w:t xml:space="preserve"> </w:t>
      </w:r>
    </w:p>
    <w:p w14:paraId="7D1B41A6"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lastRenderedPageBreak/>
        <w:t xml:space="preserve">Na próxima seção, nos detivemos a pensar sobre a relação de Mercedes Baptista com o samba enquanto patrimônio cultural e o carnaval como perpetuador da história de vida da bailarina.   </w:t>
      </w:r>
    </w:p>
    <w:p w14:paraId="14FE7C90" w14:textId="77777777" w:rsidR="00E03B80" w:rsidRPr="00E504A9" w:rsidRDefault="009E36F7">
      <w:pPr>
        <w:pStyle w:val="Ttulo3"/>
        <w:rPr>
          <w:rFonts w:ascii="Times New Roman" w:hAnsi="Times New Roman" w:cs="Times New Roman"/>
          <w:b/>
          <w:bCs/>
          <w:color w:val="auto"/>
          <w:sz w:val="24"/>
          <w:szCs w:val="24"/>
        </w:rPr>
      </w:pPr>
      <w:bookmarkStart w:id="24" w:name="_heading=h.ihv636" w:colFirst="0" w:colLast="0"/>
      <w:bookmarkEnd w:id="24"/>
      <w:r w:rsidRPr="00E504A9">
        <w:rPr>
          <w:rFonts w:ascii="Times New Roman" w:hAnsi="Times New Roman" w:cs="Times New Roman"/>
          <w:b/>
          <w:bCs/>
          <w:color w:val="auto"/>
          <w:sz w:val="24"/>
          <w:szCs w:val="24"/>
        </w:rPr>
        <w:t xml:space="preserve">Experiências e narrativas: “Mercedes de passo a passo: um passo”. </w:t>
      </w:r>
    </w:p>
    <w:p w14:paraId="01FD65B3" w14:textId="77777777" w:rsidR="00E03B80" w:rsidRDefault="009E36F7">
      <w:pPr>
        <w:spacing w:after="0" w:line="360" w:lineRule="auto"/>
        <w:ind w:left="708"/>
        <w:rPr>
          <w:rFonts w:ascii="Times New Roman" w:eastAsia="Times New Roman" w:hAnsi="Times New Roman" w:cs="Times New Roman"/>
        </w:rPr>
      </w:pPr>
      <w:r>
        <w:rPr>
          <w:rFonts w:ascii="Times New Roman" w:eastAsia="Times New Roman" w:hAnsi="Times New Roman" w:cs="Times New Roman"/>
        </w:rPr>
        <w:t xml:space="preserve"> </w:t>
      </w:r>
    </w:p>
    <w:p w14:paraId="71333F25"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Os enredos trazem um recorte da sua experiência de vida que é comunicado para à população em forma de samba. </w:t>
      </w:r>
      <w:proofErr w:type="spellStart"/>
      <w:r>
        <w:rPr>
          <w:rFonts w:ascii="Times New Roman" w:eastAsia="Times New Roman" w:hAnsi="Times New Roman" w:cs="Times New Roman"/>
        </w:rPr>
        <w:t>Kofes</w:t>
      </w:r>
      <w:proofErr w:type="spellEnd"/>
      <w:r>
        <w:rPr>
          <w:rFonts w:ascii="Times New Roman" w:eastAsia="Times New Roman" w:hAnsi="Times New Roman" w:cs="Times New Roman"/>
        </w:rPr>
        <w:t xml:space="preserve"> e </w:t>
      </w:r>
      <w:proofErr w:type="spellStart"/>
      <w:r>
        <w:rPr>
          <w:rFonts w:ascii="Times New Roman" w:eastAsia="Times New Roman" w:hAnsi="Times New Roman" w:cs="Times New Roman"/>
        </w:rPr>
        <w:t>Pistcitelli</w:t>
      </w:r>
      <w:proofErr w:type="spellEnd"/>
      <w:r>
        <w:rPr>
          <w:rFonts w:ascii="Times New Roman" w:eastAsia="Times New Roman" w:hAnsi="Times New Roman" w:cs="Times New Roman"/>
        </w:rPr>
        <w:t xml:space="preserve"> (2007) consideram experiência no   sentido de “capturar narrativas de sujeitos sobre suas experiências e incorporar suas interpretações, apontar junções e disjunções temporais, mudanças e continuidades, tradições e rupturas.” </w:t>
      </w:r>
    </w:p>
    <w:p w14:paraId="560A5458" w14:textId="77777777" w:rsidR="00E03B80" w:rsidRDefault="009E36F7">
      <w:pPr>
        <w:spacing w:after="0" w:line="360" w:lineRule="auto"/>
        <w:ind w:firstLine="693"/>
        <w:jc w:val="both"/>
        <w:rPr>
          <w:rFonts w:ascii="Times New Roman" w:eastAsia="Times New Roman" w:hAnsi="Times New Roman" w:cs="Times New Roman"/>
        </w:rPr>
      </w:pPr>
      <w:r>
        <w:rPr>
          <w:rFonts w:ascii="Times New Roman" w:eastAsia="Times New Roman" w:hAnsi="Times New Roman" w:cs="Times New Roman"/>
        </w:rPr>
        <w:t xml:space="preserve">Dessa forma, é relevante observar como a experiência de Mercedes é </w:t>
      </w:r>
      <w:proofErr w:type="gramStart"/>
      <w:r>
        <w:rPr>
          <w:rFonts w:ascii="Times New Roman" w:eastAsia="Times New Roman" w:hAnsi="Times New Roman" w:cs="Times New Roman"/>
        </w:rPr>
        <w:t>comunicada  através</w:t>
      </w:r>
      <w:proofErr w:type="gramEnd"/>
      <w:r>
        <w:rPr>
          <w:rFonts w:ascii="Times New Roman" w:eastAsia="Times New Roman" w:hAnsi="Times New Roman" w:cs="Times New Roman"/>
        </w:rPr>
        <w:t xml:space="preserve"> dos sambas-enredo. Nesse caso, relaciono a composição com depoimentos em matérias de jornais, vídeos e documentários como fonte de pesquisa, auxiliando a compreender o contexto sobre o que a poesia do enredo Mercedes Baptista de passo a passo: um passo em 2008. </w:t>
      </w:r>
    </w:p>
    <w:p w14:paraId="6552A615"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Na primeira estrofe do samba enredo da Acadêmicos </w:t>
      </w:r>
      <w:proofErr w:type="spellStart"/>
      <w:r>
        <w:rPr>
          <w:rFonts w:ascii="Times New Roman" w:eastAsia="Times New Roman" w:hAnsi="Times New Roman" w:cs="Times New Roman"/>
        </w:rPr>
        <w:t>da</w:t>
      </w:r>
      <w:proofErr w:type="spellEnd"/>
      <w:r>
        <w:rPr>
          <w:rFonts w:ascii="Times New Roman" w:eastAsia="Times New Roman" w:hAnsi="Times New Roman" w:cs="Times New Roman"/>
        </w:rPr>
        <w:t xml:space="preserve"> Cubango em 2008: _ é contada a entrada da bailarina no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do Rio de Janeiro. Na biografia da bailarina, escrita por Paulo Melgaço. Na biografia escrita por Paulo Melgaço Silva Junior (2007), </w:t>
      </w:r>
      <w:r>
        <w:rPr>
          <w:rFonts w:ascii="Times New Roman" w:eastAsia="Times New Roman" w:hAnsi="Times New Roman" w:cs="Times New Roman"/>
          <w:i/>
        </w:rPr>
        <w:t xml:space="preserve">Mercedes Baptista; a criação da identidade negra na dança </w:t>
      </w:r>
      <w:r>
        <w:rPr>
          <w:rFonts w:ascii="Times New Roman" w:eastAsia="Times New Roman" w:hAnsi="Times New Roman" w:cs="Times New Roman"/>
        </w:rPr>
        <w:t xml:space="preserve">Mercedes Baptista começa a estudar dança aos 24 anos, e três anos depois estaria fazendo prova para ser bailarina do corpo de baile do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w:t>
      </w:r>
    </w:p>
    <w:p w14:paraId="2EBA65F9" w14:textId="77777777" w:rsidR="00E03B80" w:rsidRDefault="009E36F7">
      <w:pPr>
        <w:spacing w:after="0" w:line="360" w:lineRule="auto"/>
        <w:ind w:right="84"/>
        <w:jc w:val="right"/>
        <w:rPr>
          <w:rFonts w:ascii="Times New Roman" w:eastAsia="Times New Roman" w:hAnsi="Times New Roman" w:cs="Times New Roman"/>
        </w:rPr>
      </w:pPr>
      <w:r>
        <w:rPr>
          <w:rFonts w:ascii="Times New Roman" w:eastAsia="Times New Roman" w:hAnsi="Times New Roman" w:cs="Times New Roman"/>
        </w:rPr>
        <w:t xml:space="preserve"> </w:t>
      </w:r>
    </w:p>
    <w:p w14:paraId="3FE6BBFA" w14:textId="77777777" w:rsidR="00E03B80" w:rsidRPr="00E504A9" w:rsidRDefault="009E36F7">
      <w:pPr>
        <w:spacing w:after="0" w:line="240" w:lineRule="auto"/>
        <w:ind w:left="2268" w:right="118"/>
        <w:rPr>
          <w:rFonts w:ascii="Times New Roman" w:eastAsia="Times New Roman" w:hAnsi="Times New Roman" w:cs="Times New Roman"/>
        </w:rPr>
      </w:pPr>
      <w:proofErr w:type="spellStart"/>
      <w:r w:rsidRPr="00E504A9">
        <w:rPr>
          <w:rFonts w:ascii="Times New Roman" w:eastAsia="Times New Roman" w:hAnsi="Times New Roman" w:cs="Times New Roman"/>
        </w:rPr>
        <w:t>Jubà</w:t>
      </w:r>
      <w:proofErr w:type="spellEnd"/>
      <w:r w:rsidRPr="00E504A9">
        <w:rPr>
          <w:rFonts w:ascii="Times New Roman" w:eastAsia="Times New Roman" w:hAnsi="Times New Roman" w:cs="Times New Roman"/>
        </w:rPr>
        <w:t xml:space="preserve"> </w:t>
      </w:r>
      <w:proofErr w:type="spellStart"/>
      <w:r w:rsidRPr="00E504A9">
        <w:rPr>
          <w:rFonts w:ascii="Times New Roman" w:eastAsia="Times New Roman" w:hAnsi="Times New Roman" w:cs="Times New Roman"/>
        </w:rPr>
        <w:t>ìbamolè</w:t>
      </w:r>
      <w:proofErr w:type="spellEnd"/>
    </w:p>
    <w:p w14:paraId="11C63A58" w14:textId="77777777" w:rsidR="00E03B80" w:rsidRPr="00E504A9" w:rsidRDefault="009E36F7">
      <w:pPr>
        <w:spacing w:after="0" w:line="240" w:lineRule="auto"/>
        <w:ind w:left="2268" w:right="118"/>
        <w:rPr>
          <w:rFonts w:ascii="Times New Roman" w:eastAsia="Times New Roman" w:hAnsi="Times New Roman" w:cs="Times New Roman"/>
        </w:rPr>
      </w:pPr>
      <w:r w:rsidRPr="00E504A9">
        <w:rPr>
          <w:rFonts w:ascii="Times New Roman" w:eastAsia="Times New Roman" w:hAnsi="Times New Roman" w:cs="Times New Roman"/>
        </w:rPr>
        <w:t>Pro sonho dessa noite de magia</w:t>
      </w:r>
    </w:p>
    <w:p w14:paraId="7CB8F13F" w14:textId="77777777" w:rsidR="00E03B80" w:rsidRPr="00E504A9" w:rsidRDefault="009E36F7">
      <w:pPr>
        <w:spacing w:after="0" w:line="240" w:lineRule="auto"/>
        <w:ind w:left="2268" w:right="118"/>
        <w:rPr>
          <w:rFonts w:ascii="Times New Roman" w:eastAsia="Times New Roman" w:hAnsi="Times New Roman" w:cs="Times New Roman"/>
        </w:rPr>
      </w:pPr>
      <w:r w:rsidRPr="00E504A9">
        <w:rPr>
          <w:rFonts w:ascii="Times New Roman" w:eastAsia="Times New Roman" w:hAnsi="Times New Roman" w:cs="Times New Roman"/>
        </w:rPr>
        <w:t>Abra as cortinas, oh! municipal,</w:t>
      </w:r>
    </w:p>
    <w:p w14:paraId="5E0BEF54" w14:textId="77777777" w:rsidR="00E03B80" w:rsidRPr="00E504A9" w:rsidRDefault="009E36F7">
      <w:pPr>
        <w:spacing w:after="0" w:line="240" w:lineRule="auto"/>
        <w:ind w:left="2268" w:right="3684"/>
        <w:rPr>
          <w:rFonts w:ascii="Times New Roman" w:eastAsia="Times New Roman" w:hAnsi="Times New Roman" w:cs="Times New Roman"/>
        </w:rPr>
      </w:pPr>
      <w:r w:rsidRPr="00E504A9">
        <w:rPr>
          <w:rFonts w:ascii="Times New Roman" w:eastAsia="Times New Roman" w:hAnsi="Times New Roman" w:cs="Times New Roman"/>
        </w:rPr>
        <w:t xml:space="preserve">Pra ópera </w:t>
      </w:r>
      <w:proofErr w:type="gramStart"/>
      <w:r w:rsidRPr="00E504A9">
        <w:rPr>
          <w:rFonts w:ascii="Times New Roman" w:eastAsia="Times New Roman" w:hAnsi="Times New Roman" w:cs="Times New Roman"/>
        </w:rPr>
        <w:t>do  povo</w:t>
      </w:r>
      <w:proofErr w:type="gramEnd"/>
      <w:r w:rsidRPr="00E504A9">
        <w:rPr>
          <w:rFonts w:ascii="Times New Roman" w:eastAsia="Times New Roman" w:hAnsi="Times New Roman" w:cs="Times New Roman"/>
        </w:rPr>
        <w:t>, o samba em sinfonia Onde houver a fé, o axé dos orixás - vitória!</w:t>
      </w:r>
    </w:p>
    <w:p w14:paraId="0AE943A8" w14:textId="77777777" w:rsidR="00E03B80" w:rsidRPr="00E504A9" w:rsidRDefault="009E36F7">
      <w:pPr>
        <w:spacing w:after="0" w:line="240" w:lineRule="auto"/>
        <w:ind w:left="2268" w:right="118"/>
        <w:rPr>
          <w:rFonts w:ascii="Times New Roman" w:eastAsia="Times New Roman" w:hAnsi="Times New Roman" w:cs="Times New Roman"/>
        </w:rPr>
      </w:pPr>
      <w:r w:rsidRPr="00E504A9">
        <w:rPr>
          <w:rFonts w:ascii="Times New Roman" w:eastAsia="Times New Roman" w:hAnsi="Times New Roman" w:cs="Times New Roman"/>
        </w:rPr>
        <w:t>Louvar a natureza, legado ancestral</w:t>
      </w:r>
    </w:p>
    <w:p w14:paraId="31D54B37" w14:textId="77777777" w:rsidR="00E03B80" w:rsidRPr="00E504A9" w:rsidRDefault="009E36F7">
      <w:pPr>
        <w:spacing w:after="0" w:line="240" w:lineRule="auto"/>
        <w:ind w:left="2268" w:right="3684"/>
        <w:rPr>
          <w:rFonts w:ascii="Times New Roman" w:eastAsia="Times New Roman" w:hAnsi="Times New Roman" w:cs="Times New Roman"/>
        </w:rPr>
      </w:pPr>
      <w:r w:rsidRPr="00E504A9">
        <w:rPr>
          <w:rFonts w:ascii="Times New Roman" w:eastAsia="Times New Roman" w:hAnsi="Times New Roman" w:cs="Times New Roman"/>
        </w:rPr>
        <w:t xml:space="preserve">Negra e verdadeira herança </w:t>
      </w:r>
      <w:proofErr w:type="gramStart"/>
      <w:r w:rsidRPr="00E504A9">
        <w:rPr>
          <w:rFonts w:ascii="Times New Roman" w:eastAsia="Times New Roman" w:hAnsi="Times New Roman" w:cs="Times New Roman"/>
        </w:rPr>
        <w:t>cultural Viva</w:t>
      </w:r>
      <w:proofErr w:type="gramEnd"/>
      <w:r w:rsidRPr="00E504A9">
        <w:rPr>
          <w:rFonts w:ascii="Times New Roman" w:eastAsia="Times New Roman" w:hAnsi="Times New Roman" w:cs="Times New Roman"/>
        </w:rPr>
        <w:t xml:space="preserve"> em nosso carnaval</w:t>
      </w:r>
    </w:p>
    <w:p w14:paraId="5EB345E2" w14:textId="77777777" w:rsidR="00E03B80" w:rsidRDefault="009E36F7">
      <w:pPr>
        <w:spacing w:after="0" w:line="360" w:lineRule="auto"/>
        <w:ind w:left="708"/>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1E8CE531"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do Rio de Janeiro, segundo o carnavalesco Wagner Gonçalves, foi idealizado como um “</w:t>
      </w:r>
      <w:proofErr w:type="spellStart"/>
      <w:r>
        <w:rPr>
          <w:rFonts w:ascii="Times New Roman" w:eastAsia="Times New Roman" w:hAnsi="Times New Roman" w:cs="Times New Roman"/>
        </w:rPr>
        <w:t>municipafro</w:t>
      </w:r>
      <w:proofErr w:type="spellEnd"/>
      <w:r>
        <w:rPr>
          <w:rFonts w:ascii="Times New Roman" w:eastAsia="Times New Roman" w:hAnsi="Times New Roman" w:cs="Times New Roman"/>
        </w:rPr>
        <w:t xml:space="preserve">” (EXTRA, 2007), fazendo referência </w:t>
      </w:r>
      <w:r>
        <w:rPr>
          <w:rFonts w:ascii="Times New Roman" w:eastAsia="Times New Roman" w:hAnsi="Times New Roman" w:cs="Times New Roman"/>
        </w:rPr>
        <w:lastRenderedPageBreak/>
        <w:t xml:space="preserve">a personalidades negras, substituindo elementos da mitologia greco-romana por “deuses africanos”, sendo a sinfonia o samba em vez da música clássica.  </w:t>
      </w:r>
    </w:p>
    <w:p w14:paraId="1E414678"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Essa proposta de estética trazida pelo carnavalesco produz uma releitura da história da instituição e ao invés da população negra estar fora desse espaço, se torna centro da narrativa do desfile.  </w:t>
      </w:r>
    </w:p>
    <w:p w14:paraId="49392FE0"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De outra forma, apresentar um “</w:t>
      </w:r>
      <w:proofErr w:type="spellStart"/>
      <w:r>
        <w:rPr>
          <w:rFonts w:ascii="Times New Roman" w:eastAsia="Times New Roman" w:hAnsi="Times New Roman" w:cs="Times New Roman"/>
        </w:rPr>
        <w:t>Municipafro</w:t>
      </w:r>
      <w:proofErr w:type="spellEnd"/>
      <w:r>
        <w:rPr>
          <w:rFonts w:ascii="Times New Roman" w:eastAsia="Times New Roman" w:hAnsi="Times New Roman" w:cs="Times New Roman"/>
        </w:rPr>
        <w:t xml:space="preserve">” e compor um enredo em homenagem à Mercedes é propor a ela um lugar de centralidade, reescrevendo uma história em que_ segundo ela relata no documentário </w:t>
      </w:r>
      <w:r>
        <w:rPr>
          <w:rFonts w:ascii="Times New Roman" w:eastAsia="Times New Roman" w:hAnsi="Times New Roman" w:cs="Times New Roman"/>
          <w:i/>
        </w:rPr>
        <w:t>Balé de Pé no Chão</w:t>
      </w:r>
      <w:r>
        <w:rPr>
          <w:rFonts w:ascii="Times New Roman" w:eastAsia="Times New Roman" w:hAnsi="Times New Roman" w:cs="Times New Roman"/>
        </w:rPr>
        <w:t xml:space="preserve"> de Mariana Monteiro (2005</w:t>
      </w:r>
      <w:proofErr w:type="gramStart"/>
      <w:r>
        <w:rPr>
          <w:rFonts w:ascii="Times New Roman" w:eastAsia="Times New Roman" w:hAnsi="Times New Roman" w:cs="Times New Roman"/>
        </w:rPr>
        <w:t>),  segundo</w:t>
      </w:r>
      <w:proofErr w:type="gramEnd"/>
      <w:r>
        <w:rPr>
          <w:rFonts w:ascii="Times New Roman" w:eastAsia="Times New Roman" w:hAnsi="Times New Roman" w:cs="Times New Roman"/>
        </w:rPr>
        <w:t xml:space="preserve"> seus relatos, de </w:t>
      </w:r>
      <w:proofErr w:type="spellStart"/>
      <w:r>
        <w:rPr>
          <w:rFonts w:ascii="Times New Roman" w:eastAsia="Times New Roman" w:hAnsi="Times New Roman" w:cs="Times New Roman"/>
        </w:rPr>
        <w:t>ex</w:t>
      </w:r>
      <w:proofErr w:type="spellEnd"/>
      <w:r>
        <w:rPr>
          <w:rFonts w:ascii="Times New Roman" w:eastAsia="Times New Roman" w:hAnsi="Times New Roman" w:cs="Times New Roman"/>
        </w:rPr>
        <w:t xml:space="preserve"> alunos e de sua biografia_ “era discriminada por conta da sua cor”.  </w:t>
      </w:r>
    </w:p>
    <w:p w14:paraId="31EE8CC0"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Essa interpretação diferente atribuída ao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faz referência à herança cultural negra em tom de exaltação ao “legado ancestral”, aos elementos da cultura negra, sendo Mercedes parte dela. Mercedes então faz parte da nova era cantada pela escola do grupo de acesso nesses versos:  </w:t>
      </w:r>
    </w:p>
    <w:p w14:paraId="279A7C91" w14:textId="77777777" w:rsidR="00E03B80" w:rsidRDefault="00E03B80">
      <w:pPr>
        <w:spacing w:after="0" w:line="240" w:lineRule="auto"/>
        <w:ind w:left="2268" w:right="3542"/>
        <w:rPr>
          <w:rFonts w:ascii="Times New Roman" w:eastAsia="Times New Roman" w:hAnsi="Times New Roman" w:cs="Times New Roman"/>
          <w:sz w:val="20"/>
          <w:szCs w:val="20"/>
        </w:rPr>
      </w:pPr>
    </w:p>
    <w:p w14:paraId="6CA97FD8" w14:textId="77777777" w:rsidR="00E03B80" w:rsidRPr="00E504A9" w:rsidRDefault="009E36F7">
      <w:pPr>
        <w:spacing w:after="0" w:line="240" w:lineRule="auto"/>
        <w:ind w:left="2268" w:right="3542"/>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O violino com batuque do tambor "corta-jaca", mondongo... me leva! </w:t>
      </w:r>
    </w:p>
    <w:p w14:paraId="3D9A7203" w14:textId="77777777" w:rsidR="00E03B80" w:rsidRPr="00E504A9" w:rsidRDefault="009E36F7">
      <w:pPr>
        <w:spacing w:after="0" w:line="240" w:lineRule="auto"/>
        <w:ind w:left="2268" w:right="3542"/>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Ao "</w:t>
      </w:r>
      <w:proofErr w:type="spellStart"/>
      <w:r w:rsidRPr="00E504A9">
        <w:rPr>
          <w:rFonts w:ascii="Times New Roman" w:eastAsia="Times New Roman" w:hAnsi="Times New Roman" w:cs="Times New Roman"/>
          <w:sz w:val="22"/>
          <w:szCs w:val="22"/>
        </w:rPr>
        <w:t>pas</w:t>
      </w:r>
      <w:proofErr w:type="spellEnd"/>
      <w:r w:rsidRPr="00E504A9">
        <w:rPr>
          <w:rFonts w:ascii="Times New Roman" w:eastAsia="Times New Roman" w:hAnsi="Times New Roman" w:cs="Times New Roman"/>
          <w:sz w:val="22"/>
          <w:szCs w:val="22"/>
        </w:rPr>
        <w:t xml:space="preserve"> de </w:t>
      </w:r>
      <w:proofErr w:type="spellStart"/>
      <w:r w:rsidRPr="00E504A9">
        <w:rPr>
          <w:rFonts w:ascii="Times New Roman" w:eastAsia="Times New Roman" w:hAnsi="Times New Roman" w:cs="Times New Roman"/>
          <w:sz w:val="22"/>
          <w:szCs w:val="22"/>
        </w:rPr>
        <w:t>deux</w:t>
      </w:r>
      <w:proofErr w:type="spellEnd"/>
      <w:r w:rsidRPr="00E504A9">
        <w:rPr>
          <w:rFonts w:ascii="Times New Roman" w:eastAsia="Times New Roman" w:hAnsi="Times New Roman" w:cs="Times New Roman"/>
          <w:sz w:val="22"/>
          <w:szCs w:val="22"/>
        </w:rPr>
        <w:t xml:space="preserve">" no jongo e entrechat no congo </w:t>
      </w:r>
    </w:p>
    <w:p w14:paraId="6914B055" w14:textId="77777777" w:rsidR="00E03B80" w:rsidRPr="00E504A9" w:rsidRDefault="009E36F7">
      <w:pPr>
        <w:spacing w:after="0" w:line="240" w:lineRule="auto"/>
        <w:ind w:left="2268" w:right="3542"/>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Início de uma nova era </w:t>
      </w:r>
    </w:p>
    <w:p w14:paraId="59BDA583" w14:textId="77777777" w:rsidR="00E03B80" w:rsidRDefault="00E03B80">
      <w:pPr>
        <w:spacing w:after="0" w:line="240" w:lineRule="auto"/>
        <w:ind w:left="2268" w:right="3542"/>
        <w:rPr>
          <w:rFonts w:ascii="Times New Roman" w:eastAsia="Times New Roman" w:hAnsi="Times New Roman" w:cs="Times New Roman"/>
          <w:sz w:val="20"/>
          <w:szCs w:val="20"/>
        </w:rPr>
      </w:pPr>
    </w:p>
    <w:p w14:paraId="5B837D5C" w14:textId="77777777" w:rsidR="00E03B80" w:rsidRDefault="00E03B80">
      <w:pPr>
        <w:spacing w:after="0" w:line="240" w:lineRule="auto"/>
        <w:ind w:left="2268" w:right="3542"/>
        <w:rPr>
          <w:rFonts w:ascii="Times New Roman" w:eastAsia="Times New Roman" w:hAnsi="Times New Roman" w:cs="Times New Roman"/>
          <w:sz w:val="20"/>
          <w:szCs w:val="20"/>
        </w:rPr>
      </w:pPr>
    </w:p>
    <w:p w14:paraId="5E6D2C67" w14:textId="77777777" w:rsidR="00E03B80" w:rsidRDefault="009E36F7">
      <w:pPr>
        <w:spacing w:after="0" w:line="360" w:lineRule="auto"/>
        <w:ind w:left="-15" w:right="125" w:firstLine="720"/>
        <w:jc w:val="both"/>
        <w:rPr>
          <w:rFonts w:ascii="Times New Roman" w:eastAsia="Times New Roman" w:hAnsi="Times New Roman" w:cs="Times New Roman"/>
        </w:rPr>
      </w:pPr>
      <w:r>
        <w:rPr>
          <w:rFonts w:ascii="Times New Roman" w:eastAsia="Times New Roman" w:hAnsi="Times New Roman" w:cs="Times New Roman"/>
        </w:rPr>
        <w:t xml:space="preserve">A companhia de Mercedes Baptista apresentava danças referentes ao folclore brasileiro, à cultura popular, </w:t>
      </w:r>
      <w:proofErr w:type="gramStart"/>
      <w:r>
        <w:rPr>
          <w:rFonts w:ascii="Times New Roman" w:eastAsia="Times New Roman" w:hAnsi="Times New Roman" w:cs="Times New Roman"/>
        </w:rPr>
        <w:t>à</w:t>
      </w:r>
      <w:proofErr w:type="gramEnd"/>
      <w:r>
        <w:rPr>
          <w:rFonts w:ascii="Times New Roman" w:eastAsia="Times New Roman" w:hAnsi="Times New Roman" w:cs="Times New Roman"/>
        </w:rPr>
        <w:t xml:space="preserve"> manifestações culturais haitianas, bem como o samba.  Os versos exprimem a união entre o erudito e o popular, entre o balé clássico “</w:t>
      </w:r>
      <w:proofErr w:type="spellStart"/>
      <w:r>
        <w:rPr>
          <w:rFonts w:ascii="Times New Roman" w:eastAsia="Times New Roman" w:hAnsi="Times New Roman" w:cs="Times New Roman"/>
          <w:i/>
        </w:rPr>
        <w:t>pas</w:t>
      </w:r>
      <w:proofErr w:type="spellEnd"/>
      <w:r>
        <w:rPr>
          <w:rFonts w:ascii="Times New Roman" w:eastAsia="Times New Roman" w:hAnsi="Times New Roman" w:cs="Times New Roman"/>
          <w:i/>
        </w:rPr>
        <w:t xml:space="preserve"> de </w:t>
      </w:r>
      <w:proofErr w:type="spellStart"/>
      <w:r>
        <w:rPr>
          <w:rFonts w:ascii="Times New Roman" w:eastAsia="Times New Roman" w:hAnsi="Times New Roman" w:cs="Times New Roman"/>
          <w:i/>
        </w:rPr>
        <w:t>deux</w:t>
      </w:r>
      <w:proofErr w:type="spellEnd"/>
      <w:r>
        <w:rPr>
          <w:rFonts w:ascii="Times New Roman" w:eastAsia="Times New Roman" w:hAnsi="Times New Roman" w:cs="Times New Roman"/>
        </w:rPr>
        <w:t xml:space="preserve">” </w:t>
      </w:r>
      <w:proofErr w:type="gramStart"/>
      <w:r>
        <w:rPr>
          <w:rFonts w:ascii="Times New Roman" w:eastAsia="Times New Roman" w:hAnsi="Times New Roman" w:cs="Times New Roman"/>
        </w:rPr>
        <w:t>e  as</w:t>
      </w:r>
      <w:proofErr w:type="gramEnd"/>
      <w:r>
        <w:rPr>
          <w:rFonts w:ascii="Times New Roman" w:eastAsia="Times New Roman" w:hAnsi="Times New Roman" w:cs="Times New Roman"/>
        </w:rPr>
        <w:t xml:space="preserve"> danças de matrizes africanas como o “jongo”, uma união que ocorre na aprendizado por Mercedes dos códigos da dança clássica, assim como da dança </w:t>
      </w:r>
      <w:proofErr w:type="spellStart"/>
      <w:r>
        <w:rPr>
          <w:rFonts w:ascii="Times New Roman" w:eastAsia="Times New Roman" w:hAnsi="Times New Roman" w:cs="Times New Roman"/>
        </w:rPr>
        <w:t>afrocaribenha</w:t>
      </w:r>
      <w:proofErr w:type="spellEnd"/>
      <w:r>
        <w:rPr>
          <w:rFonts w:ascii="Times New Roman" w:eastAsia="Times New Roman" w:hAnsi="Times New Roman" w:cs="Times New Roman"/>
        </w:rPr>
        <w:t xml:space="preserve"> moderna e do gestual dos orixás no candomblé de Joãozinho da </w:t>
      </w:r>
      <w:proofErr w:type="spellStart"/>
      <w:r>
        <w:rPr>
          <w:rFonts w:ascii="Times New Roman" w:eastAsia="Times New Roman" w:hAnsi="Times New Roman" w:cs="Times New Roman"/>
        </w:rPr>
        <w:t>Golméia</w:t>
      </w:r>
      <w:proofErr w:type="spellEnd"/>
      <w:r>
        <w:rPr>
          <w:rFonts w:ascii="Times New Roman" w:eastAsia="Times New Roman" w:hAnsi="Times New Roman" w:cs="Times New Roman"/>
        </w:rPr>
        <w:t xml:space="preserve"> resultando em 1953 na criação do </w:t>
      </w:r>
      <w:r>
        <w:rPr>
          <w:rFonts w:ascii="Times New Roman" w:eastAsia="Times New Roman" w:hAnsi="Times New Roman" w:cs="Times New Roman"/>
          <w:i/>
        </w:rPr>
        <w:t>Ballet Folclórico Mercedes Baptista</w:t>
      </w:r>
      <w:r>
        <w:rPr>
          <w:rFonts w:ascii="Times New Roman" w:eastAsia="Times New Roman" w:hAnsi="Times New Roman" w:cs="Times New Roman"/>
        </w:rPr>
        <w:t xml:space="preserve"> dando início ao ensino e apresentação da dança afro-brasileira, o que mostra a poesia </w:t>
      </w:r>
    </w:p>
    <w:p w14:paraId="1D4D6089" w14:textId="77777777" w:rsidR="00E03B80" w:rsidRDefault="00E03B80">
      <w:pPr>
        <w:spacing w:after="0" w:line="360" w:lineRule="auto"/>
        <w:ind w:left="-15" w:right="125" w:firstLine="720"/>
        <w:jc w:val="both"/>
        <w:rPr>
          <w:rFonts w:ascii="Times New Roman" w:eastAsia="Times New Roman" w:hAnsi="Times New Roman" w:cs="Times New Roman"/>
        </w:rPr>
      </w:pPr>
    </w:p>
    <w:p w14:paraId="3C7D1793" w14:textId="77777777" w:rsidR="00E03B80" w:rsidRPr="00E504A9" w:rsidRDefault="009E36F7">
      <w:pPr>
        <w:spacing w:after="0" w:line="240" w:lineRule="auto"/>
        <w:ind w:left="2268" w:right="124"/>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O alvorecer </w:t>
      </w:r>
    </w:p>
    <w:p w14:paraId="25FE37E6" w14:textId="77777777" w:rsidR="00E03B80" w:rsidRPr="00E504A9" w:rsidRDefault="009E36F7">
      <w:pPr>
        <w:spacing w:after="0" w:line="240" w:lineRule="auto"/>
        <w:ind w:left="2268" w:right="124"/>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Dourava a </w:t>
      </w:r>
      <w:proofErr w:type="spellStart"/>
      <w:r w:rsidRPr="00E504A9">
        <w:rPr>
          <w:rFonts w:ascii="Times New Roman" w:eastAsia="Times New Roman" w:hAnsi="Times New Roman" w:cs="Times New Roman"/>
          <w:sz w:val="22"/>
          <w:szCs w:val="22"/>
        </w:rPr>
        <w:t>côrte</w:t>
      </w:r>
      <w:proofErr w:type="spellEnd"/>
      <w:r w:rsidRPr="00E504A9">
        <w:rPr>
          <w:rFonts w:ascii="Times New Roman" w:eastAsia="Times New Roman" w:hAnsi="Times New Roman" w:cs="Times New Roman"/>
          <w:sz w:val="22"/>
          <w:szCs w:val="22"/>
        </w:rPr>
        <w:t xml:space="preserve"> em sua realeza </w:t>
      </w:r>
    </w:p>
    <w:p w14:paraId="24B32FB3" w14:textId="77777777" w:rsidR="00E03B80" w:rsidRPr="00E504A9" w:rsidRDefault="009E36F7">
      <w:pPr>
        <w:spacing w:after="0" w:line="240" w:lineRule="auto"/>
        <w:ind w:left="2268" w:right="124"/>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Salve a academia tijucana </w:t>
      </w:r>
    </w:p>
    <w:p w14:paraId="0939A1E6" w14:textId="77777777" w:rsidR="00E03B80" w:rsidRPr="00E504A9" w:rsidRDefault="009E36F7">
      <w:pPr>
        <w:spacing w:after="0" w:line="240" w:lineRule="auto"/>
        <w:ind w:left="2268" w:right="124"/>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Onde a negritude era nobreza </w:t>
      </w:r>
    </w:p>
    <w:p w14:paraId="0304AD0E" w14:textId="77777777" w:rsidR="00E03B80" w:rsidRPr="00E504A9" w:rsidRDefault="009E36F7">
      <w:pPr>
        <w:spacing w:after="0" w:line="240" w:lineRule="auto"/>
        <w:ind w:left="2268" w:right="124"/>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A mãe do balé-afro, com os pés no chão </w:t>
      </w:r>
    </w:p>
    <w:p w14:paraId="656FA3E9" w14:textId="77777777" w:rsidR="00E03B80" w:rsidRPr="00E504A9" w:rsidRDefault="009E36F7">
      <w:pPr>
        <w:spacing w:after="0" w:line="240" w:lineRule="auto"/>
        <w:ind w:left="2268" w:right="124"/>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Revela seu poder de sedução </w:t>
      </w:r>
    </w:p>
    <w:p w14:paraId="06F019D6" w14:textId="77777777" w:rsidR="00E03B80" w:rsidRPr="00E504A9" w:rsidRDefault="009E36F7">
      <w:pPr>
        <w:spacing w:after="0" w:line="240" w:lineRule="auto"/>
        <w:ind w:left="2268" w:right="124"/>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Vai acontecer, </w:t>
      </w:r>
    </w:p>
    <w:p w14:paraId="441BD858" w14:textId="77777777" w:rsidR="00E03B80" w:rsidRPr="00E504A9" w:rsidRDefault="009E36F7">
      <w:pPr>
        <w:spacing w:after="0" w:line="240" w:lineRule="auto"/>
        <w:ind w:left="2268" w:right="124"/>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lastRenderedPageBreak/>
        <w:t xml:space="preserve">Florescer cultura popular </w:t>
      </w:r>
    </w:p>
    <w:p w14:paraId="7B478B3F" w14:textId="77777777" w:rsidR="00E03B80" w:rsidRPr="00E504A9" w:rsidRDefault="009E36F7">
      <w:pPr>
        <w:spacing w:after="0" w:line="240" w:lineRule="auto"/>
        <w:ind w:left="2268" w:right="124"/>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Na força dos heróis do novo mundo </w:t>
      </w:r>
    </w:p>
    <w:p w14:paraId="02B5E394" w14:textId="77777777" w:rsidR="00E03B80" w:rsidRPr="00E504A9" w:rsidRDefault="009E36F7">
      <w:pPr>
        <w:spacing w:after="0" w:line="240" w:lineRule="auto"/>
        <w:ind w:left="2268" w:right="124"/>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A minha academia vai brilhar </w:t>
      </w:r>
    </w:p>
    <w:p w14:paraId="16E869A1" w14:textId="77777777" w:rsidR="00E03B80" w:rsidRPr="00E504A9" w:rsidRDefault="009E36F7">
      <w:pPr>
        <w:spacing w:after="0" w:line="240" w:lineRule="auto"/>
        <w:ind w:left="2268" w:right="124"/>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O tão sonhado passo avançar </w:t>
      </w:r>
    </w:p>
    <w:p w14:paraId="7C97FF18" w14:textId="7606E343" w:rsidR="00E03B80" w:rsidRDefault="00E03B80">
      <w:pPr>
        <w:spacing w:after="0" w:line="360" w:lineRule="auto"/>
        <w:rPr>
          <w:rFonts w:ascii="Times New Roman" w:eastAsia="Times New Roman" w:hAnsi="Times New Roman" w:cs="Times New Roman"/>
        </w:rPr>
      </w:pPr>
    </w:p>
    <w:p w14:paraId="6E223028" w14:textId="77777777" w:rsidR="00E03B80" w:rsidRDefault="009E36F7">
      <w:pPr>
        <w:spacing w:after="0" w:line="360" w:lineRule="auto"/>
        <w:ind w:left="720" w:right="1419"/>
        <w:jc w:val="center"/>
        <w:rPr>
          <w:rFonts w:ascii="Times New Roman" w:eastAsia="Times New Roman" w:hAnsi="Times New Roman" w:cs="Times New Roman"/>
        </w:rPr>
      </w:pPr>
      <w:r>
        <w:rPr>
          <w:rFonts w:ascii="Times New Roman" w:eastAsia="Times New Roman" w:hAnsi="Times New Roman" w:cs="Times New Roman"/>
        </w:rPr>
        <w:t xml:space="preserve">Imagem 8: </w:t>
      </w:r>
      <w:proofErr w:type="gramStart"/>
      <w:r>
        <w:rPr>
          <w:rFonts w:ascii="Times New Roman" w:eastAsia="Times New Roman" w:hAnsi="Times New Roman" w:cs="Times New Roman"/>
        </w:rPr>
        <w:t>( A</w:t>
      </w:r>
      <w:proofErr w:type="gramEnd"/>
      <w:r>
        <w:rPr>
          <w:rFonts w:ascii="Times New Roman" w:eastAsia="Times New Roman" w:hAnsi="Times New Roman" w:cs="Times New Roman"/>
        </w:rPr>
        <w:t xml:space="preserve"> e B )  Programa de apresentação do Ballet Folclórico Mercedes Baptista – 1962</w:t>
      </w:r>
      <w:r>
        <w:rPr>
          <w:noProof/>
        </w:rPr>
        <w:drawing>
          <wp:anchor distT="0" distB="0" distL="114300" distR="114300" simplePos="0" relativeHeight="251665408" behindDoc="0" locked="1" layoutInCell="1" hidden="0" allowOverlap="1" wp14:anchorId="31148DE1" wp14:editId="0149867E">
            <wp:simplePos x="0" y="0"/>
            <wp:positionH relativeFrom="column">
              <wp:posOffset>-20954</wp:posOffset>
            </wp:positionH>
            <wp:positionV relativeFrom="paragraph">
              <wp:posOffset>3867150</wp:posOffset>
            </wp:positionV>
            <wp:extent cx="5378400" cy="3160800"/>
            <wp:effectExtent l="0" t="0" r="0" b="1905"/>
            <wp:wrapSquare wrapText="bothSides" distT="0" distB="0" distL="114300" distR="114300"/>
            <wp:docPr id="2079615638" name="image61.jpg" descr="Texto, Carta&#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61.jpg" descr="Texto, Carta&#10;&#10;O conteúdo gerado por IA pode estar incorreto."/>
                    <pic:cNvPicPr preferRelativeResize="0"/>
                  </pic:nvPicPr>
                  <pic:blipFill>
                    <a:blip r:embed="rId27"/>
                    <a:srcRect/>
                    <a:stretch>
                      <a:fillRect/>
                    </a:stretch>
                  </pic:blipFill>
                  <pic:spPr>
                    <a:xfrm>
                      <a:off x="0" y="0"/>
                      <a:ext cx="5378400" cy="3160800"/>
                    </a:xfrm>
                    <a:prstGeom prst="rect">
                      <a:avLst/>
                    </a:prstGeom>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6432" behindDoc="0" locked="1" layoutInCell="1" hidden="0" allowOverlap="1" wp14:anchorId="4C37084B" wp14:editId="7CB93AB4">
            <wp:simplePos x="0" y="0"/>
            <wp:positionH relativeFrom="column">
              <wp:posOffset>19051</wp:posOffset>
            </wp:positionH>
            <wp:positionV relativeFrom="paragraph">
              <wp:posOffset>565150</wp:posOffset>
            </wp:positionV>
            <wp:extent cx="5400000" cy="3186000"/>
            <wp:effectExtent l="0" t="0" r="0" b="0"/>
            <wp:wrapSquare wrapText="bothSides" distT="0" distB="0" distL="114300" distR="114300"/>
            <wp:docPr id="2079615640" name="image57.jpg" descr="Text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57.jpg" descr="Texto&#10;&#10;O conteúdo gerado por IA pode estar incorreto."/>
                    <pic:cNvPicPr preferRelativeResize="0"/>
                  </pic:nvPicPr>
                  <pic:blipFill>
                    <a:blip r:embed="rId28"/>
                    <a:srcRect/>
                    <a:stretch>
                      <a:fillRect/>
                    </a:stretch>
                  </pic:blipFill>
                  <pic:spPr>
                    <a:xfrm>
                      <a:off x="0" y="0"/>
                      <a:ext cx="5400000" cy="3186000"/>
                    </a:xfrm>
                    <a:prstGeom prst="rect">
                      <a:avLst/>
                    </a:prstGeom>
                    <a:ln/>
                  </pic:spPr>
                </pic:pic>
              </a:graphicData>
            </a:graphic>
            <wp14:sizeRelH relativeFrom="margin">
              <wp14:pctWidth>0</wp14:pctWidth>
            </wp14:sizeRelH>
            <wp14:sizeRelV relativeFrom="margin">
              <wp14:pctHeight>0</wp14:pctHeight>
            </wp14:sizeRelV>
          </wp:anchor>
        </w:drawing>
      </w:r>
    </w:p>
    <w:p w14:paraId="44DDA427" w14:textId="77777777" w:rsidR="00E03B80" w:rsidRDefault="009E36F7">
      <w:pPr>
        <w:spacing w:after="0" w:line="360" w:lineRule="auto"/>
        <w:ind w:left="-5" w:right="1419"/>
        <w:rPr>
          <w:rFonts w:ascii="Times New Roman" w:eastAsia="Times New Roman" w:hAnsi="Times New Roman" w:cs="Times New Roman"/>
        </w:rPr>
      </w:pPr>
      <w:r>
        <w:rPr>
          <w:rFonts w:ascii="Times New Roman" w:eastAsia="Times New Roman" w:hAnsi="Times New Roman" w:cs="Times New Roman"/>
        </w:rPr>
        <w:t xml:space="preserve">Fonte: Laboratório Grafias do Gesto/Acervo Gilberto de Assis. </w:t>
      </w:r>
    </w:p>
    <w:p w14:paraId="05EF4B08" w14:textId="77777777" w:rsidR="00E03B80" w:rsidRDefault="00E03B80">
      <w:pPr>
        <w:spacing w:after="0" w:line="360" w:lineRule="auto"/>
        <w:ind w:firstLine="142"/>
        <w:rPr>
          <w:rFonts w:ascii="Times New Roman" w:eastAsia="Times New Roman" w:hAnsi="Times New Roman" w:cs="Times New Roman"/>
          <w:b/>
        </w:rPr>
      </w:pPr>
    </w:p>
    <w:p w14:paraId="481E23BC" w14:textId="77777777" w:rsidR="00E03B80" w:rsidRDefault="00E03B80">
      <w:pPr>
        <w:spacing w:after="0" w:line="360" w:lineRule="auto"/>
        <w:ind w:firstLine="142"/>
        <w:rPr>
          <w:rFonts w:ascii="Times New Roman" w:eastAsia="Times New Roman" w:hAnsi="Times New Roman" w:cs="Times New Roman"/>
          <w:b/>
        </w:rPr>
      </w:pPr>
    </w:p>
    <w:p w14:paraId="6B2FA20D" w14:textId="77777777" w:rsidR="00E03B80" w:rsidRPr="00E504A9" w:rsidRDefault="009E36F7">
      <w:pPr>
        <w:pStyle w:val="Ttulo3"/>
        <w:rPr>
          <w:rFonts w:ascii="Times New Roman" w:hAnsi="Times New Roman" w:cs="Times New Roman"/>
          <w:b/>
          <w:bCs/>
          <w:color w:val="auto"/>
          <w:sz w:val="24"/>
          <w:szCs w:val="24"/>
        </w:rPr>
      </w:pPr>
      <w:bookmarkStart w:id="25" w:name="_heading=h.32hioqz" w:colFirst="0" w:colLast="0"/>
      <w:bookmarkEnd w:id="25"/>
      <w:r w:rsidRPr="00E504A9">
        <w:rPr>
          <w:rFonts w:ascii="Times New Roman" w:hAnsi="Times New Roman" w:cs="Times New Roman"/>
          <w:b/>
          <w:bCs/>
          <w:color w:val="auto"/>
          <w:sz w:val="24"/>
          <w:szCs w:val="24"/>
        </w:rPr>
        <w:lastRenderedPageBreak/>
        <w:t xml:space="preserve">A beleza da negritude no balé folclórico. Inovação e debates: </w:t>
      </w:r>
    </w:p>
    <w:p w14:paraId="1D68BF97" w14:textId="77777777" w:rsidR="00E03B80" w:rsidRDefault="009E36F7">
      <w:pPr>
        <w:spacing w:after="0" w:line="360" w:lineRule="auto"/>
        <w:ind w:left="1068"/>
        <w:rPr>
          <w:rFonts w:ascii="Times New Roman" w:eastAsia="Times New Roman" w:hAnsi="Times New Roman" w:cs="Times New Roman"/>
        </w:rPr>
      </w:pPr>
      <w:r>
        <w:rPr>
          <w:rFonts w:ascii="Times New Roman" w:eastAsia="Times New Roman" w:hAnsi="Times New Roman" w:cs="Times New Roman"/>
        </w:rPr>
        <w:t xml:space="preserve"> </w:t>
      </w:r>
    </w:p>
    <w:p w14:paraId="568AC8DD" w14:textId="77777777" w:rsidR="00E03B80" w:rsidRDefault="009E36F7">
      <w:pPr>
        <w:spacing w:after="0" w:line="360" w:lineRule="auto"/>
        <w:ind w:left="142" w:right="125" w:firstLine="566"/>
        <w:jc w:val="both"/>
        <w:rPr>
          <w:rFonts w:ascii="Times New Roman" w:eastAsia="Times New Roman" w:hAnsi="Times New Roman" w:cs="Times New Roman"/>
        </w:rPr>
      </w:pPr>
      <w:r>
        <w:rPr>
          <w:rFonts w:ascii="Times New Roman" w:eastAsia="Times New Roman" w:hAnsi="Times New Roman" w:cs="Times New Roman"/>
        </w:rPr>
        <w:t xml:space="preserve">A criação do Ballet Folclórico Mercedes Baptista a fez ficar conhecida também por transformar vida de muitas mulheres e homens negras e negros, na medida em que conquistou muitas oportunidades dentro e fora do Brasil.  Ela sem dúvida, foi revolucionária ao incluir no Ballet clássico diversas influências da cultura afro-brasileira e, assim, usou a arte como instrumento de transformação social, oferecendo oportunidades para seus alunos virem na dança uma possibilidade de resistência e sobrevivência. </w:t>
      </w:r>
    </w:p>
    <w:p w14:paraId="2548AB4A" w14:textId="77777777" w:rsidR="00E03B80" w:rsidRDefault="009E36F7">
      <w:pPr>
        <w:spacing w:after="0" w:line="360" w:lineRule="auto"/>
        <w:ind w:left="730" w:right="125"/>
        <w:rPr>
          <w:rFonts w:ascii="Times New Roman" w:eastAsia="Times New Roman" w:hAnsi="Times New Roman" w:cs="Times New Roman"/>
        </w:rPr>
      </w:pPr>
      <w:r>
        <w:rPr>
          <w:rFonts w:ascii="Times New Roman" w:eastAsia="Times New Roman" w:hAnsi="Times New Roman" w:cs="Times New Roman"/>
        </w:rPr>
        <w:t xml:space="preserve">Na entrevista ao extra a bailarina relatou:  </w:t>
      </w:r>
    </w:p>
    <w:p w14:paraId="6FE00A06" w14:textId="77777777" w:rsidR="00E03B80" w:rsidRDefault="009E36F7">
      <w:pPr>
        <w:spacing w:after="0" w:line="360" w:lineRule="auto"/>
        <w:rPr>
          <w:rFonts w:ascii="Times New Roman" w:eastAsia="Times New Roman" w:hAnsi="Times New Roman" w:cs="Times New Roman"/>
        </w:rPr>
      </w:pPr>
      <w:r>
        <w:rPr>
          <w:rFonts w:ascii="Times New Roman" w:eastAsia="Times New Roman" w:hAnsi="Times New Roman" w:cs="Times New Roman"/>
        </w:rPr>
        <w:t xml:space="preserve"> </w:t>
      </w:r>
    </w:p>
    <w:p w14:paraId="00ED87B6" w14:textId="77777777" w:rsidR="00E03B80" w:rsidRPr="00E504A9" w:rsidRDefault="009E36F7">
      <w:pPr>
        <w:spacing w:after="0" w:line="240" w:lineRule="auto"/>
        <w:ind w:left="2279" w:right="124"/>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Minha parte preferida do livro é quando é abordado o legado da Mercedes, onde o Edmundo Carijó diz: Uma das maiores qualidades do trabalho da Mercedes foi o projeto social que ela realizou. Se não fosse pela Mercedes, muitos negros que hoje brilham nos palcos, seriam cozinheiros ou empregadas domésticos. (Mercedes Baptista. EXTRA; 28/11/2007) </w:t>
      </w:r>
    </w:p>
    <w:p w14:paraId="337C0A97" w14:textId="77777777" w:rsidR="00E03B80" w:rsidRDefault="00E03B80">
      <w:pPr>
        <w:spacing w:after="0" w:line="240" w:lineRule="auto"/>
        <w:ind w:left="2279" w:right="124"/>
        <w:jc w:val="both"/>
        <w:rPr>
          <w:rFonts w:ascii="Times New Roman" w:eastAsia="Times New Roman" w:hAnsi="Times New Roman" w:cs="Times New Roman"/>
          <w:sz w:val="20"/>
          <w:szCs w:val="20"/>
        </w:rPr>
      </w:pPr>
    </w:p>
    <w:p w14:paraId="38AF028C" w14:textId="77777777" w:rsidR="00E03B80" w:rsidRDefault="009E36F7">
      <w:pPr>
        <w:spacing w:after="0" w:line="360" w:lineRule="auto"/>
        <w:ind w:left="-15" w:right="125" w:firstLine="720"/>
        <w:jc w:val="both"/>
        <w:rPr>
          <w:rFonts w:ascii="Times New Roman" w:eastAsia="Times New Roman" w:hAnsi="Times New Roman" w:cs="Times New Roman"/>
        </w:rPr>
      </w:pPr>
      <w:r>
        <w:rPr>
          <w:rFonts w:ascii="Times New Roman" w:eastAsia="Times New Roman" w:hAnsi="Times New Roman" w:cs="Times New Roman"/>
        </w:rPr>
        <w:t xml:space="preserve">Narrar, cantar, exaltar esses versos interrompe um silêncio imposto por uma opressão histórica em nosso país. Como escreve Lélia Gonzalez (2020) a memória é um mecanismo de perpetuação da cultura afro-latino-americana e é expressa na oralidade como poder de restauração de uma tradição por séculos apagada discurso colonizador do homem branco na sua racionalidade. É na música, na dança, na língua herdados da África que a população negra diaspórica consegue perpetuar sua cultura e fortalecer sua existência.          </w:t>
      </w:r>
    </w:p>
    <w:p w14:paraId="2D0182F9" w14:textId="77777777" w:rsidR="00E03B80" w:rsidRDefault="009E36F7">
      <w:pPr>
        <w:spacing w:after="0" w:line="360" w:lineRule="auto"/>
        <w:ind w:left="-5" w:right="125" w:firstLine="710"/>
        <w:jc w:val="both"/>
        <w:rPr>
          <w:rFonts w:ascii="Times New Roman" w:eastAsia="Times New Roman" w:hAnsi="Times New Roman" w:cs="Times New Roman"/>
        </w:rPr>
      </w:pPr>
      <w:r>
        <w:rPr>
          <w:rFonts w:ascii="Times New Roman" w:eastAsia="Times New Roman" w:hAnsi="Times New Roman" w:cs="Times New Roman"/>
        </w:rPr>
        <w:t xml:space="preserve"> Na década de 1960, a bailarina participou de diversos desfiles de Carnaval, sendo convidada incialmente por Fernando Pamplona a participar do desfile </w:t>
      </w:r>
      <w:r>
        <w:rPr>
          <w:rFonts w:ascii="Times New Roman" w:eastAsia="Times New Roman" w:hAnsi="Times New Roman" w:cs="Times New Roman"/>
          <w:i/>
        </w:rPr>
        <w:t xml:space="preserve">Quilombo dos Palmares. </w:t>
      </w:r>
      <w:r>
        <w:rPr>
          <w:rFonts w:ascii="Times New Roman" w:eastAsia="Times New Roman" w:hAnsi="Times New Roman" w:cs="Times New Roman"/>
        </w:rPr>
        <w:t xml:space="preserve">Esse episódio da vida de Mercedes é contado em uma </w:t>
      </w:r>
      <w:r>
        <w:rPr>
          <w:rFonts w:ascii="Times New Roman" w:eastAsia="Times New Roman" w:hAnsi="Times New Roman" w:cs="Times New Roman"/>
          <w:i/>
        </w:rPr>
        <w:t xml:space="preserve">live </w:t>
      </w:r>
      <w:r>
        <w:rPr>
          <w:rFonts w:ascii="Times New Roman" w:eastAsia="Times New Roman" w:hAnsi="Times New Roman" w:cs="Times New Roman"/>
        </w:rPr>
        <w:t xml:space="preserve">no </w:t>
      </w:r>
      <w:r>
        <w:rPr>
          <w:rFonts w:ascii="Times New Roman" w:eastAsia="Times New Roman" w:hAnsi="Times New Roman" w:cs="Times New Roman"/>
          <w:i/>
        </w:rPr>
        <w:t xml:space="preserve">Instagram, </w:t>
      </w:r>
      <w:r>
        <w:rPr>
          <w:rFonts w:ascii="Times New Roman" w:eastAsia="Times New Roman" w:hAnsi="Times New Roman" w:cs="Times New Roman"/>
        </w:rPr>
        <w:t xml:space="preserve">a convite de Paulo Melgaço no perfil do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para falar sobre o Centenário de nascimento dela.           </w:t>
      </w:r>
    </w:p>
    <w:p w14:paraId="2E0A5EFA" w14:textId="77777777" w:rsidR="00E03B80" w:rsidRDefault="009E36F7">
      <w:pPr>
        <w:spacing w:after="0" w:line="360" w:lineRule="auto"/>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 </w:t>
      </w:r>
    </w:p>
    <w:p w14:paraId="5EEA7276" w14:textId="77777777" w:rsidR="00E03B80" w:rsidRPr="00E504A9" w:rsidRDefault="009E36F7">
      <w:pPr>
        <w:spacing w:after="0" w:line="240" w:lineRule="auto"/>
        <w:ind w:left="2279" w:right="118"/>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Em 1960 o nome de Mercedes Baptista já estava consolidado para a dança nacional com todas as referências e também com a questão do </w:t>
      </w:r>
      <w:proofErr w:type="spellStart"/>
      <w:r w:rsidRPr="00E504A9">
        <w:rPr>
          <w:rFonts w:ascii="Times New Roman" w:eastAsia="Times New Roman" w:hAnsi="Times New Roman" w:cs="Times New Roman"/>
          <w:sz w:val="22"/>
          <w:szCs w:val="22"/>
        </w:rPr>
        <w:t>Theatro</w:t>
      </w:r>
      <w:proofErr w:type="spellEnd"/>
      <w:r w:rsidRPr="00E504A9">
        <w:rPr>
          <w:rFonts w:ascii="Times New Roman" w:eastAsia="Times New Roman" w:hAnsi="Times New Roman" w:cs="Times New Roman"/>
          <w:sz w:val="22"/>
          <w:szCs w:val="22"/>
        </w:rPr>
        <w:t xml:space="preserve"> Municipal. O Salgueiro que é de 1953 na década de 60 começa a se consolidar como uma grande escola. (...) O Pamplona propôs pro Salgueiro essa estética afro que a gente conhece até hoje e está se redesenhando novamente agora, mas assim, de 60 até aqui, o que nós conhecemos de estética afro no carnaval foi o Pamplona que introduziu e consequentemente, não só a questão estética. A questão </w:t>
      </w:r>
      <w:r w:rsidRPr="00E504A9">
        <w:rPr>
          <w:rFonts w:ascii="Times New Roman" w:eastAsia="Times New Roman" w:hAnsi="Times New Roman" w:cs="Times New Roman"/>
          <w:sz w:val="22"/>
          <w:szCs w:val="22"/>
        </w:rPr>
        <w:lastRenderedPageBreak/>
        <w:t xml:space="preserve">coreográfica, a questão de aceitação do negro se vestir de negro, se aceitar como negro, desfilar como negro. E isso foi fundamental, e consequentemente isso esbarrou e respingou na Mercedes Baptista com toda a polêmica e com toda a aceitação não. Então eles fizeram o carnaval dos Palmares distribuindo colares, foi um sucesso. [sic] em 62 ela não participou, em 63 houve um </w:t>
      </w:r>
      <w:r w:rsidRPr="00E504A9">
        <w:rPr>
          <w:rFonts w:ascii="Times New Roman" w:eastAsia="Times New Roman" w:hAnsi="Times New Roman" w:cs="Times New Roman"/>
          <w:i/>
          <w:sz w:val="22"/>
          <w:szCs w:val="22"/>
        </w:rPr>
        <w:t xml:space="preserve">boom </w:t>
      </w:r>
      <w:r w:rsidRPr="00E504A9">
        <w:rPr>
          <w:rFonts w:ascii="Times New Roman" w:eastAsia="Times New Roman" w:hAnsi="Times New Roman" w:cs="Times New Roman"/>
          <w:sz w:val="22"/>
          <w:szCs w:val="22"/>
        </w:rPr>
        <w:t xml:space="preserve">que é o minueto de Xica da Silva, que a gente conhece essa imagem, que é tão emblemática, tão forte, independente de quem assistiu </w:t>
      </w:r>
      <w:proofErr w:type="spellStart"/>
      <w:r w:rsidRPr="00E504A9">
        <w:rPr>
          <w:rFonts w:ascii="Times New Roman" w:eastAsia="Times New Roman" w:hAnsi="Times New Roman" w:cs="Times New Roman"/>
          <w:sz w:val="22"/>
          <w:szCs w:val="22"/>
        </w:rPr>
        <w:t>o</w:t>
      </w:r>
      <w:proofErr w:type="spellEnd"/>
      <w:r w:rsidRPr="00E504A9">
        <w:rPr>
          <w:rFonts w:ascii="Times New Roman" w:eastAsia="Times New Roman" w:hAnsi="Times New Roman" w:cs="Times New Roman"/>
          <w:sz w:val="22"/>
          <w:szCs w:val="22"/>
        </w:rPr>
        <w:t xml:space="preserve"> desfile ou quem não. Mesmo quem não assistiu, eu pesquisando para o carnaval de 2008 a gente tem uma imagem emblemática do minueto em frente à Igreja da Candelária e no samba da Acadêmicos </w:t>
      </w:r>
      <w:proofErr w:type="spellStart"/>
      <w:r w:rsidRPr="00E504A9">
        <w:rPr>
          <w:rFonts w:ascii="Times New Roman" w:eastAsia="Times New Roman" w:hAnsi="Times New Roman" w:cs="Times New Roman"/>
          <w:sz w:val="22"/>
          <w:szCs w:val="22"/>
        </w:rPr>
        <w:t>da</w:t>
      </w:r>
      <w:proofErr w:type="spellEnd"/>
      <w:r w:rsidRPr="00E504A9">
        <w:rPr>
          <w:rFonts w:ascii="Times New Roman" w:eastAsia="Times New Roman" w:hAnsi="Times New Roman" w:cs="Times New Roman"/>
          <w:sz w:val="22"/>
          <w:szCs w:val="22"/>
        </w:rPr>
        <w:t xml:space="preserve"> Cubango, o compositor tinha isso na sinopse, o impacto, que dois compositores olharam e disseram _ é uma frase que eu acho muito </w:t>
      </w:r>
      <w:proofErr w:type="spellStart"/>
      <w:r w:rsidRPr="00E504A9">
        <w:rPr>
          <w:rFonts w:ascii="Times New Roman" w:eastAsia="Times New Roman" w:hAnsi="Times New Roman" w:cs="Times New Roman"/>
          <w:sz w:val="22"/>
          <w:szCs w:val="22"/>
        </w:rPr>
        <w:t>sensacional_o</w:t>
      </w:r>
      <w:proofErr w:type="spellEnd"/>
      <w:r w:rsidRPr="00E504A9">
        <w:rPr>
          <w:rFonts w:ascii="Times New Roman" w:eastAsia="Times New Roman" w:hAnsi="Times New Roman" w:cs="Times New Roman"/>
          <w:sz w:val="22"/>
          <w:szCs w:val="22"/>
        </w:rPr>
        <w:t xml:space="preserve"> alvorecer dourava a </w:t>
      </w:r>
      <w:proofErr w:type="spellStart"/>
      <w:r w:rsidRPr="00E504A9">
        <w:rPr>
          <w:rFonts w:ascii="Times New Roman" w:eastAsia="Times New Roman" w:hAnsi="Times New Roman" w:cs="Times New Roman"/>
          <w:sz w:val="22"/>
          <w:szCs w:val="22"/>
        </w:rPr>
        <w:t>côrte</w:t>
      </w:r>
      <w:proofErr w:type="spellEnd"/>
      <w:r w:rsidRPr="00E504A9">
        <w:rPr>
          <w:rFonts w:ascii="Times New Roman" w:eastAsia="Times New Roman" w:hAnsi="Times New Roman" w:cs="Times New Roman"/>
          <w:sz w:val="22"/>
          <w:szCs w:val="22"/>
        </w:rPr>
        <w:t xml:space="preserve"> em sua realeza/Salve a academia tijucana/onde a negritude é a nobreza_ não precisa nem de mais nada. Esses poetas traduziram esse impacto. Assim como tudo na vida dela, o carnaval também deve ter sido muito resiliente, porque se não ela não sobreviveria, porque foi puxado também, introduzir isso junto com Joãozinho trinta, com o Arlindo e com o Pamplona durante a década de 60 no Salgueiro. Então dando sequência aí, 67, 68, ela fez participações só como componente, não assumiu essa carga dramática.  </w:t>
      </w:r>
    </w:p>
    <w:p w14:paraId="63360A4F" w14:textId="77777777" w:rsidR="00E03B80" w:rsidRDefault="009E36F7">
      <w:pP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2B3652B1" w14:textId="796F5968" w:rsidR="00E03B80" w:rsidRDefault="00E03B80">
      <w:pPr>
        <w:spacing w:after="0" w:line="360" w:lineRule="auto"/>
        <w:ind w:left="1123"/>
        <w:rPr>
          <w:rFonts w:ascii="Times New Roman" w:eastAsia="Times New Roman" w:hAnsi="Times New Roman" w:cs="Times New Roman"/>
        </w:rPr>
      </w:pPr>
    </w:p>
    <w:p w14:paraId="5E0F098B" w14:textId="2DC41278" w:rsidR="00E03B80" w:rsidRDefault="00E504A9">
      <w:pPr>
        <w:pBdr>
          <w:top w:val="nil"/>
          <w:left w:val="nil"/>
          <w:bottom w:val="nil"/>
          <w:right w:val="nil"/>
          <w:between w:val="nil"/>
        </w:pBdr>
        <w:jc w:val="both"/>
        <w:rPr>
          <w:rFonts w:ascii="Times New Roman" w:eastAsia="Times New Roman" w:hAnsi="Times New Roman" w:cs="Times New Roman"/>
          <w:color w:val="000000"/>
        </w:rPr>
      </w:pPr>
      <w:r>
        <w:rPr>
          <w:rFonts w:ascii="Times New Roman" w:eastAsia="Times New Roman" w:hAnsi="Times New Roman" w:cs="Times New Roman"/>
          <w:noProof/>
        </w:rPr>
        <w:drawing>
          <wp:anchor distT="0" distB="0" distL="114300" distR="114300" simplePos="0" relativeHeight="251667456" behindDoc="0" locked="1" layoutInCell="1" hidden="0" allowOverlap="1" wp14:anchorId="7486159D" wp14:editId="22C8CEEB">
            <wp:simplePos x="0" y="0"/>
            <wp:positionH relativeFrom="margin">
              <wp:posOffset>78105</wp:posOffset>
            </wp:positionH>
            <wp:positionV relativeFrom="paragraph">
              <wp:posOffset>467995</wp:posOffset>
            </wp:positionV>
            <wp:extent cx="5120640" cy="2453640"/>
            <wp:effectExtent l="0" t="0" r="3810" b="3810"/>
            <wp:wrapSquare wrapText="bothSides" distT="0" distB="0" distL="114300" distR="114300"/>
            <wp:docPr id="2079615633" name="image48.jpg" descr="Foto preta e branca de pessoas na rua de uma cidade&#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48.jpg" descr="Foto preta e branca de pessoas na rua de uma cidade&#10;&#10;O conteúdo gerado por IA pode estar incorreto."/>
                    <pic:cNvPicPr preferRelativeResize="0"/>
                  </pic:nvPicPr>
                  <pic:blipFill>
                    <a:blip r:embed="rId29"/>
                    <a:srcRect/>
                    <a:stretch>
                      <a:fillRect/>
                    </a:stretch>
                  </pic:blipFill>
                  <pic:spPr>
                    <a:xfrm>
                      <a:off x="0" y="0"/>
                      <a:ext cx="5120640" cy="2453640"/>
                    </a:xfrm>
                    <a:prstGeom prst="rect">
                      <a:avLst/>
                    </a:prstGeom>
                    <a:ln/>
                  </pic:spPr>
                </pic:pic>
              </a:graphicData>
            </a:graphic>
            <wp14:sizeRelH relativeFrom="margin">
              <wp14:pctWidth>0</wp14:pctWidth>
            </wp14:sizeRelH>
            <wp14:sizeRelV relativeFrom="margin">
              <wp14:pctHeight>0</wp14:pctHeight>
            </wp14:sizeRelV>
          </wp:anchor>
        </w:drawing>
      </w:r>
      <w:r w:rsidR="009E36F7">
        <w:rPr>
          <w:rFonts w:ascii="Times New Roman" w:eastAsia="Times New Roman" w:hAnsi="Times New Roman" w:cs="Times New Roman"/>
          <w:color w:val="000000"/>
        </w:rPr>
        <w:t xml:space="preserve">Imagem 9 - Ala coreografada no desfile campeão do Salgueiro com "Xica da Silva", em 1963 (ao fundo, a Candelária) </w:t>
      </w:r>
    </w:p>
    <w:p w14:paraId="22227FF6" w14:textId="77777777" w:rsidR="00E03B80" w:rsidRDefault="009E36F7">
      <w:pPr>
        <w:pBdr>
          <w:top w:val="nil"/>
          <w:left w:val="nil"/>
          <w:bottom w:val="nil"/>
          <w:right w:val="nil"/>
          <w:between w:val="nil"/>
        </w:pBd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Foto: Arquivo / 25.02.1963 Disponível em: </w:t>
      </w:r>
      <w:hyperlink r:id="rId30">
        <w:r>
          <w:rPr>
            <w:rFonts w:ascii="Times New Roman" w:eastAsia="Times New Roman" w:hAnsi="Times New Roman" w:cs="Times New Roman"/>
            <w:color w:val="0563C1"/>
            <w:sz w:val="22"/>
            <w:szCs w:val="22"/>
            <w:u w:val="single"/>
          </w:rPr>
          <w:t>https://oglobo.globo.com/rio/no-primeiro-inicio-de-ano-sem-carnaval-em-89-anos-relembre-momentos-dos-desfiles-do-rio-da-praca-onze-sapucai-24882205</w:t>
        </w:r>
      </w:hyperlink>
      <w:r>
        <w:rPr>
          <w:rFonts w:ascii="Times New Roman" w:eastAsia="Times New Roman" w:hAnsi="Times New Roman" w:cs="Times New Roman"/>
          <w:color w:val="000000"/>
          <w:sz w:val="22"/>
          <w:szCs w:val="22"/>
        </w:rPr>
        <w:t>.</w:t>
      </w:r>
      <w:r>
        <w:rPr>
          <w:rFonts w:ascii="Times New Roman" w:eastAsia="Times New Roman" w:hAnsi="Times New Roman" w:cs="Times New Roman"/>
          <w:color w:val="222222"/>
          <w:sz w:val="22"/>
          <w:szCs w:val="22"/>
          <w:highlight w:val="white"/>
        </w:rPr>
        <w:t>Acesso em 22/01/2023.</w:t>
      </w:r>
    </w:p>
    <w:p w14:paraId="2093B8A4" w14:textId="77777777" w:rsidR="00E03B80" w:rsidRDefault="00E03B80">
      <w:pPr>
        <w:spacing w:after="0" w:line="360" w:lineRule="auto"/>
        <w:ind w:left="-15" w:right="125" w:firstLine="708"/>
        <w:rPr>
          <w:rFonts w:ascii="Times New Roman" w:eastAsia="Times New Roman" w:hAnsi="Times New Roman" w:cs="Times New Roman"/>
        </w:rPr>
      </w:pPr>
    </w:p>
    <w:p w14:paraId="5E1F2EDD"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Em 1963, houve uma polêmica em torno do Salgueiro quanto às alas com “passos marcados”. A inovação que o Salgueiro inseriu no carnaval, “revolucionando” sua estética, atravessa a vida da bailarina, fazendo parte da sua trajetória e de como ela é </w:t>
      </w:r>
      <w:r>
        <w:rPr>
          <w:rFonts w:ascii="Times New Roman" w:eastAsia="Times New Roman" w:hAnsi="Times New Roman" w:cs="Times New Roman"/>
        </w:rPr>
        <w:lastRenderedPageBreak/>
        <w:t xml:space="preserve">narrada. Inúmeros questionamentos foram feitos, elogios também à participação de negros dançando um gestual da corte, e à entrada de um código de movimentos do balé clássico para as escolas de sambas, com destaque para a inserção do minueto em uma das alas da Acadêmicos do Salgueiro em 1963, no desfile de enredo “Xica da Silva”.  </w:t>
      </w:r>
    </w:p>
    <w:p w14:paraId="0BAC8BCD" w14:textId="64C3CC1C" w:rsidR="00E03B80" w:rsidRDefault="009E36F7" w:rsidP="00E504A9">
      <w:pPr>
        <w:tabs>
          <w:tab w:val="right" w:pos="8639"/>
        </w:tabs>
        <w:spacing w:after="0" w:line="360" w:lineRule="auto"/>
        <w:ind w:left="-15"/>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Diferentes dos questionamentos apontados no depoimento do carnavalesco da Acadêmicos do Cubango, no documentário “A Revolução Salgueirense”</w:t>
      </w:r>
      <w:r>
        <w:rPr>
          <w:rFonts w:ascii="Times New Roman" w:eastAsia="Times New Roman" w:hAnsi="Times New Roman" w:cs="Times New Roman"/>
          <w:vertAlign w:val="superscript"/>
        </w:rPr>
        <w:footnoteReference w:id="21"/>
      </w:r>
      <w:r>
        <w:rPr>
          <w:rFonts w:ascii="Times New Roman" w:eastAsia="Times New Roman" w:hAnsi="Times New Roman" w:cs="Times New Roman"/>
        </w:rPr>
        <w:t>, o minueto e a estética proposta através dele são enaltecidos por Haroldo Costa</w:t>
      </w:r>
      <w:r>
        <w:rPr>
          <w:rFonts w:ascii="Times New Roman" w:eastAsia="Times New Roman" w:hAnsi="Times New Roman" w:cs="Times New Roman"/>
          <w:vertAlign w:val="superscript"/>
        </w:rPr>
        <w:footnoteReference w:id="22"/>
      </w:r>
      <w:r>
        <w:rPr>
          <w:rFonts w:ascii="Times New Roman" w:eastAsia="Times New Roman" w:hAnsi="Times New Roman" w:cs="Times New Roman"/>
        </w:rPr>
        <w:t xml:space="preserve"> e Hélio Bejani</w:t>
      </w:r>
      <w:r>
        <w:rPr>
          <w:rFonts w:ascii="Times New Roman" w:eastAsia="Times New Roman" w:hAnsi="Times New Roman" w:cs="Times New Roman"/>
          <w:vertAlign w:val="superscript"/>
        </w:rPr>
        <w:footnoteReference w:id="23"/>
      </w:r>
      <w:r>
        <w:rPr>
          <w:rFonts w:ascii="Times New Roman" w:eastAsia="Times New Roman" w:hAnsi="Times New Roman" w:cs="Times New Roman"/>
        </w:rPr>
        <w:t xml:space="preserve"> que relatam: </w:t>
      </w:r>
    </w:p>
    <w:p w14:paraId="757BE1A8" w14:textId="77777777" w:rsidR="00E03B80" w:rsidRPr="00E504A9" w:rsidRDefault="009E36F7">
      <w:pPr>
        <w:spacing w:after="0" w:line="240" w:lineRule="auto"/>
        <w:ind w:left="2279" w:right="118"/>
        <w:jc w:val="both"/>
        <w:rPr>
          <w:rFonts w:ascii="Times New Roman" w:eastAsia="Times New Roman" w:hAnsi="Times New Roman" w:cs="Times New Roman"/>
          <w:sz w:val="22"/>
          <w:szCs w:val="22"/>
        </w:rPr>
      </w:pPr>
      <w:proofErr w:type="spellStart"/>
      <w:r w:rsidRPr="00E504A9">
        <w:rPr>
          <w:rFonts w:ascii="Times New Roman" w:eastAsia="Times New Roman" w:hAnsi="Times New Roman" w:cs="Times New Roman"/>
          <w:sz w:val="22"/>
          <w:szCs w:val="22"/>
        </w:rPr>
        <w:t>Alí</w:t>
      </w:r>
      <w:proofErr w:type="spellEnd"/>
      <w:r w:rsidRPr="00E504A9">
        <w:rPr>
          <w:rFonts w:ascii="Times New Roman" w:eastAsia="Times New Roman" w:hAnsi="Times New Roman" w:cs="Times New Roman"/>
          <w:sz w:val="22"/>
          <w:szCs w:val="22"/>
        </w:rPr>
        <w:t xml:space="preserve"> inicialmente foi o momento mágico, porque nunca tinha visto nada parecido, quando o Salgueiro começou a desfilar e o sol nascia atrás da Candelária. Um cenário magnífico. E na frente </w:t>
      </w:r>
      <w:proofErr w:type="spellStart"/>
      <w:r w:rsidRPr="00E504A9">
        <w:rPr>
          <w:rFonts w:ascii="Times New Roman" w:eastAsia="Times New Roman" w:hAnsi="Times New Roman" w:cs="Times New Roman"/>
          <w:sz w:val="22"/>
          <w:szCs w:val="22"/>
        </w:rPr>
        <w:t>a</w:t>
      </w:r>
      <w:proofErr w:type="spellEnd"/>
      <w:r w:rsidRPr="00E504A9">
        <w:rPr>
          <w:rFonts w:ascii="Times New Roman" w:eastAsia="Times New Roman" w:hAnsi="Times New Roman" w:cs="Times New Roman"/>
          <w:sz w:val="22"/>
          <w:szCs w:val="22"/>
        </w:rPr>
        <w:t xml:space="preserve"> escola de verde e branco, ainda mais aquele minueto que Mercedes Baptista adaptou para o samba e a figura majestosa de Xica da Silva. (Haroldo Costa) </w:t>
      </w:r>
    </w:p>
    <w:p w14:paraId="2C8CCDFD" w14:textId="77777777" w:rsidR="00E03B80" w:rsidRPr="00E504A9" w:rsidRDefault="009E36F7">
      <w:pPr>
        <w:spacing w:after="0" w:line="240" w:lineRule="auto"/>
        <w:ind w:left="2279" w:right="118"/>
        <w:jc w:val="both"/>
        <w:rPr>
          <w:rFonts w:ascii="Times New Roman" w:eastAsia="Times New Roman" w:hAnsi="Times New Roman" w:cs="Times New Roman"/>
          <w:sz w:val="22"/>
          <w:szCs w:val="22"/>
        </w:rPr>
      </w:pPr>
      <w:r w:rsidRPr="00E504A9">
        <w:rPr>
          <w:rFonts w:ascii="Times New Roman" w:eastAsia="Times New Roman" w:hAnsi="Times New Roman" w:cs="Times New Roman"/>
          <w:sz w:val="22"/>
          <w:szCs w:val="22"/>
        </w:rPr>
        <w:t xml:space="preserve">Tem até relatos de que o Império Serrano e a Mangueira já tinham feito alas coreografadas, mas foi realmente a Mercedes Baptista que recebeu esse título de ter sido a primeira a ter trazido bailarinos que vinham com seus corpos instruídos pelo erudito, a disciplina da dança, do balé clássico, quando ela é muito pesada, muito forte, com essa ingenuidade, esse improviso, essa informalidade do samba. E deu samba. Como a gente costuma dizer. (Hélio Bejani).     </w:t>
      </w:r>
    </w:p>
    <w:p w14:paraId="30C72260" w14:textId="77777777" w:rsidR="00E03B80" w:rsidRDefault="009E36F7">
      <w:pPr>
        <w:spacing w:after="0" w:line="360" w:lineRule="auto"/>
        <w:ind w:left="2269"/>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 </w:t>
      </w:r>
    </w:p>
    <w:p w14:paraId="627E90F1"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Mercedes em entrevista ao Jornal Extra comenta suas observações a respeito dessa transformação nas alas, mostrando-se atenta ao que era falado sobre o que ocorrera:  Diziam que coloquei coreografia nas escolas de samba. Porém, a ideia foi do Fernando Pamplona que era carnavalesco. Segundo ele, o Império Serrano e a Mangueira já faziam coreografias” (EXTRA: 2007).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A tradição sofrer alguma transformação do modo de encenar o enredo vai ao encontro da Convenção da Unesco que defende uma ideia dinâmica de cultura, </w:t>
      </w:r>
      <w:r>
        <w:rPr>
          <w:rFonts w:ascii="Times New Roman" w:eastAsia="Times New Roman" w:hAnsi="Times New Roman" w:cs="Times New Roman"/>
        </w:rPr>
        <w:lastRenderedPageBreak/>
        <w:t xml:space="preserve">admitindo que um bem cultural pode ser sendo recriado constantemente (BORTOLOTTO, 2017), sem a pretensão de fixar o patrimônio de modo a engessá-lo, </w:t>
      </w:r>
      <w:proofErr w:type="spellStart"/>
      <w:r>
        <w:rPr>
          <w:rFonts w:ascii="Times New Roman" w:eastAsia="Times New Roman" w:hAnsi="Times New Roman" w:cs="Times New Roman"/>
        </w:rPr>
        <w:t>folclorizando-o</w:t>
      </w:r>
      <w:proofErr w:type="spellEnd"/>
      <w:r>
        <w:rPr>
          <w:rFonts w:ascii="Times New Roman" w:eastAsia="Times New Roman" w:hAnsi="Times New Roman" w:cs="Times New Roman"/>
        </w:rPr>
        <w:t xml:space="preserve">.   No entanto, há um aspecto territorial, uma questão de visibilidade e perpetuação dessa cultura, em que a noção de verdadeiro agrega valor aos produtos, fomenta o turismo e a disseminação de suas expressões e práticas, atendendo a uma nova economia global. </w:t>
      </w:r>
    </w:p>
    <w:p w14:paraId="7AD923F9" w14:textId="467A28D6" w:rsidR="00E03B80" w:rsidRPr="00E504A9" w:rsidRDefault="009E36F7" w:rsidP="00E504A9">
      <w:pPr>
        <w:spacing w:after="0" w:line="360" w:lineRule="auto"/>
        <w:rPr>
          <w:rFonts w:ascii="Times New Roman" w:hAnsi="Times New Roman" w:cs="Times New Roman"/>
          <w:b/>
          <w:bCs/>
        </w:rPr>
      </w:pPr>
      <w:r>
        <w:rPr>
          <w:rFonts w:ascii="Times New Roman" w:eastAsia="Times New Roman" w:hAnsi="Times New Roman" w:cs="Times New Roman"/>
          <w:b/>
        </w:rPr>
        <w:t xml:space="preserve"> </w:t>
      </w:r>
      <w:bookmarkStart w:id="26" w:name="_heading=h.1hmsyys" w:colFirst="0" w:colLast="0"/>
      <w:bookmarkEnd w:id="26"/>
      <w:r w:rsidRPr="00E504A9">
        <w:rPr>
          <w:rFonts w:ascii="Times New Roman" w:hAnsi="Times New Roman" w:cs="Times New Roman"/>
          <w:b/>
          <w:bCs/>
        </w:rPr>
        <w:t xml:space="preserve">Considerações Finais </w:t>
      </w:r>
    </w:p>
    <w:p w14:paraId="545033C3"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Como vimos ao longo deste texto Mercedes Baptista enfrentou as dificuldades que a discriminação racial causa na vida da maioria da população negra em nosso país, mesmo nos dias atuais. Podemos dizer que “fazendo do limão uma limonada”, ela acabou tornando-se um dos símbolos da luta de negras e negros por reconhecimento e reparação, para ocuparem um lugar de protagonistas na sociedade brasileira. </w:t>
      </w:r>
    </w:p>
    <w:p w14:paraId="23DEA093"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Discriminada enquanto membro do corpo do baile do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onde só lhe ofereciam papéis secundários, ela foi pioneira em elaborar um gestual do candomblé e das danças brasileiras onde negras e negros tivessem dignidade e fossem valorizados. Podemos dizer que a discriminação sofrida por Mercedes Baptista serve de parâmetro para reflexão sobre outras histórias de vida de bailarinas negras.  </w:t>
      </w:r>
    </w:p>
    <w:p w14:paraId="2EC2EDFC"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Cabe destacar que sua aproximação com o movimento negro, em particular com Abdias do Nascimento, através de sua participação no Teatro Experimental do Negro foi fundamental para refletir sobre sua experiência como bailarina clássica e dançarina de afro. Suas vivências neste universo foram decisivas para que pudesse se identificar como negra, com muito orgulho. Apesar de um lugar marginal no universo do balé clássico, conseguiu através de seus estudos e de sua ressignificação dos elementos da cultura afrobrasileira na dança, um lugar de reconhecimento internacional, embora aqui nem sempre isso tenha acontecido. </w:t>
      </w:r>
    </w:p>
    <w:p w14:paraId="0730BA70" w14:textId="77777777" w:rsidR="00E03B80" w:rsidRDefault="009E36F7">
      <w:pPr>
        <w:spacing w:after="0" w:line="360" w:lineRule="auto"/>
        <w:ind w:left="-15" w:right="125" w:firstLine="708"/>
        <w:jc w:val="both"/>
        <w:rPr>
          <w:rFonts w:ascii="Times New Roman" w:eastAsia="Times New Roman" w:hAnsi="Times New Roman" w:cs="Times New Roman"/>
        </w:rPr>
      </w:pPr>
      <w:r>
        <w:rPr>
          <w:rFonts w:ascii="Times New Roman" w:eastAsia="Times New Roman" w:hAnsi="Times New Roman" w:cs="Times New Roman"/>
        </w:rPr>
        <w:t xml:space="preserve">Seu trabalho emerge, portanto, como expressão de resistência e de produção de saber contra hegemônico em dança, na arte, no universo do carnaval, em um contexto partido e atravessado por relações de colonialidade que compreendem não só a dimensão macropolítica, mas também a da subjetividade e do reconhecimento. </w:t>
      </w:r>
    </w:p>
    <w:p w14:paraId="37722DB3" w14:textId="6C1882E5" w:rsidR="00E03B80" w:rsidRDefault="009E36F7" w:rsidP="00866356">
      <w:pPr>
        <w:spacing w:after="0" w:line="360" w:lineRule="auto"/>
        <w:ind w:left="-5" w:right="125" w:firstLine="698"/>
        <w:jc w:val="both"/>
        <w:rPr>
          <w:rFonts w:ascii="Times New Roman" w:eastAsia="Times New Roman" w:hAnsi="Times New Roman" w:cs="Times New Roman"/>
        </w:rPr>
      </w:pPr>
      <w:r>
        <w:rPr>
          <w:rFonts w:ascii="Times New Roman" w:eastAsia="Times New Roman" w:hAnsi="Times New Roman" w:cs="Times New Roman"/>
        </w:rPr>
        <w:t xml:space="preserve">Mercedes contribuiu para a história da dança no Mercedes contribuiu para a história da dança no Brasil, através de suas pesquisas sobre matrizes culturais africanas, além de possibilitar a presença de bailarinos e bailarinas negros não só em espaços tradicionais do balé brasileiro, mas também internacionalmente, na medida que sua </w:t>
      </w:r>
      <w:r>
        <w:rPr>
          <w:rFonts w:ascii="Times New Roman" w:eastAsia="Times New Roman" w:hAnsi="Times New Roman" w:cs="Times New Roman"/>
        </w:rPr>
        <w:lastRenderedPageBreak/>
        <w:t>companhia teve projeção em vários países. Enfim, entendemos que a homenagem a ela, traduzida pela sua estátua localizada</w:t>
      </w:r>
      <w:r w:rsidR="00866356">
        <w:rPr>
          <w:rFonts w:ascii="Times New Roman" w:eastAsia="Times New Roman" w:hAnsi="Times New Roman" w:cs="Times New Roman"/>
        </w:rPr>
        <w:t xml:space="preserve"> </w:t>
      </w:r>
      <w:r>
        <w:rPr>
          <w:rFonts w:ascii="Times New Roman" w:eastAsia="Times New Roman" w:hAnsi="Times New Roman" w:cs="Times New Roman"/>
        </w:rPr>
        <w:t>na região da Pequena África, nos leva a refletir sobre a categoria de patrimônio cultural que traz consigo outras implicações para além da simples materialidade. Um desses aspectos seria o entendimento desse mesmo patrimônio como uma memória a ser preservada enquanto um bem cultural, memória essa que por sua vez é situada e pode ser entendida como símbolo de resistência da africanidade no Brasil.</w:t>
      </w:r>
    </w:p>
    <w:p w14:paraId="444B5852" w14:textId="77777777" w:rsidR="00E03B80" w:rsidRPr="00C87957" w:rsidRDefault="009E36F7">
      <w:pPr>
        <w:pStyle w:val="Ttulo2"/>
        <w:rPr>
          <w:rFonts w:ascii="Times New Roman" w:hAnsi="Times New Roman" w:cs="Times New Roman"/>
          <w:b/>
          <w:bCs/>
          <w:sz w:val="24"/>
          <w:szCs w:val="24"/>
        </w:rPr>
      </w:pPr>
      <w:bookmarkStart w:id="27" w:name="_heading=h.41mghml" w:colFirst="0" w:colLast="0"/>
      <w:bookmarkEnd w:id="27"/>
      <w:r w:rsidRPr="00C87957">
        <w:rPr>
          <w:rFonts w:ascii="Times New Roman" w:hAnsi="Times New Roman" w:cs="Times New Roman"/>
          <w:b/>
          <w:bCs/>
          <w:color w:val="auto"/>
          <w:sz w:val="24"/>
          <w:szCs w:val="24"/>
        </w:rPr>
        <w:t xml:space="preserve">Referências  </w:t>
      </w:r>
      <w:r w:rsidRPr="00C87957">
        <w:rPr>
          <w:rFonts w:ascii="Times New Roman" w:hAnsi="Times New Roman" w:cs="Times New Roman"/>
          <w:b/>
          <w:bCs/>
          <w:sz w:val="24"/>
          <w:szCs w:val="24"/>
        </w:rPr>
        <w:tab/>
        <w:t xml:space="preserve"> </w:t>
      </w:r>
      <w:r w:rsidRPr="00C87957">
        <w:rPr>
          <w:rFonts w:ascii="Times New Roman" w:hAnsi="Times New Roman" w:cs="Times New Roman"/>
          <w:b/>
          <w:bCs/>
          <w:sz w:val="24"/>
          <w:szCs w:val="24"/>
        </w:rPr>
        <w:tab/>
        <w:t xml:space="preserve"> </w:t>
      </w:r>
      <w:r w:rsidRPr="00C87957">
        <w:rPr>
          <w:rFonts w:ascii="Times New Roman" w:hAnsi="Times New Roman" w:cs="Times New Roman"/>
          <w:b/>
          <w:bCs/>
          <w:sz w:val="24"/>
          <w:szCs w:val="24"/>
        </w:rPr>
        <w:tab/>
        <w:t xml:space="preserve"> </w:t>
      </w:r>
      <w:r w:rsidRPr="00C87957">
        <w:rPr>
          <w:rFonts w:ascii="Times New Roman" w:hAnsi="Times New Roman" w:cs="Times New Roman"/>
          <w:b/>
          <w:bCs/>
          <w:sz w:val="24"/>
          <w:szCs w:val="24"/>
        </w:rPr>
        <w:tab/>
        <w:t xml:space="preserve"> </w:t>
      </w:r>
      <w:r w:rsidRPr="00C87957">
        <w:rPr>
          <w:rFonts w:ascii="Times New Roman" w:hAnsi="Times New Roman" w:cs="Times New Roman"/>
          <w:b/>
          <w:bCs/>
          <w:sz w:val="24"/>
          <w:szCs w:val="24"/>
        </w:rPr>
        <w:tab/>
        <w:t xml:space="preserve"> </w:t>
      </w:r>
      <w:r w:rsidRPr="00C87957">
        <w:rPr>
          <w:rFonts w:ascii="Times New Roman" w:hAnsi="Times New Roman" w:cs="Times New Roman"/>
          <w:b/>
          <w:bCs/>
          <w:sz w:val="24"/>
          <w:szCs w:val="24"/>
        </w:rPr>
        <w:tab/>
        <w:t xml:space="preserve"> </w:t>
      </w:r>
      <w:r w:rsidRPr="00C87957">
        <w:rPr>
          <w:rFonts w:ascii="Times New Roman" w:hAnsi="Times New Roman" w:cs="Times New Roman"/>
          <w:b/>
          <w:bCs/>
          <w:sz w:val="24"/>
          <w:szCs w:val="24"/>
        </w:rPr>
        <w:tab/>
        <w:t xml:space="preserve"> </w:t>
      </w:r>
      <w:r w:rsidRPr="00C87957">
        <w:rPr>
          <w:rFonts w:ascii="Times New Roman" w:hAnsi="Times New Roman" w:cs="Times New Roman"/>
          <w:b/>
          <w:bCs/>
          <w:sz w:val="24"/>
          <w:szCs w:val="24"/>
        </w:rPr>
        <w:tab/>
        <w:t xml:space="preserve"> </w:t>
      </w:r>
    </w:p>
    <w:p w14:paraId="19880980"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ARANTES, Erika B. </w:t>
      </w:r>
      <w:r>
        <w:rPr>
          <w:rFonts w:ascii="Times New Roman" w:eastAsia="Times New Roman" w:hAnsi="Times New Roman" w:cs="Times New Roman"/>
          <w:b/>
          <w:color w:val="000000"/>
        </w:rPr>
        <w:t>O Porto Negro: cultura e associativismo dos trabalhadores portuários no Rio de Janeiro na virada do XIX para o XX</w:t>
      </w:r>
      <w:r>
        <w:rPr>
          <w:rFonts w:ascii="Times New Roman" w:eastAsia="Times New Roman" w:hAnsi="Times New Roman" w:cs="Times New Roman"/>
        </w:rPr>
        <w:t xml:space="preserve">. Tese (Doutorado em História) Programa de Pós-Graduação em </w:t>
      </w:r>
      <w:proofErr w:type="spellStart"/>
      <w:proofErr w:type="gramStart"/>
      <w:r>
        <w:rPr>
          <w:rFonts w:ascii="Times New Roman" w:eastAsia="Times New Roman" w:hAnsi="Times New Roman" w:cs="Times New Roman"/>
        </w:rPr>
        <w:t>Historia</w:t>
      </w:r>
      <w:proofErr w:type="spellEnd"/>
      <w:proofErr w:type="gramEnd"/>
      <w:r>
        <w:rPr>
          <w:rFonts w:ascii="Times New Roman" w:eastAsia="Times New Roman" w:hAnsi="Times New Roman" w:cs="Times New Roman"/>
        </w:rPr>
        <w:t xml:space="preserve">, Universidade Federal Fluminense, Niterói, 2010. </w:t>
      </w:r>
    </w:p>
    <w:p w14:paraId="12E12076" w14:textId="77777777" w:rsidR="00E03B80" w:rsidRDefault="00E03B80">
      <w:pPr>
        <w:spacing w:after="0" w:line="240" w:lineRule="auto"/>
        <w:jc w:val="both"/>
        <w:rPr>
          <w:rFonts w:ascii="Times New Roman" w:eastAsia="Times New Roman" w:hAnsi="Times New Roman" w:cs="Times New Roman"/>
        </w:rPr>
      </w:pPr>
    </w:p>
    <w:p w14:paraId="61A701BE"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BORTOLOTTO, Chiara</w:t>
      </w:r>
      <w:r>
        <w:rPr>
          <w:rFonts w:ascii="Times New Roman" w:eastAsia="Times New Roman" w:hAnsi="Times New Roman" w:cs="Times New Roman"/>
          <w:b/>
        </w:rPr>
        <w:t xml:space="preserve">. </w:t>
      </w:r>
      <w:r>
        <w:rPr>
          <w:rFonts w:ascii="Times New Roman" w:eastAsia="Times New Roman" w:hAnsi="Times New Roman" w:cs="Times New Roman"/>
        </w:rPr>
        <w:t xml:space="preserve">Patrimônio e o futuro da autenticidade. In: </w:t>
      </w:r>
      <w:r>
        <w:rPr>
          <w:rFonts w:ascii="Times New Roman" w:eastAsia="Times New Roman" w:hAnsi="Times New Roman" w:cs="Times New Roman"/>
          <w:b/>
        </w:rPr>
        <w:t>Revista do Patrimônio Histórico e Artístico Nacional</w:t>
      </w:r>
      <w:r>
        <w:rPr>
          <w:rFonts w:ascii="Times New Roman" w:eastAsia="Times New Roman" w:hAnsi="Times New Roman" w:cs="Times New Roman"/>
        </w:rPr>
        <w:t xml:space="preserve">. </w:t>
      </w:r>
      <w:proofErr w:type="gramStart"/>
      <w:r>
        <w:rPr>
          <w:rFonts w:ascii="Times New Roman" w:eastAsia="Times New Roman" w:hAnsi="Times New Roman" w:cs="Times New Roman"/>
        </w:rPr>
        <w:t>V.1,p.</w:t>
      </w:r>
      <w:proofErr w:type="gramEnd"/>
      <w:r>
        <w:rPr>
          <w:rFonts w:ascii="Times New Roman" w:eastAsia="Times New Roman" w:hAnsi="Times New Roman" w:cs="Times New Roman"/>
        </w:rPr>
        <w:t>67-93.</w:t>
      </w:r>
    </w:p>
    <w:p w14:paraId="5EFABCAC"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54250CD7"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BUSCÁCIO, Gabriela Cordeiro. Enquanto se samba se luta também: o Granes Quilombo nos anos 1970. In.: Org. CAVALCANTI, Maria Laura; GONÇALVES, Renata</w:t>
      </w:r>
      <w:r>
        <w:rPr>
          <w:rFonts w:ascii="Times New Roman" w:eastAsia="Times New Roman" w:hAnsi="Times New Roman" w:cs="Times New Roman"/>
          <w:i/>
        </w:rPr>
        <w:t xml:space="preserve">. </w:t>
      </w:r>
      <w:r>
        <w:rPr>
          <w:rFonts w:ascii="Times New Roman" w:eastAsia="Times New Roman" w:hAnsi="Times New Roman" w:cs="Times New Roman"/>
          <w:b/>
        </w:rPr>
        <w:t>Carnaval em Múltiplos Planos</w:t>
      </w:r>
      <w:r>
        <w:rPr>
          <w:rFonts w:ascii="Times New Roman" w:eastAsia="Times New Roman" w:hAnsi="Times New Roman" w:cs="Times New Roman"/>
        </w:rPr>
        <w:t>. Rio de Janeiro. Aeroplano. 2009.</w:t>
      </w:r>
    </w:p>
    <w:p w14:paraId="2C6A85B3"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0D97E598"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AUTORA et al, 2015 </w:t>
      </w:r>
    </w:p>
    <w:p w14:paraId="174FA93A" w14:textId="77777777" w:rsidR="00E03B80" w:rsidRDefault="00E03B80">
      <w:pPr>
        <w:spacing w:after="0" w:line="240" w:lineRule="auto"/>
        <w:jc w:val="both"/>
        <w:rPr>
          <w:rFonts w:ascii="Times New Roman" w:eastAsia="Times New Roman" w:hAnsi="Times New Roman" w:cs="Times New Roman"/>
        </w:rPr>
      </w:pPr>
    </w:p>
    <w:p w14:paraId="661BC19A"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CORRÊA, Maíra Leal. Comunidades quilombola Pedra do Sal. </w:t>
      </w:r>
      <w:r>
        <w:rPr>
          <w:rFonts w:ascii="Times New Roman" w:eastAsia="Times New Roman" w:hAnsi="Times New Roman" w:cs="Times New Roman"/>
          <w:color w:val="000000"/>
        </w:rPr>
        <w:t>Coleção Terra de Quilombo</w:t>
      </w:r>
      <w:r>
        <w:rPr>
          <w:rFonts w:ascii="Times New Roman" w:eastAsia="Times New Roman" w:hAnsi="Times New Roman" w:cs="Times New Roman"/>
        </w:rPr>
        <w:t xml:space="preserve">. Rio de Janeiro. 2016 Disponível em &lt; </w:t>
      </w:r>
      <w:hyperlink r:id="rId31">
        <w:r>
          <w:rPr>
            <w:rFonts w:ascii="Times New Roman" w:eastAsia="Times New Roman" w:hAnsi="Times New Roman" w:cs="Times New Roman"/>
            <w:color w:val="467886"/>
            <w:u w:val="single"/>
          </w:rPr>
          <w:t>https://www.gov.br/incra/ptbr/assuntos/governanca-fundiaria/pedra_do_sal.pdf</w:t>
        </w:r>
      </w:hyperlink>
      <w:hyperlink r:id="rId32">
        <w:r>
          <w:rPr>
            <w:rFonts w:ascii="Times New Roman" w:eastAsia="Times New Roman" w:hAnsi="Times New Roman" w:cs="Times New Roman"/>
          </w:rPr>
          <w:t>&gt;</w:t>
        </w:r>
      </w:hyperlink>
      <w:r>
        <w:rPr>
          <w:rFonts w:ascii="Times New Roman" w:eastAsia="Times New Roman" w:hAnsi="Times New Roman" w:cs="Times New Roman"/>
        </w:rPr>
        <w:t xml:space="preserve">. Acesso em 04 de fevereiro de 2025. </w:t>
      </w:r>
    </w:p>
    <w:p w14:paraId="51DF1F3D" w14:textId="77777777" w:rsidR="00E03B80" w:rsidRDefault="00E03B80">
      <w:pPr>
        <w:spacing w:after="0" w:line="240" w:lineRule="auto"/>
        <w:jc w:val="both"/>
        <w:rPr>
          <w:rFonts w:ascii="Times New Roman" w:eastAsia="Times New Roman" w:hAnsi="Times New Roman" w:cs="Times New Roman"/>
        </w:rPr>
      </w:pPr>
    </w:p>
    <w:p w14:paraId="77BE4F62"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FERREIRA, Sirley da Conceição. Análise do caso da venerável ordem terceira e a comunidade quilombola da pedra do sal: memórias em disputas</w:t>
      </w:r>
      <w:r>
        <w:rPr>
          <w:rFonts w:ascii="Times New Roman" w:eastAsia="Times New Roman" w:hAnsi="Times New Roman" w:cs="Times New Roman"/>
          <w:b/>
        </w:rPr>
        <w:t xml:space="preserve">. Em Tese, </w:t>
      </w:r>
      <w:r>
        <w:rPr>
          <w:rFonts w:ascii="Times New Roman" w:eastAsia="Times New Roman" w:hAnsi="Times New Roman" w:cs="Times New Roman"/>
        </w:rPr>
        <w:t xml:space="preserve">v. 20, n. 02, p. 81–110, 2023. </w:t>
      </w:r>
    </w:p>
    <w:p w14:paraId="5AF855D7" w14:textId="77777777" w:rsidR="00E03B80" w:rsidRDefault="00E03B80">
      <w:pPr>
        <w:spacing w:after="0" w:line="240" w:lineRule="auto"/>
        <w:jc w:val="both"/>
        <w:rPr>
          <w:rFonts w:ascii="Times New Roman" w:eastAsia="Times New Roman" w:hAnsi="Times New Roman" w:cs="Times New Roman"/>
        </w:rPr>
      </w:pPr>
    </w:p>
    <w:p w14:paraId="04020109"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KILOMBA, Grada [1968]. </w:t>
      </w:r>
      <w:r>
        <w:rPr>
          <w:rFonts w:ascii="Times New Roman" w:eastAsia="Times New Roman" w:hAnsi="Times New Roman" w:cs="Times New Roman"/>
          <w:b/>
        </w:rPr>
        <w:t>Memórias da Plantação</w:t>
      </w:r>
      <w:r>
        <w:rPr>
          <w:rFonts w:ascii="Times New Roman" w:eastAsia="Times New Roman" w:hAnsi="Times New Roman" w:cs="Times New Roman"/>
        </w:rPr>
        <w:t xml:space="preserve"> – episódios de racismo cotidiano. Rio de Janeiro. Cobogó. 2019. </w:t>
      </w:r>
    </w:p>
    <w:p w14:paraId="5BEE6745" w14:textId="77777777" w:rsidR="00E03B80" w:rsidRDefault="00E03B80">
      <w:pPr>
        <w:spacing w:after="0" w:line="240" w:lineRule="auto"/>
        <w:jc w:val="both"/>
        <w:rPr>
          <w:rFonts w:ascii="Times New Roman" w:eastAsia="Times New Roman" w:hAnsi="Times New Roman" w:cs="Times New Roman"/>
        </w:rPr>
      </w:pPr>
    </w:p>
    <w:p w14:paraId="63FCBA53"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NOGUEIRA, Nilcemar. </w:t>
      </w:r>
      <w:r>
        <w:rPr>
          <w:rFonts w:ascii="Times New Roman" w:eastAsia="Times New Roman" w:hAnsi="Times New Roman" w:cs="Times New Roman"/>
          <w:b/>
        </w:rPr>
        <w:t>Dossiê Matrizes do samba no Rio de Janeiro: partido-alto, samba de terreiro, samba-enredo</w:t>
      </w:r>
      <w:r>
        <w:rPr>
          <w:rFonts w:ascii="Times New Roman" w:eastAsia="Times New Roman" w:hAnsi="Times New Roman" w:cs="Times New Roman"/>
        </w:rPr>
        <w:t xml:space="preserve">. Brasília. IPHAN, 2014.  </w:t>
      </w:r>
    </w:p>
    <w:p w14:paraId="7184F072" w14:textId="77777777" w:rsidR="00E03B80" w:rsidRDefault="00E03B80">
      <w:pPr>
        <w:spacing w:after="0" w:line="240" w:lineRule="auto"/>
        <w:jc w:val="both"/>
        <w:rPr>
          <w:rFonts w:ascii="Times New Roman" w:eastAsia="Times New Roman" w:hAnsi="Times New Roman" w:cs="Times New Roman"/>
        </w:rPr>
      </w:pPr>
    </w:p>
    <w:p w14:paraId="14092DA4"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KOFES, Suely; PISCITELLI, Adriana. Memórias de “histórias femininas, memórias e experiências”. In.: </w:t>
      </w:r>
      <w:r>
        <w:rPr>
          <w:rFonts w:ascii="Times New Roman" w:eastAsia="Times New Roman" w:hAnsi="Times New Roman" w:cs="Times New Roman"/>
          <w:b/>
        </w:rPr>
        <w:t>Cadernos Pagu</w:t>
      </w:r>
      <w:r>
        <w:rPr>
          <w:rFonts w:ascii="Times New Roman" w:eastAsia="Times New Roman" w:hAnsi="Times New Roman" w:cs="Times New Roman"/>
        </w:rPr>
        <w:t xml:space="preserve"> (8/9) 1997: pp 342-354. </w:t>
      </w:r>
    </w:p>
    <w:p w14:paraId="3F28B988" w14:textId="77777777" w:rsidR="00E03B80" w:rsidRDefault="00E03B80">
      <w:pPr>
        <w:spacing w:after="0" w:line="240" w:lineRule="auto"/>
        <w:jc w:val="both"/>
        <w:rPr>
          <w:rFonts w:ascii="Times New Roman" w:eastAsia="Times New Roman" w:hAnsi="Times New Roman" w:cs="Times New Roman"/>
        </w:rPr>
      </w:pPr>
    </w:p>
    <w:p w14:paraId="18625ECA"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REGINALDO, Prandi. </w:t>
      </w:r>
      <w:r>
        <w:rPr>
          <w:rFonts w:ascii="Times New Roman" w:eastAsia="Times New Roman" w:hAnsi="Times New Roman" w:cs="Times New Roman"/>
          <w:b/>
        </w:rPr>
        <w:t>A mitologia dos orixás</w:t>
      </w:r>
      <w:r>
        <w:rPr>
          <w:rFonts w:ascii="Times New Roman" w:eastAsia="Times New Roman" w:hAnsi="Times New Roman" w:cs="Times New Roman"/>
        </w:rPr>
        <w:t xml:space="preserve">. São Paulo. Editora Schwarcz. 2001. </w:t>
      </w:r>
    </w:p>
    <w:p w14:paraId="10DB30B2" w14:textId="77777777" w:rsidR="00E03B80" w:rsidRDefault="00E03B80">
      <w:pPr>
        <w:spacing w:after="0" w:line="240" w:lineRule="auto"/>
        <w:jc w:val="both"/>
        <w:rPr>
          <w:rFonts w:ascii="Times New Roman" w:eastAsia="Times New Roman" w:hAnsi="Times New Roman" w:cs="Times New Roman"/>
        </w:rPr>
      </w:pPr>
    </w:p>
    <w:p w14:paraId="43E7D0D0"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SANDRONI, Carlos. Matriz com Leite. Samba, Forró e o Desconforto Patrimonial na Música Popular. In: SANT’ANNA, Márcia; QUEIROZ, Hermano (</w:t>
      </w:r>
      <w:proofErr w:type="spellStart"/>
      <w:r>
        <w:rPr>
          <w:rFonts w:ascii="Times New Roman" w:eastAsia="Times New Roman" w:hAnsi="Times New Roman" w:cs="Times New Roman"/>
        </w:rPr>
        <w:t>orgs</w:t>
      </w:r>
      <w:proofErr w:type="spellEnd"/>
      <w:r>
        <w:rPr>
          <w:rFonts w:ascii="Times New Roman" w:eastAsia="Times New Roman" w:hAnsi="Times New Roman" w:cs="Times New Roman"/>
        </w:rPr>
        <w:t xml:space="preserve">.). </w:t>
      </w:r>
      <w:r>
        <w:rPr>
          <w:rFonts w:ascii="Times New Roman" w:eastAsia="Times New Roman" w:hAnsi="Times New Roman" w:cs="Times New Roman"/>
          <w:b/>
        </w:rPr>
        <w:t>Em defesa do Patrimônio Cultural</w:t>
      </w:r>
      <w:r>
        <w:rPr>
          <w:rFonts w:ascii="Times New Roman" w:eastAsia="Times New Roman" w:hAnsi="Times New Roman" w:cs="Times New Roman"/>
        </w:rPr>
        <w:t xml:space="preserve">: percursos e desafios. Vitória: Editora </w:t>
      </w:r>
      <w:proofErr w:type="spellStart"/>
      <w:r>
        <w:rPr>
          <w:rFonts w:ascii="Times New Roman" w:eastAsia="Times New Roman" w:hAnsi="Times New Roman" w:cs="Times New Roman"/>
        </w:rPr>
        <w:t>Milfontes</w:t>
      </w:r>
      <w:proofErr w:type="spellEnd"/>
      <w:r>
        <w:rPr>
          <w:rFonts w:ascii="Times New Roman" w:eastAsia="Times New Roman" w:hAnsi="Times New Roman" w:cs="Times New Roman"/>
        </w:rPr>
        <w:t>, 2021.</w:t>
      </w:r>
    </w:p>
    <w:p w14:paraId="2F42A596"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 xml:space="preserve"> </w:t>
      </w:r>
    </w:p>
    <w:p w14:paraId="2AD74628"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AUTORA, 2015. </w:t>
      </w:r>
    </w:p>
    <w:p w14:paraId="1FAB3E21"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077B4A6A"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SILVA JUNIOR; Paulo Melgaço da. </w:t>
      </w:r>
      <w:r>
        <w:rPr>
          <w:rFonts w:ascii="Times New Roman" w:eastAsia="Times New Roman" w:hAnsi="Times New Roman" w:cs="Times New Roman"/>
          <w:b/>
        </w:rPr>
        <w:t>Mercedes Baptista: a criação da identidade negra na dança</w:t>
      </w:r>
      <w:r>
        <w:rPr>
          <w:rFonts w:ascii="Times New Roman" w:eastAsia="Times New Roman" w:hAnsi="Times New Roman" w:cs="Times New Roman"/>
        </w:rPr>
        <w:t xml:space="preserve">. Fundação Cultural Palmares. 2007. Disponível em </w:t>
      </w:r>
      <w:hyperlink r:id="rId33">
        <w:r>
          <w:rPr>
            <w:rFonts w:ascii="Times New Roman" w:eastAsia="Times New Roman" w:hAnsi="Times New Roman" w:cs="Times New Roman"/>
            <w:color w:val="0563C1"/>
            <w:u w:val="single"/>
          </w:rPr>
          <w:t>http://afrolatinos.palmares.gov.br/_temp/sites/000/2/publicacoes/mercedesbaptista.pdf</w:t>
        </w:r>
      </w:hyperlink>
      <w:hyperlink r:id="rId34">
        <w:r>
          <w:rPr>
            <w:rFonts w:ascii="Times New Roman" w:eastAsia="Times New Roman" w:hAnsi="Times New Roman" w:cs="Times New Roman"/>
          </w:rPr>
          <w:t xml:space="preserve"> </w:t>
        </w:r>
      </w:hyperlink>
    </w:p>
    <w:p w14:paraId="1FE2707E"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4D025D27"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_____________________________. </w:t>
      </w:r>
      <w:r>
        <w:rPr>
          <w:rFonts w:ascii="Times New Roman" w:eastAsia="Times New Roman" w:hAnsi="Times New Roman" w:cs="Times New Roman"/>
          <w:b/>
        </w:rPr>
        <w:t>Mercedes Baptista</w:t>
      </w:r>
      <w:r>
        <w:rPr>
          <w:rFonts w:ascii="Times New Roman" w:eastAsia="Times New Roman" w:hAnsi="Times New Roman" w:cs="Times New Roman"/>
        </w:rPr>
        <w:t xml:space="preserve">: a dama negra da dança. 2ª ed. </w:t>
      </w:r>
    </w:p>
    <w:p w14:paraId="6EBC70AA"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São Paulo. Ciclo Contínuo Editorial, 2021. </w:t>
      </w:r>
    </w:p>
    <w:p w14:paraId="4E3B1F3F" w14:textId="77777777" w:rsidR="00E03B80" w:rsidRDefault="009E36F7">
      <w:pPr>
        <w:spacing w:after="183" w:line="259"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4D2A8688" w14:textId="77777777" w:rsidR="00E03B80" w:rsidRDefault="009E36F7">
      <w:pPr>
        <w:spacing w:after="183" w:line="259" w:lineRule="auto"/>
        <w:jc w:val="both"/>
        <w:rPr>
          <w:rFonts w:ascii="Times New Roman" w:eastAsia="Times New Roman" w:hAnsi="Times New Roman" w:cs="Times New Roman"/>
        </w:rPr>
      </w:pPr>
      <w:r>
        <w:rPr>
          <w:rFonts w:ascii="Times New Roman" w:eastAsia="Times New Roman" w:hAnsi="Times New Roman" w:cs="Times New Roman"/>
          <w:b/>
        </w:rPr>
        <w:t xml:space="preserve">Acervo:  </w:t>
      </w:r>
    </w:p>
    <w:p w14:paraId="7377F6A8" w14:textId="77777777" w:rsidR="00E03B80" w:rsidRDefault="009E36F7">
      <w:pPr>
        <w:spacing w:after="65"/>
        <w:ind w:left="-5" w:right="125"/>
        <w:jc w:val="both"/>
        <w:rPr>
          <w:rFonts w:ascii="Times New Roman" w:eastAsia="Times New Roman" w:hAnsi="Times New Roman" w:cs="Times New Roman"/>
        </w:rPr>
      </w:pPr>
      <w:r>
        <w:rPr>
          <w:rFonts w:ascii="Times New Roman" w:eastAsia="Times New Roman" w:hAnsi="Times New Roman" w:cs="Times New Roman"/>
        </w:rPr>
        <w:t xml:space="preserve">UFRJ. Laboratório Grafias do Gesto. </w:t>
      </w:r>
      <w:r>
        <w:rPr>
          <w:rFonts w:ascii="Times New Roman" w:eastAsia="Times New Roman" w:hAnsi="Times New Roman" w:cs="Times New Roman"/>
          <w:b/>
        </w:rPr>
        <w:t>Acervo Gilberto de Assis</w:t>
      </w:r>
      <w:r>
        <w:rPr>
          <w:rFonts w:ascii="Times New Roman" w:eastAsia="Times New Roman" w:hAnsi="Times New Roman" w:cs="Times New Roman"/>
        </w:rPr>
        <w:t xml:space="preserve">. &lt; </w:t>
      </w:r>
      <w:proofErr w:type="spellStart"/>
      <w:r>
        <w:rPr>
          <w:rFonts w:ascii="Times New Roman" w:eastAsia="Times New Roman" w:hAnsi="Times New Roman" w:cs="Times New Roman"/>
        </w:rPr>
        <w:t>laboratoriografiasdogestoufrj</w:t>
      </w:r>
      <w:proofErr w:type="spellEnd"/>
      <w:r>
        <w:rPr>
          <w:rFonts w:ascii="Times New Roman" w:eastAsia="Times New Roman" w:hAnsi="Times New Roman" w:cs="Times New Roman"/>
        </w:rPr>
        <w:t>&gt; Acesso em 4 de fevereiro de 2025.</w:t>
      </w:r>
      <w:r>
        <w:rPr>
          <w:rFonts w:ascii="Times New Roman" w:eastAsia="Times New Roman" w:hAnsi="Times New Roman" w:cs="Times New Roman"/>
          <w:color w:val="0563C1"/>
        </w:rPr>
        <w:t xml:space="preserve"> </w:t>
      </w:r>
    </w:p>
    <w:p w14:paraId="5C3E7068" w14:textId="77777777" w:rsidR="00E03B80" w:rsidRDefault="009E36F7">
      <w:pPr>
        <w:spacing w:after="224" w:line="259"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626B3CD7" w14:textId="77777777" w:rsidR="00E03B80" w:rsidRDefault="009E36F7">
      <w:pPr>
        <w:spacing w:after="224" w:line="259" w:lineRule="auto"/>
        <w:jc w:val="both"/>
        <w:rPr>
          <w:rFonts w:ascii="Times New Roman" w:eastAsia="Times New Roman" w:hAnsi="Times New Roman" w:cs="Times New Roman"/>
        </w:rPr>
      </w:pPr>
      <w:r>
        <w:rPr>
          <w:rFonts w:ascii="Times New Roman" w:eastAsia="Times New Roman" w:hAnsi="Times New Roman" w:cs="Times New Roman"/>
          <w:b/>
        </w:rPr>
        <w:t xml:space="preserve">Leis: </w:t>
      </w:r>
    </w:p>
    <w:p w14:paraId="4709F5FF"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BRASIL. Decreto 3551/2000. 4 de agosto de 2000. Institui o registro de bens culturais de natureza imaterial que constituem patrimônio cultural brasileiro, cria o programa nacional do patrimônio e dá outras providências.</w:t>
      </w:r>
    </w:p>
    <w:p w14:paraId="642F1512"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7D4840C8"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UNESCO. UNESCO. Convenção para a Salvaguarda do Patrimônio Cultural Imaterial: </w:t>
      </w:r>
    </w:p>
    <w:p w14:paraId="57EA326A" w14:textId="77777777" w:rsidR="00E03B80" w:rsidRDefault="009E36F7">
      <w:pPr>
        <w:tabs>
          <w:tab w:val="center" w:pos="4677"/>
          <w:tab w:val="right" w:pos="863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Paris, 2003. </w:t>
      </w:r>
      <w:r>
        <w:rPr>
          <w:rFonts w:ascii="Times New Roman" w:eastAsia="Times New Roman" w:hAnsi="Times New Roman" w:cs="Times New Roman"/>
        </w:rPr>
        <w:tab/>
        <w:t xml:space="preserve">Disponível </w:t>
      </w:r>
      <w:r>
        <w:rPr>
          <w:rFonts w:ascii="Times New Roman" w:eastAsia="Times New Roman" w:hAnsi="Times New Roman" w:cs="Times New Roman"/>
        </w:rPr>
        <w:tab/>
        <w:t xml:space="preserve">em </w:t>
      </w:r>
      <w:r>
        <w:rPr>
          <w:rFonts w:ascii="Times New Roman" w:eastAsia="Times New Roman" w:hAnsi="Times New Roman" w:cs="Times New Roman"/>
          <w:b/>
        </w:rPr>
        <w:t xml:space="preserve"> </w:t>
      </w:r>
    </w:p>
    <w:p w14:paraId="4E9CECCA" w14:textId="77777777" w:rsidR="00E03B80" w:rsidRDefault="009E36F7">
      <w:pPr>
        <w:spacing w:after="0" w:line="240" w:lineRule="auto"/>
        <w:jc w:val="both"/>
        <w:rPr>
          <w:rFonts w:ascii="Times New Roman" w:eastAsia="Times New Roman" w:hAnsi="Times New Roman" w:cs="Times New Roman"/>
        </w:rPr>
      </w:pPr>
      <w:hyperlink r:id="rId35">
        <w:r>
          <w:rPr>
            <w:rFonts w:ascii="Times New Roman" w:eastAsia="Times New Roman" w:hAnsi="Times New Roman" w:cs="Times New Roman"/>
          </w:rPr>
          <w:t>&lt;</w:t>
        </w:r>
      </w:hyperlink>
      <w:hyperlink r:id="rId36">
        <w:r>
          <w:rPr>
            <w:rFonts w:ascii="Times New Roman" w:eastAsia="Times New Roman" w:hAnsi="Times New Roman" w:cs="Times New Roman"/>
            <w:u w:val="single"/>
          </w:rPr>
          <w:t>http://portal.iphan.gov.br/uploads/ckfinder/arquivos/Recomendacao%20Paris%202003 .</w:t>
        </w:r>
        <w:proofErr w:type="spellStart"/>
        <w:r>
          <w:rPr>
            <w:rFonts w:ascii="Times New Roman" w:eastAsia="Times New Roman" w:hAnsi="Times New Roman" w:cs="Times New Roman"/>
            <w:u w:val="single"/>
          </w:rPr>
          <w:t>pdf</w:t>
        </w:r>
        <w:proofErr w:type="spellEnd"/>
      </w:hyperlink>
      <w:hyperlink r:id="rId37">
        <w:r>
          <w:rPr>
            <w:rFonts w:ascii="Times New Roman" w:eastAsia="Times New Roman" w:hAnsi="Times New Roman" w:cs="Times New Roman"/>
          </w:rPr>
          <w:t>&gt;</w:t>
        </w:r>
      </w:hyperlink>
      <w:r>
        <w:rPr>
          <w:rFonts w:ascii="Times New Roman" w:eastAsia="Times New Roman" w:hAnsi="Times New Roman" w:cs="Times New Roman"/>
        </w:rPr>
        <w:t xml:space="preserve"> </w:t>
      </w:r>
    </w:p>
    <w:p w14:paraId="7534EAE1"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0A23B05A"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 xml:space="preserve">Matérias de jornais, documentários, transmissões ao vivo em redes sociais: </w:t>
      </w:r>
    </w:p>
    <w:p w14:paraId="163134DB" w14:textId="77777777" w:rsidR="00E03B80" w:rsidRDefault="00E03B80">
      <w:pPr>
        <w:spacing w:after="0" w:line="240" w:lineRule="auto"/>
        <w:jc w:val="both"/>
        <w:rPr>
          <w:rFonts w:ascii="Times New Roman" w:eastAsia="Times New Roman" w:hAnsi="Times New Roman" w:cs="Times New Roman"/>
        </w:rPr>
      </w:pPr>
    </w:p>
    <w:p w14:paraId="78C565F6" w14:textId="77777777" w:rsidR="00E03B80" w:rsidRDefault="009E36F7">
      <w:pPr>
        <w:spacing w:after="0" w:line="240" w:lineRule="auto"/>
        <w:jc w:val="both"/>
        <w:rPr>
          <w:rFonts w:ascii="Times New Roman" w:eastAsia="Times New Roman" w:hAnsi="Times New Roman" w:cs="Times New Roman"/>
          <w:b/>
        </w:rPr>
      </w:pPr>
      <w:r>
        <w:rPr>
          <w:rFonts w:ascii="Times New Roman" w:eastAsia="Times New Roman" w:hAnsi="Times New Roman" w:cs="Times New Roman"/>
        </w:rPr>
        <w:t>Arantes, Érika</w:t>
      </w:r>
      <w:r>
        <w:rPr>
          <w:rFonts w:ascii="Times New Roman" w:eastAsia="Times New Roman" w:hAnsi="Times New Roman" w:cs="Times New Roman"/>
          <w:b/>
        </w:rPr>
        <w:t xml:space="preserve">. </w:t>
      </w:r>
      <w:hyperlink r:id="rId38">
        <w:r>
          <w:rPr>
            <w:rFonts w:ascii="Times New Roman" w:eastAsia="Times New Roman" w:hAnsi="Times New Roman" w:cs="Times New Roman"/>
            <w:b/>
          </w:rPr>
          <w:t>Largo de São Francisco da Prainha e Pedra do Sal</w:t>
        </w:r>
      </w:hyperlink>
      <w:hyperlink r:id="rId39">
        <w:r>
          <w:rPr>
            <w:rFonts w:ascii="Times New Roman" w:eastAsia="Times New Roman" w:hAnsi="Times New Roman" w:cs="Times New Roman"/>
          </w:rPr>
          <w:t>, Rio de Janeiro (RJ) – Laboratório de estudos de história do mundo do trabalho. 2021.</w:t>
        </w:r>
      </w:hyperlink>
      <w:hyperlink r:id="rId40">
        <w:r>
          <w:rPr>
            <w:rFonts w:ascii="Times New Roman" w:eastAsia="Times New Roman" w:hAnsi="Times New Roman" w:cs="Times New Roman"/>
            <w:color w:val="467886"/>
            <w:u w:val="single"/>
          </w:rPr>
          <w:t xml:space="preserve"> </w:t>
        </w:r>
      </w:hyperlink>
      <w:hyperlink r:id="rId41">
        <w:r>
          <w:rPr>
            <w:rFonts w:ascii="Times New Roman" w:eastAsia="Times New Roman" w:hAnsi="Times New Roman" w:cs="Times New Roman"/>
          </w:rPr>
          <w:t>D</w:t>
        </w:r>
      </w:hyperlink>
      <w:r>
        <w:rPr>
          <w:rFonts w:ascii="Times New Roman" w:eastAsia="Times New Roman" w:hAnsi="Times New Roman" w:cs="Times New Roman"/>
        </w:rPr>
        <w:t xml:space="preserve">isponível em </w:t>
      </w:r>
      <w:hyperlink r:id="rId42">
        <w:r>
          <w:rPr>
            <w:rFonts w:ascii="Times New Roman" w:eastAsia="Times New Roman" w:hAnsi="Times New Roman" w:cs="Times New Roman"/>
            <w:color w:val="467886"/>
            <w:u w:val="single"/>
          </w:rPr>
          <w:t>https://lehmt.org/lmt83-largo-de-sao-francisco-da-prainha-e-pedra-do-sal-rio-de-janeirorj-erika-arantes/</w:t>
        </w:r>
      </w:hyperlink>
      <w:hyperlink r:id="rId43">
        <w:r>
          <w:rPr>
            <w:rFonts w:ascii="Times New Roman" w:eastAsia="Times New Roman" w:hAnsi="Times New Roman" w:cs="Times New Roman"/>
          </w:rPr>
          <w:t xml:space="preserve"> </w:t>
        </w:r>
      </w:hyperlink>
      <w:r>
        <w:rPr>
          <w:rFonts w:ascii="Times New Roman" w:eastAsia="Times New Roman" w:hAnsi="Times New Roman" w:cs="Times New Roman"/>
        </w:rPr>
        <w:t xml:space="preserve"> Acesso em 4 de fevereiro de 2025.</w:t>
      </w:r>
      <w:r>
        <w:rPr>
          <w:rFonts w:ascii="Times New Roman" w:eastAsia="Times New Roman" w:hAnsi="Times New Roman" w:cs="Times New Roman"/>
          <w:b/>
        </w:rPr>
        <w:t xml:space="preserve"> </w:t>
      </w:r>
    </w:p>
    <w:p w14:paraId="47E5753E" w14:textId="77777777" w:rsidR="00E03B80" w:rsidRDefault="00E03B80">
      <w:pPr>
        <w:spacing w:after="0" w:line="240" w:lineRule="auto"/>
        <w:jc w:val="both"/>
        <w:rPr>
          <w:rFonts w:ascii="Times New Roman" w:eastAsia="Times New Roman" w:hAnsi="Times New Roman" w:cs="Times New Roman"/>
        </w:rPr>
      </w:pPr>
    </w:p>
    <w:p w14:paraId="48CFB47F"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w:t>
      </w:r>
      <w:r>
        <w:rPr>
          <w:rFonts w:ascii="Times New Roman" w:eastAsia="Times New Roman" w:hAnsi="Times New Roman" w:cs="Times New Roman"/>
          <w:b/>
        </w:rPr>
        <w:t>A Revolução Salgueirense</w:t>
      </w:r>
      <w:r>
        <w:rPr>
          <w:rFonts w:ascii="Times New Roman" w:eastAsia="Times New Roman" w:hAnsi="Times New Roman" w:cs="Times New Roman"/>
        </w:rPr>
        <w:t xml:space="preserve">- Parte 1”. Youtube. João Gustavo Melo. 24 de janeiro de 2013. 9’ 33’’ disponível em &lt; </w:t>
      </w:r>
      <w:hyperlink r:id="rId44">
        <w:r>
          <w:rPr>
            <w:rFonts w:ascii="Times New Roman" w:eastAsia="Times New Roman" w:hAnsi="Times New Roman" w:cs="Times New Roman"/>
            <w:color w:val="0563C1"/>
            <w:u w:val="single"/>
          </w:rPr>
          <w:t>https://www.youtube.com/watch?v=oF94R3o69eY</w:t>
        </w:r>
      </w:hyperlink>
      <w:hyperlink r:id="rId45">
        <w:r>
          <w:rPr>
            <w:rFonts w:ascii="Times New Roman" w:eastAsia="Times New Roman" w:hAnsi="Times New Roman" w:cs="Times New Roman"/>
          </w:rPr>
          <w:t>&gt;</w:t>
        </w:r>
      </w:hyperlink>
      <w:r>
        <w:rPr>
          <w:rFonts w:ascii="Times New Roman" w:eastAsia="Times New Roman" w:hAnsi="Times New Roman" w:cs="Times New Roman"/>
        </w:rPr>
        <w:t xml:space="preserve"> Acesso em 19/01/2023. </w:t>
      </w:r>
    </w:p>
    <w:p w14:paraId="634C5855" w14:textId="77777777" w:rsidR="00E03B80" w:rsidRDefault="00E03B80">
      <w:pPr>
        <w:spacing w:after="0" w:line="240" w:lineRule="auto"/>
        <w:jc w:val="both"/>
        <w:rPr>
          <w:rFonts w:ascii="Times New Roman" w:eastAsia="Times New Roman" w:hAnsi="Times New Roman" w:cs="Times New Roman"/>
        </w:rPr>
      </w:pPr>
    </w:p>
    <w:p w14:paraId="02E599D0"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Balé de Pé no chão. </w:t>
      </w:r>
      <w:r>
        <w:rPr>
          <w:rFonts w:ascii="Times New Roman" w:eastAsia="Times New Roman" w:hAnsi="Times New Roman" w:cs="Times New Roman"/>
          <w:b/>
        </w:rPr>
        <w:t>A dança afro de Mercedes Baptista</w:t>
      </w:r>
      <w:r>
        <w:rPr>
          <w:rFonts w:ascii="Times New Roman" w:eastAsia="Times New Roman" w:hAnsi="Times New Roman" w:cs="Times New Roman"/>
        </w:rPr>
        <w:t xml:space="preserve">. Lílian Solá Santiago e Mariana </w:t>
      </w:r>
    </w:p>
    <w:p w14:paraId="3D4A6760" w14:textId="77777777" w:rsidR="00E03B80" w:rsidRDefault="009E36F7">
      <w:pPr>
        <w:tabs>
          <w:tab w:val="center" w:pos="2449"/>
          <w:tab w:val="center" w:pos="4327"/>
          <w:tab w:val="center" w:pos="6460"/>
          <w:tab w:val="right" w:pos="863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Monteiro. </w:t>
      </w:r>
      <w:r>
        <w:rPr>
          <w:rFonts w:ascii="Times New Roman" w:eastAsia="Times New Roman" w:hAnsi="Times New Roman" w:cs="Times New Roman"/>
        </w:rPr>
        <w:tab/>
        <w:t xml:space="preserve">2005. </w:t>
      </w:r>
      <w:r>
        <w:rPr>
          <w:rFonts w:ascii="Times New Roman" w:eastAsia="Times New Roman" w:hAnsi="Times New Roman" w:cs="Times New Roman"/>
        </w:rPr>
        <w:tab/>
        <w:t xml:space="preserve">51’46’’. </w:t>
      </w:r>
      <w:r>
        <w:rPr>
          <w:rFonts w:ascii="Times New Roman" w:eastAsia="Times New Roman" w:hAnsi="Times New Roman" w:cs="Times New Roman"/>
        </w:rPr>
        <w:tab/>
        <w:t xml:space="preserve">Disponível </w:t>
      </w:r>
      <w:r>
        <w:rPr>
          <w:rFonts w:ascii="Times New Roman" w:eastAsia="Times New Roman" w:hAnsi="Times New Roman" w:cs="Times New Roman"/>
        </w:rPr>
        <w:tab/>
        <w:t xml:space="preserve">em </w:t>
      </w:r>
    </w:p>
    <w:p w14:paraId="6A6CAB29" w14:textId="77777777" w:rsidR="00E03B80" w:rsidRDefault="009E36F7">
      <w:pPr>
        <w:spacing w:after="0" w:line="240" w:lineRule="auto"/>
        <w:jc w:val="both"/>
        <w:rPr>
          <w:rFonts w:ascii="Times New Roman" w:eastAsia="Times New Roman" w:hAnsi="Times New Roman" w:cs="Times New Roman"/>
        </w:rPr>
      </w:pPr>
      <w:hyperlink r:id="rId46">
        <w:r>
          <w:rPr>
            <w:rFonts w:ascii="Times New Roman" w:eastAsia="Times New Roman" w:hAnsi="Times New Roman" w:cs="Times New Roman"/>
          </w:rPr>
          <w:t>&lt;</w:t>
        </w:r>
      </w:hyperlink>
      <w:hyperlink r:id="rId47">
        <w:r>
          <w:rPr>
            <w:rFonts w:ascii="Times New Roman" w:eastAsia="Times New Roman" w:hAnsi="Times New Roman" w:cs="Times New Roman"/>
            <w:color w:val="0563C1"/>
            <w:u w:val="single"/>
          </w:rPr>
          <w:t>https://www.youtube.com/watch?v=x9CMU4aayjU</w:t>
        </w:r>
      </w:hyperlink>
      <w:hyperlink r:id="rId48">
        <w:r>
          <w:rPr>
            <w:rFonts w:ascii="Times New Roman" w:eastAsia="Times New Roman" w:hAnsi="Times New Roman" w:cs="Times New Roman"/>
          </w:rPr>
          <w:t>&gt;</w:t>
        </w:r>
      </w:hyperlink>
      <w:r>
        <w:rPr>
          <w:rFonts w:ascii="Times New Roman" w:eastAsia="Times New Roman" w:hAnsi="Times New Roman" w:cs="Times New Roman"/>
        </w:rPr>
        <w:t xml:space="preserve"> </w:t>
      </w:r>
    </w:p>
    <w:p w14:paraId="65EF3A34" w14:textId="77777777" w:rsidR="00E03B80" w:rsidRDefault="00E03B80">
      <w:pPr>
        <w:spacing w:after="0" w:line="240" w:lineRule="auto"/>
        <w:jc w:val="both"/>
        <w:rPr>
          <w:rFonts w:ascii="Times New Roman" w:eastAsia="Times New Roman" w:hAnsi="Times New Roman" w:cs="Times New Roman"/>
        </w:rPr>
      </w:pPr>
    </w:p>
    <w:p w14:paraId="2598D5D4"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Estrela do Salgueiro, Ingrid Silva fala sobre as emoções de desfilar na comissão de frente: </w:t>
      </w:r>
    </w:p>
    <w:p w14:paraId="734FDFEF" w14:textId="77777777" w:rsidR="00E03B80" w:rsidRDefault="009E36F7">
      <w:pPr>
        <w:tabs>
          <w:tab w:val="center" w:pos="1315"/>
          <w:tab w:val="center" w:pos="2060"/>
          <w:tab w:val="center" w:pos="2840"/>
          <w:tab w:val="center" w:pos="3402"/>
          <w:tab w:val="center" w:pos="4063"/>
          <w:tab w:val="center" w:pos="4724"/>
          <w:tab w:val="center" w:pos="5437"/>
          <w:tab w:val="center" w:pos="6036"/>
          <w:tab w:val="center" w:pos="6890"/>
          <w:tab w:val="center" w:pos="7890"/>
          <w:tab w:val="right" w:pos="8639"/>
        </w:tabs>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‘Potente'. </w:t>
      </w:r>
      <w:r>
        <w:rPr>
          <w:rFonts w:ascii="Times New Roman" w:eastAsia="Times New Roman" w:hAnsi="Times New Roman" w:cs="Times New Roman"/>
        </w:rPr>
        <w:tab/>
      </w:r>
      <w:r>
        <w:rPr>
          <w:rFonts w:ascii="Times New Roman" w:eastAsia="Times New Roman" w:hAnsi="Times New Roman" w:cs="Times New Roman"/>
          <w:b/>
        </w:rPr>
        <w:t xml:space="preserve">O </w:t>
      </w:r>
      <w:r>
        <w:rPr>
          <w:rFonts w:ascii="Times New Roman" w:eastAsia="Times New Roman" w:hAnsi="Times New Roman" w:cs="Times New Roman"/>
          <w:b/>
        </w:rPr>
        <w:tab/>
        <w:t>Globo</w:t>
      </w:r>
      <w:r>
        <w:rPr>
          <w:rFonts w:ascii="Times New Roman" w:eastAsia="Times New Roman" w:hAnsi="Times New Roman" w:cs="Times New Roman"/>
        </w:rPr>
        <w:t xml:space="preserve">. </w:t>
      </w:r>
      <w:r>
        <w:rPr>
          <w:rFonts w:ascii="Times New Roman" w:eastAsia="Times New Roman" w:hAnsi="Times New Roman" w:cs="Times New Roman"/>
        </w:rPr>
        <w:tab/>
        <w:t xml:space="preserve">25 </w:t>
      </w:r>
      <w:r>
        <w:rPr>
          <w:rFonts w:ascii="Times New Roman" w:eastAsia="Times New Roman" w:hAnsi="Times New Roman" w:cs="Times New Roman"/>
        </w:rPr>
        <w:tab/>
        <w:t xml:space="preserve">de </w:t>
      </w:r>
      <w:r>
        <w:rPr>
          <w:rFonts w:ascii="Times New Roman" w:eastAsia="Times New Roman" w:hAnsi="Times New Roman" w:cs="Times New Roman"/>
        </w:rPr>
        <w:tab/>
        <w:t xml:space="preserve">abril </w:t>
      </w:r>
      <w:r>
        <w:rPr>
          <w:rFonts w:ascii="Times New Roman" w:eastAsia="Times New Roman" w:hAnsi="Times New Roman" w:cs="Times New Roman"/>
        </w:rPr>
        <w:tab/>
        <w:t xml:space="preserve">de </w:t>
      </w:r>
      <w:r>
        <w:rPr>
          <w:rFonts w:ascii="Times New Roman" w:eastAsia="Times New Roman" w:hAnsi="Times New Roman" w:cs="Times New Roman"/>
        </w:rPr>
        <w:tab/>
        <w:t xml:space="preserve">2022. </w:t>
      </w:r>
      <w:r>
        <w:rPr>
          <w:rFonts w:ascii="Times New Roman" w:eastAsia="Times New Roman" w:hAnsi="Times New Roman" w:cs="Times New Roman"/>
        </w:rPr>
        <w:tab/>
        <w:t xml:space="preserve"> </w:t>
      </w:r>
      <w:r>
        <w:rPr>
          <w:rFonts w:ascii="Times New Roman" w:eastAsia="Times New Roman" w:hAnsi="Times New Roman" w:cs="Times New Roman"/>
        </w:rPr>
        <w:tab/>
        <w:t xml:space="preserve">Disponível </w:t>
      </w:r>
      <w:r>
        <w:rPr>
          <w:rFonts w:ascii="Times New Roman" w:eastAsia="Times New Roman" w:hAnsi="Times New Roman" w:cs="Times New Roman"/>
        </w:rPr>
        <w:tab/>
        <w:t xml:space="preserve">em </w:t>
      </w:r>
      <w:r>
        <w:rPr>
          <w:rFonts w:ascii="Times New Roman" w:eastAsia="Times New Roman" w:hAnsi="Times New Roman" w:cs="Times New Roman"/>
        </w:rPr>
        <w:tab/>
        <w:t xml:space="preserve">&lt; </w:t>
      </w:r>
    </w:p>
    <w:p w14:paraId="5A4EBD52" w14:textId="77777777" w:rsidR="00E03B80" w:rsidRDefault="009E36F7">
      <w:pPr>
        <w:spacing w:after="0" w:line="240" w:lineRule="auto"/>
        <w:jc w:val="both"/>
        <w:rPr>
          <w:rFonts w:ascii="Times New Roman" w:eastAsia="Times New Roman" w:hAnsi="Times New Roman" w:cs="Times New Roman"/>
        </w:rPr>
      </w:pPr>
      <w:hyperlink r:id="rId49">
        <w:r>
          <w:rPr>
            <w:rFonts w:ascii="Times New Roman" w:eastAsia="Times New Roman" w:hAnsi="Times New Roman" w:cs="Times New Roman"/>
            <w:color w:val="0563C1"/>
            <w:u w:val="single"/>
          </w:rPr>
          <w:t>https://g1.globo.com/fantastico/noticia/2022/04/26/estrela-do-salgueiro-ingrid-silvafala-sobre-as-emocoes-de-desfilar-na-comissao-de-frente-potente.ghtml</w:t>
        </w:r>
      </w:hyperlink>
      <w:hyperlink r:id="rId50">
        <w:r>
          <w:rPr>
            <w:rFonts w:ascii="Times New Roman" w:eastAsia="Times New Roman" w:hAnsi="Times New Roman" w:cs="Times New Roman"/>
          </w:rPr>
          <w:t>&gt;</w:t>
        </w:r>
      </w:hyperlink>
      <w:r>
        <w:rPr>
          <w:rFonts w:ascii="Times New Roman" w:eastAsia="Times New Roman" w:hAnsi="Times New Roman" w:cs="Times New Roman"/>
        </w:rPr>
        <w:t xml:space="preserve"> Acesso </w:t>
      </w:r>
      <w:r>
        <w:rPr>
          <w:rFonts w:ascii="Times New Roman" w:eastAsia="Times New Roman" w:hAnsi="Times New Roman" w:cs="Times New Roman"/>
        </w:rPr>
        <w:tab/>
        <w:t xml:space="preserve">em  19/01/2023. </w:t>
      </w:r>
    </w:p>
    <w:p w14:paraId="19C1E967" w14:textId="77777777" w:rsidR="00E03B80" w:rsidRDefault="00E03B80">
      <w:pPr>
        <w:spacing w:after="0" w:line="240" w:lineRule="auto"/>
        <w:jc w:val="both"/>
        <w:rPr>
          <w:rFonts w:ascii="Times New Roman" w:eastAsia="Times New Roman" w:hAnsi="Times New Roman" w:cs="Times New Roman"/>
        </w:rPr>
      </w:pPr>
    </w:p>
    <w:p w14:paraId="3F23DC80"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 xml:space="preserve">JOÃO, Alberto. Bailarina Mercedes Baptista une o erudito e o popular no carnaval. </w:t>
      </w:r>
      <w:r>
        <w:rPr>
          <w:rFonts w:ascii="Times New Roman" w:eastAsia="Times New Roman" w:hAnsi="Times New Roman" w:cs="Times New Roman"/>
          <w:b/>
        </w:rPr>
        <w:t>Extra</w:t>
      </w:r>
      <w:r>
        <w:rPr>
          <w:rFonts w:ascii="Times New Roman" w:eastAsia="Times New Roman" w:hAnsi="Times New Roman" w:cs="Times New Roman"/>
        </w:rPr>
        <w:t xml:space="preserve">, 2008. disponível em &lt; </w:t>
      </w:r>
      <w:hyperlink r:id="rId51">
        <w:r>
          <w:rPr>
            <w:rFonts w:ascii="Times New Roman" w:eastAsia="Times New Roman" w:hAnsi="Times New Roman" w:cs="Times New Roman"/>
            <w:color w:val="0563C1"/>
            <w:u w:val="single"/>
          </w:rPr>
          <w:t>https://extra.globo.com/noticias/rio/bailarina-mercedes-baptista-uneerudito-o-popular-no-carnaval-2008-646732.html</w:t>
        </w:r>
      </w:hyperlink>
      <w:hyperlink r:id="rId52">
        <w:r>
          <w:rPr>
            <w:rFonts w:ascii="Times New Roman" w:eastAsia="Times New Roman" w:hAnsi="Times New Roman" w:cs="Times New Roman"/>
          </w:rPr>
          <w:t>&gt;</w:t>
        </w:r>
      </w:hyperlink>
      <w:r>
        <w:rPr>
          <w:rFonts w:ascii="Times New Roman" w:eastAsia="Times New Roman" w:hAnsi="Times New Roman" w:cs="Times New Roman"/>
        </w:rPr>
        <w:t xml:space="preserve"> Acesso em 19/01/2023. </w:t>
      </w:r>
    </w:p>
    <w:p w14:paraId="5DCEEA4C" w14:textId="77777777" w:rsidR="00E03B80" w:rsidRDefault="00E03B80">
      <w:pPr>
        <w:spacing w:after="0" w:line="240" w:lineRule="auto"/>
        <w:jc w:val="both"/>
        <w:rPr>
          <w:rFonts w:ascii="Times New Roman" w:eastAsia="Times New Roman" w:hAnsi="Times New Roman" w:cs="Times New Roman"/>
        </w:rPr>
      </w:pPr>
    </w:p>
    <w:p w14:paraId="65FF509B" w14:textId="77777777" w:rsidR="00E03B80" w:rsidRDefault="009E36F7">
      <w:pPr>
        <w:spacing w:after="0" w:line="240" w:lineRule="auto"/>
        <w:jc w:val="both"/>
      </w:pPr>
      <w:r>
        <w:rPr>
          <w:rFonts w:ascii="Times New Roman" w:eastAsia="Times New Roman" w:hAnsi="Times New Roman" w:cs="Times New Roman"/>
        </w:rPr>
        <w:t xml:space="preserve">Salgueiro: primeiro grande momento do carnaval preto. </w:t>
      </w:r>
      <w:r>
        <w:rPr>
          <w:rFonts w:ascii="Times New Roman" w:eastAsia="Times New Roman" w:hAnsi="Times New Roman" w:cs="Times New Roman"/>
          <w:b/>
        </w:rPr>
        <w:t>O Globo</w:t>
      </w:r>
      <w:r>
        <w:rPr>
          <w:rFonts w:ascii="Times New Roman" w:eastAsia="Times New Roman" w:hAnsi="Times New Roman" w:cs="Times New Roman"/>
        </w:rPr>
        <w:t xml:space="preserve">. Rio de Janeiro. 22 de abril de 2022. </w:t>
      </w:r>
      <w:hyperlink r:id="rId53">
        <w:r>
          <w:rPr>
            <w:rFonts w:ascii="Times New Roman" w:eastAsia="Times New Roman" w:hAnsi="Times New Roman" w:cs="Times New Roman"/>
            <w:color w:val="467886"/>
            <w:u w:val="single"/>
          </w:rPr>
          <w:t>https://oglobo.globo.com/rio/carnaval/2022/salgueiro-primeiro-grandemomento-do-carnaval-preto-2-25470538</w:t>
        </w:r>
      </w:hyperlink>
      <w:hyperlink r:id="rId54">
        <w:r>
          <w:rPr>
            <w:rFonts w:ascii="Times New Roman" w:eastAsia="Times New Roman" w:hAnsi="Times New Roman" w:cs="Times New Roman"/>
          </w:rPr>
          <w:t xml:space="preserve"> </w:t>
        </w:r>
      </w:hyperlink>
    </w:p>
    <w:p w14:paraId="0EC432D6" w14:textId="77777777" w:rsidR="00E03B80" w:rsidRDefault="00E03B80">
      <w:pPr>
        <w:spacing w:after="0" w:line="240" w:lineRule="auto"/>
        <w:jc w:val="both"/>
        <w:rPr>
          <w:rFonts w:ascii="Times New Roman" w:eastAsia="Times New Roman" w:hAnsi="Times New Roman" w:cs="Times New Roman"/>
        </w:rPr>
      </w:pPr>
    </w:p>
    <w:p w14:paraId="17DEFE22" w14:textId="77777777" w:rsidR="00E03B80" w:rsidRDefault="009E36F7">
      <w:pPr>
        <w:spacing w:after="0" w:line="240" w:lineRule="auto"/>
        <w:jc w:val="both"/>
        <w:rPr>
          <w:rFonts w:ascii="Times New Roman" w:eastAsia="Times New Roman" w:hAnsi="Times New Roman" w:cs="Times New Roman"/>
        </w:rPr>
      </w:pP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do Rio de Janeiro. </w:t>
      </w:r>
      <w:r>
        <w:rPr>
          <w:rFonts w:ascii="Times New Roman" w:eastAsia="Times New Roman" w:hAnsi="Times New Roman" w:cs="Times New Roman"/>
          <w:b/>
        </w:rPr>
        <w:t>Centenário de nascimento de Mercedes Baptista</w:t>
      </w:r>
      <w:r>
        <w:rPr>
          <w:rFonts w:ascii="Times New Roman" w:eastAsia="Times New Roman" w:hAnsi="Times New Roman" w:cs="Times New Roman"/>
        </w:rPr>
        <w:t xml:space="preserve">, primeira bailarina negra do </w:t>
      </w:r>
      <w:proofErr w:type="spellStart"/>
      <w:r>
        <w:rPr>
          <w:rFonts w:ascii="Times New Roman" w:eastAsia="Times New Roman" w:hAnsi="Times New Roman" w:cs="Times New Roman"/>
        </w:rPr>
        <w:t>Theatro</w:t>
      </w:r>
      <w:proofErr w:type="spellEnd"/>
      <w:r>
        <w:rPr>
          <w:rFonts w:ascii="Times New Roman" w:eastAsia="Times New Roman" w:hAnsi="Times New Roman" w:cs="Times New Roman"/>
        </w:rPr>
        <w:t xml:space="preserve"> Municipal RJ</w:t>
      </w:r>
      <w:r>
        <w:rPr>
          <w:rFonts w:ascii="Times New Roman" w:eastAsia="Times New Roman" w:hAnsi="Times New Roman" w:cs="Times New Roman"/>
          <w:i/>
        </w:rPr>
        <w:t>.</w:t>
      </w:r>
      <w:r>
        <w:rPr>
          <w:rFonts w:ascii="Times New Roman" w:eastAsia="Times New Roman" w:hAnsi="Times New Roman" w:cs="Times New Roman"/>
        </w:rPr>
        <w:t xml:space="preserve"> Rio de Janeiro. 20 de maio de 2021. Disponível em www.instagram.com/tv./CPHOjaoln59/?</w:t>
      </w:r>
      <w:proofErr w:type="spellStart"/>
      <w:r>
        <w:rPr>
          <w:rFonts w:ascii="Times New Roman" w:eastAsia="Times New Roman" w:hAnsi="Times New Roman" w:cs="Times New Roman"/>
        </w:rPr>
        <w:t>igshid</w:t>
      </w:r>
      <w:proofErr w:type="spellEnd"/>
      <w:r>
        <w:rPr>
          <w:rFonts w:ascii="Times New Roman" w:eastAsia="Times New Roman" w:hAnsi="Times New Roman" w:cs="Times New Roman"/>
        </w:rPr>
        <w:t>=</w:t>
      </w:r>
      <w:proofErr w:type="spellStart"/>
      <w:r>
        <w:rPr>
          <w:rFonts w:ascii="Times New Roman" w:eastAsia="Times New Roman" w:hAnsi="Times New Roman" w:cs="Times New Roman"/>
        </w:rPr>
        <w:t>MDJmNzVzkMjy</w:t>
      </w:r>
      <w:proofErr w:type="spellEnd"/>
      <w:r>
        <w:rPr>
          <w:rFonts w:ascii="Times New Roman" w:eastAsia="Times New Roman" w:hAnsi="Times New Roman" w:cs="Times New Roman"/>
        </w:rPr>
        <w:t xml:space="preserve">=&gt; Acesso em 20/01/2023. </w:t>
      </w:r>
    </w:p>
    <w:p w14:paraId="60C80F47" w14:textId="77777777" w:rsidR="00E03B80" w:rsidRDefault="00E03B80">
      <w:pPr>
        <w:spacing w:after="0" w:line="240" w:lineRule="auto"/>
        <w:jc w:val="both"/>
        <w:rPr>
          <w:rFonts w:ascii="Times New Roman" w:eastAsia="Times New Roman" w:hAnsi="Times New Roman" w:cs="Times New Roman"/>
        </w:rPr>
      </w:pPr>
    </w:p>
    <w:p w14:paraId="75FF0815" w14:textId="77777777" w:rsidR="00E03B80" w:rsidRDefault="00E03B80">
      <w:pPr>
        <w:spacing w:after="0" w:line="240" w:lineRule="auto"/>
        <w:jc w:val="both"/>
        <w:rPr>
          <w:rFonts w:ascii="Times New Roman" w:eastAsia="Times New Roman" w:hAnsi="Times New Roman" w:cs="Times New Roman"/>
        </w:rPr>
      </w:pPr>
    </w:p>
    <w:p w14:paraId="53E6000B" w14:textId="77777777" w:rsidR="00E03B80" w:rsidRDefault="00E03B80">
      <w:pPr>
        <w:spacing w:after="0" w:line="360" w:lineRule="auto"/>
        <w:ind w:left="-5" w:right="125"/>
        <w:jc w:val="both"/>
        <w:rPr>
          <w:rFonts w:ascii="Times New Roman" w:eastAsia="Times New Roman" w:hAnsi="Times New Roman" w:cs="Times New Roman"/>
        </w:rPr>
      </w:pPr>
    </w:p>
    <w:p w14:paraId="399C8DEC" w14:textId="77777777" w:rsidR="00E03B80" w:rsidRDefault="00E03B80">
      <w:pPr>
        <w:spacing w:after="0" w:line="360" w:lineRule="auto"/>
        <w:ind w:left="-5" w:right="125"/>
        <w:jc w:val="both"/>
        <w:rPr>
          <w:rFonts w:ascii="Times New Roman" w:eastAsia="Times New Roman" w:hAnsi="Times New Roman" w:cs="Times New Roman"/>
        </w:rPr>
      </w:pPr>
    </w:p>
    <w:p w14:paraId="45FD6E1A" w14:textId="77777777" w:rsidR="00E03B80" w:rsidRDefault="00E03B80">
      <w:pPr>
        <w:spacing w:after="0" w:line="360" w:lineRule="auto"/>
        <w:ind w:left="-5" w:right="125"/>
        <w:jc w:val="both"/>
        <w:rPr>
          <w:rFonts w:ascii="Times New Roman" w:eastAsia="Times New Roman" w:hAnsi="Times New Roman" w:cs="Times New Roman"/>
        </w:rPr>
      </w:pPr>
    </w:p>
    <w:p w14:paraId="2675AD58" w14:textId="77777777" w:rsidR="00E03B80" w:rsidRDefault="00E03B80">
      <w:pPr>
        <w:spacing w:after="0" w:line="360" w:lineRule="auto"/>
        <w:ind w:left="-5" w:right="125"/>
        <w:jc w:val="both"/>
        <w:rPr>
          <w:rFonts w:ascii="Times New Roman" w:eastAsia="Times New Roman" w:hAnsi="Times New Roman" w:cs="Times New Roman"/>
        </w:rPr>
      </w:pPr>
    </w:p>
    <w:p w14:paraId="0B87D0E7" w14:textId="77777777" w:rsidR="00E03B80" w:rsidRDefault="00E03B80">
      <w:pPr>
        <w:spacing w:after="0" w:line="360" w:lineRule="auto"/>
        <w:ind w:left="-5" w:right="125"/>
        <w:jc w:val="both"/>
        <w:rPr>
          <w:rFonts w:ascii="Times New Roman" w:eastAsia="Times New Roman" w:hAnsi="Times New Roman" w:cs="Times New Roman"/>
        </w:rPr>
      </w:pPr>
    </w:p>
    <w:p w14:paraId="7465EFC7" w14:textId="77777777" w:rsidR="00E03B80" w:rsidRDefault="00E03B80">
      <w:pPr>
        <w:spacing w:after="0" w:line="360" w:lineRule="auto"/>
        <w:ind w:left="-5" w:right="125"/>
        <w:jc w:val="both"/>
        <w:rPr>
          <w:rFonts w:ascii="Times New Roman" w:eastAsia="Times New Roman" w:hAnsi="Times New Roman" w:cs="Times New Roman"/>
        </w:rPr>
      </w:pPr>
    </w:p>
    <w:p w14:paraId="05AC9889" w14:textId="77777777" w:rsidR="00E03B80" w:rsidRDefault="00E03B80">
      <w:pPr>
        <w:spacing w:after="0" w:line="360" w:lineRule="auto"/>
        <w:ind w:left="-5" w:right="125"/>
        <w:jc w:val="both"/>
        <w:rPr>
          <w:rFonts w:ascii="Times New Roman" w:eastAsia="Times New Roman" w:hAnsi="Times New Roman" w:cs="Times New Roman"/>
        </w:rPr>
      </w:pPr>
    </w:p>
    <w:p w14:paraId="49648155" w14:textId="77777777" w:rsidR="00E03B80" w:rsidRDefault="00E03B80">
      <w:pPr>
        <w:spacing w:after="0" w:line="360" w:lineRule="auto"/>
        <w:ind w:left="-5" w:right="125"/>
        <w:jc w:val="both"/>
        <w:rPr>
          <w:rFonts w:ascii="Times New Roman" w:eastAsia="Times New Roman" w:hAnsi="Times New Roman" w:cs="Times New Roman"/>
        </w:rPr>
      </w:pPr>
    </w:p>
    <w:p w14:paraId="2FC2713F" w14:textId="77777777" w:rsidR="00E03B80" w:rsidRDefault="00E03B80">
      <w:pPr>
        <w:spacing w:after="0" w:line="360" w:lineRule="auto"/>
        <w:ind w:left="-5" w:right="125"/>
        <w:jc w:val="both"/>
        <w:rPr>
          <w:rFonts w:ascii="Times New Roman" w:eastAsia="Times New Roman" w:hAnsi="Times New Roman" w:cs="Times New Roman"/>
        </w:rPr>
      </w:pPr>
    </w:p>
    <w:p w14:paraId="517F4FC8" w14:textId="77777777" w:rsidR="00E03B80" w:rsidRDefault="00E03B80">
      <w:pPr>
        <w:spacing w:after="0" w:line="360" w:lineRule="auto"/>
        <w:ind w:left="-5" w:right="125"/>
        <w:jc w:val="both"/>
        <w:rPr>
          <w:rFonts w:ascii="Times New Roman" w:eastAsia="Times New Roman" w:hAnsi="Times New Roman" w:cs="Times New Roman"/>
        </w:rPr>
      </w:pPr>
    </w:p>
    <w:p w14:paraId="1C2499F4" w14:textId="77777777" w:rsidR="00E03B80" w:rsidRDefault="00E03B80">
      <w:pPr>
        <w:spacing w:after="0" w:line="360" w:lineRule="auto"/>
        <w:ind w:left="-5" w:right="125"/>
        <w:jc w:val="both"/>
        <w:rPr>
          <w:rFonts w:ascii="Times New Roman" w:eastAsia="Times New Roman" w:hAnsi="Times New Roman" w:cs="Times New Roman"/>
        </w:rPr>
      </w:pPr>
    </w:p>
    <w:p w14:paraId="4332E781" w14:textId="77777777" w:rsidR="00E03B80" w:rsidRDefault="00E03B80">
      <w:pPr>
        <w:spacing w:after="0" w:line="360" w:lineRule="auto"/>
        <w:ind w:left="-5" w:right="125"/>
        <w:jc w:val="both"/>
        <w:rPr>
          <w:rFonts w:ascii="Times New Roman" w:eastAsia="Times New Roman" w:hAnsi="Times New Roman" w:cs="Times New Roman"/>
        </w:rPr>
      </w:pPr>
    </w:p>
    <w:p w14:paraId="12E80CBE" w14:textId="77777777" w:rsidR="00E03B80" w:rsidRDefault="00E03B80">
      <w:pPr>
        <w:spacing w:after="0" w:line="360" w:lineRule="auto"/>
        <w:ind w:left="-5" w:right="125"/>
        <w:jc w:val="both"/>
        <w:rPr>
          <w:rFonts w:ascii="Times New Roman" w:eastAsia="Times New Roman" w:hAnsi="Times New Roman" w:cs="Times New Roman"/>
        </w:rPr>
      </w:pPr>
    </w:p>
    <w:p w14:paraId="6B3D966F" w14:textId="77777777" w:rsidR="00E03B80" w:rsidRDefault="00E03B80">
      <w:pPr>
        <w:spacing w:after="0" w:line="360" w:lineRule="auto"/>
        <w:ind w:left="-5" w:right="125"/>
        <w:jc w:val="both"/>
        <w:rPr>
          <w:rFonts w:ascii="Times New Roman" w:eastAsia="Times New Roman" w:hAnsi="Times New Roman" w:cs="Times New Roman"/>
        </w:rPr>
      </w:pPr>
    </w:p>
    <w:p w14:paraId="34C1101E" w14:textId="77777777" w:rsidR="00E03B80" w:rsidRDefault="00E03B80">
      <w:pPr>
        <w:spacing w:after="0" w:line="360" w:lineRule="auto"/>
        <w:ind w:left="-5" w:right="125"/>
        <w:jc w:val="both"/>
        <w:rPr>
          <w:rFonts w:ascii="Times New Roman" w:eastAsia="Times New Roman" w:hAnsi="Times New Roman" w:cs="Times New Roman"/>
        </w:rPr>
      </w:pPr>
    </w:p>
    <w:p w14:paraId="6D942909" w14:textId="77777777" w:rsidR="00E03B80" w:rsidRDefault="00E03B80">
      <w:pPr>
        <w:spacing w:after="0" w:line="360" w:lineRule="auto"/>
        <w:ind w:left="-5" w:right="125"/>
        <w:jc w:val="both"/>
        <w:rPr>
          <w:rFonts w:ascii="Times New Roman" w:eastAsia="Times New Roman" w:hAnsi="Times New Roman" w:cs="Times New Roman"/>
        </w:rPr>
      </w:pPr>
    </w:p>
    <w:p w14:paraId="67F72BD0" w14:textId="77777777" w:rsidR="00E03B80" w:rsidRDefault="00E03B80">
      <w:pPr>
        <w:spacing w:after="0" w:line="360" w:lineRule="auto"/>
        <w:ind w:left="-5" w:right="125"/>
        <w:jc w:val="both"/>
        <w:rPr>
          <w:rFonts w:ascii="Times New Roman" w:eastAsia="Times New Roman" w:hAnsi="Times New Roman" w:cs="Times New Roman"/>
        </w:rPr>
      </w:pPr>
    </w:p>
    <w:p w14:paraId="0C9CD7D4" w14:textId="77777777" w:rsidR="00C87957" w:rsidRDefault="00C87957">
      <w:pPr>
        <w:spacing w:after="0" w:line="360" w:lineRule="auto"/>
        <w:ind w:left="-5" w:right="125"/>
        <w:jc w:val="both"/>
        <w:rPr>
          <w:rFonts w:ascii="Times New Roman" w:eastAsia="Times New Roman" w:hAnsi="Times New Roman" w:cs="Times New Roman"/>
        </w:rPr>
      </w:pPr>
    </w:p>
    <w:p w14:paraId="302D8C7B" w14:textId="77777777" w:rsidR="00C87957" w:rsidRDefault="00C87957">
      <w:pPr>
        <w:spacing w:after="0" w:line="360" w:lineRule="auto"/>
        <w:ind w:left="-5" w:right="125"/>
        <w:jc w:val="both"/>
        <w:rPr>
          <w:rFonts w:ascii="Times New Roman" w:eastAsia="Times New Roman" w:hAnsi="Times New Roman" w:cs="Times New Roman"/>
        </w:rPr>
      </w:pPr>
    </w:p>
    <w:p w14:paraId="7ECC22B3" w14:textId="77777777" w:rsidR="00C87957" w:rsidRDefault="00C87957">
      <w:pPr>
        <w:spacing w:after="0" w:line="360" w:lineRule="auto"/>
        <w:ind w:left="-5" w:right="125"/>
        <w:jc w:val="both"/>
        <w:rPr>
          <w:rFonts w:ascii="Times New Roman" w:eastAsia="Times New Roman" w:hAnsi="Times New Roman" w:cs="Times New Roman"/>
        </w:rPr>
      </w:pPr>
    </w:p>
    <w:p w14:paraId="162BD0EB" w14:textId="77777777" w:rsidR="00C87957" w:rsidRDefault="00C87957">
      <w:pPr>
        <w:spacing w:after="0" w:line="360" w:lineRule="auto"/>
        <w:ind w:left="-5" w:right="125"/>
        <w:jc w:val="both"/>
        <w:rPr>
          <w:rFonts w:ascii="Times New Roman" w:eastAsia="Times New Roman" w:hAnsi="Times New Roman" w:cs="Times New Roman"/>
        </w:rPr>
      </w:pPr>
    </w:p>
    <w:p w14:paraId="0065E309" w14:textId="77777777" w:rsidR="00C87957" w:rsidRDefault="00C87957">
      <w:pPr>
        <w:spacing w:after="0" w:line="360" w:lineRule="auto"/>
        <w:ind w:left="-5" w:right="125"/>
        <w:jc w:val="both"/>
        <w:rPr>
          <w:rFonts w:ascii="Times New Roman" w:eastAsia="Times New Roman" w:hAnsi="Times New Roman" w:cs="Times New Roman"/>
        </w:rPr>
      </w:pPr>
    </w:p>
    <w:p w14:paraId="1058B9FC" w14:textId="77777777" w:rsidR="00E03B80" w:rsidRPr="00C87957" w:rsidRDefault="009E36F7">
      <w:pPr>
        <w:pStyle w:val="Ttulo2"/>
        <w:rPr>
          <w:rFonts w:ascii="Times New Roman" w:hAnsi="Times New Roman" w:cs="Times New Roman"/>
          <w:b/>
          <w:bCs/>
          <w:color w:val="auto"/>
          <w:sz w:val="24"/>
          <w:szCs w:val="24"/>
        </w:rPr>
      </w:pPr>
      <w:bookmarkStart w:id="28" w:name="_heading=h.2grqrue" w:colFirst="0" w:colLast="0"/>
      <w:bookmarkEnd w:id="28"/>
      <w:r w:rsidRPr="00C87957">
        <w:rPr>
          <w:rFonts w:ascii="Times New Roman" w:hAnsi="Times New Roman" w:cs="Times New Roman"/>
          <w:b/>
          <w:bCs/>
          <w:color w:val="auto"/>
          <w:sz w:val="24"/>
          <w:szCs w:val="24"/>
        </w:rPr>
        <w:lastRenderedPageBreak/>
        <w:t xml:space="preserve">Tecendo laços: africanidade e movimento negro nas localidades do Rio de Janeiro </w:t>
      </w:r>
    </w:p>
    <w:p w14:paraId="36E3AFD8"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color w:val="000000"/>
        </w:rPr>
        <w:t xml:space="preserve">     </w:t>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r>
      <w:r>
        <w:rPr>
          <w:rFonts w:ascii="Times New Roman" w:eastAsia="Times New Roman" w:hAnsi="Times New Roman" w:cs="Times New Roman"/>
          <w:color w:val="000000"/>
        </w:rPr>
        <w:tab/>
        <w:t xml:space="preserve"> </w:t>
      </w:r>
    </w:p>
    <w:p w14:paraId="73182401" w14:textId="77777777" w:rsidR="00E03B80" w:rsidRDefault="009E36F7">
      <w:pP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No contexto multifacetado do Rio de Janeiro, a interseção entre a africanidade e o movimento negro emerge como um tema de profundo significado histórico, cultural e social.  As comunidades locais se engajam na preservação e celebração de sua herança africana e, ao mesmo tempo, enfrentam desafios contemporâneos ligados à discriminação racial e desigualdade social. </w:t>
      </w:r>
    </w:p>
    <w:p w14:paraId="002A4210" w14:textId="77777777" w:rsidR="00E03B80" w:rsidRDefault="009E36F7">
      <w:pPr>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Pr>
          <w:color w:val="000000"/>
        </w:rPr>
        <w:tab/>
      </w:r>
      <w:r>
        <w:rPr>
          <w:rFonts w:ascii="Times New Roman" w:eastAsia="Times New Roman" w:hAnsi="Times New Roman" w:cs="Times New Roman"/>
          <w:color w:val="000000"/>
        </w:rPr>
        <w:t xml:space="preserve">Enquanto ativista do movimento a mais de 28 anos e pesquisadora das raízes da africanidade no Rio de Janeiro, entendo que essas remontam aos tempos da escravização quando milhões de africanos foram trazidos à força para o Brasil, contribuindo para a formação de uma sociedade diversificada e rica em culturas. Hoje, essa herança africana se manifesta em diversas esferas da vida carioca:  a música, a dança, a culinária e as práticas espirituais profundamente enraizada no movimento negro, por exemplo. </w:t>
      </w:r>
    </w:p>
    <w:p w14:paraId="7035117D" w14:textId="77777777" w:rsidR="00E03B80" w:rsidRDefault="009E36F7">
      <w:pP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O Movimento Social Negro - que tem a ver com as ações em diversas instâncias da vida social, como saúde, religião, educação, por exemplo</w:t>
      </w:r>
      <w:r>
        <w:rPr>
          <w:rFonts w:ascii="Times New Roman" w:eastAsia="Times New Roman" w:hAnsi="Times New Roman" w:cs="Times New Roman"/>
        </w:rPr>
        <w:t xml:space="preserve"> </w:t>
      </w:r>
      <w:proofErr w:type="gramStart"/>
      <w:r>
        <w:rPr>
          <w:rFonts w:ascii="Times New Roman" w:eastAsia="Times New Roman" w:hAnsi="Times New Roman" w:cs="Times New Roman"/>
          <w:color w:val="000000"/>
        </w:rPr>
        <w:t>-  vem</w:t>
      </w:r>
      <w:proofErr w:type="gramEnd"/>
      <w:r>
        <w:rPr>
          <w:rFonts w:ascii="Times New Roman" w:eastAsia="Times New Roman" w:hAnsi="Times New Roman" w:cs="Times New Roman"/>
          <w:color w:val="000000"/>
        </w:rPr>
        <w:t xml:space="preserve"> lutando com a perspectiva de resolver os problemas na sociedade como um todo, mais especificamente aqueles provenientes dos preconceitos e das discriminações raciais, que marginalizam os negros nos mais diversos espaços sociais. </w:t>
      </w:r>
    </w:p>
    <w:p w14:paraId="3EECD2A9" w14:textId="77777777" w:rsidR="00E03B80" w:rsidRDefault="009E36F7">
      <w:pP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Sobre essa luta, poderíamos rememorar a história do Brasil e verificar que as experiências de luta da população negra brasileira acontecem desde a formação dos primeiros quilombos; das revoltas das quais os africanos escravizados e seus descendentes foram protagonistas. Há também as irmandades de santo, clubes e agremiações; as denúncias do racismo pela imprensa negra e tantas outras formas de resistência à escravidão e, por conseguinte, de enfrentamento da violência de toda ordem. É preciso entender que </w:t>
      </w:r>
      <w:proofErr w:type="gramStart"/>
      <w:r>
        <w:rPr>
          <w:rFonts w:ascii="Times New Roman" w:eastAsia="Times New Roman" w:hAnsi="Times New Roman" w:cs="Times New Roman"/>
          <w:color w:val="000000"/>
        </w:rPr>
        <w:t>esses  são</w:t>
      </w:r>
      <w:proofErr w:type="gramEnd"/>
      <w:r>
        <w:rPr>
          <w:rFonts w:ascii="Times New Roman" w:eastAsia="Times New Roman" w:hAnsi="Times New Roman" w:cs="Times New Roman"/>
          <w:color w:val="000000"/>
        </w:rPr>
        <w:t xml:space="preserve"> os primeiros movimentos sociais. </w:t>
      </w:r>
    </w:p>
    <w:p w14:paraId="1E5A74FD" w14:textId="77777777" w:rsidR="00E03B80" w:rsidRDefault="009E36F7">
      <w:pPr>
        <w:spacing w:after="0" w:line="360" w:lineRule="auto"/>
        <w:ind w:firstLine="709"/>
        <w:jc w:val="both"/>
        <w:rPr>
          <w:rFonts w:ascii="Times New Roman" w:eastAsia="Times New Roman" w:hAnsi="Times New Roman" w:cs="Times New Roman"/>
          <w:color w:val="000000"/>
        </w:rPr>
      </w:pPr>
      <w:proofErr w:type="gramStart"/>
      <w:r>
        <w:rPr>
          <w:rFonts w:ascii="Times New Roman" w:eastAsia="Times New Roman" w:hAnsi="Times New Roman" w:cs="Times New Roman"/>
          <w:color w:val="000000"/>
        </w:rPr>
        <w:t>O  movimento</w:t>
      </w:r>
      <w:proofErr w:type="gramEnd"/>
      <w:r>
        <w:rPr>
          <w:rFonts w:ascii="Times New Roman" w:eastAsia="Times New Roman" w:hAnsi="Times New Roman" w:cs="Times New Roman"/>
          <w:color w:val="000000"/>
        </w:rPr>
        <w:t xml:space="preserve"> negro tem a ver com a luta dos negros na perspectiva de resolver seus problemas na sociedade abrangente, em particular os provenientes dos preconceitos e das discriminações raciais, que os marginalizam no mercado de trabalho, no sistema educacional, político, social e cultural em todos estes recortes.</w:t>
      </w:r>
    </w:p>
    <w:p w14:paraId="0F46CE5A" w14:textId="77777777" w:rsidR="00E03B80" w:rsidRDefault="009E36F7">
      <w:pPr>
        <w:spacing w:after="12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Diante da luta do movimento negro e com a compreensão do que ele venha a ser, podemos recorrer à conceituação dada por Joel Rufino dos Santos (1994), quando este nos diz que movimento negro:</w:t>
      </w:r>
    </w:p>
    <w:p w14:paraId="2A670E44" w14:textId="77777777" w:rsidR="00E03B80" w:rsidRPr="00C87957" w:rsidRDefault="009E36F7">
      <w:pPr>
        <w:spacing w:line="240" w:lineRule="auto"/>
        <w:ind w:left="2268"/>
        <w:jc w:val="both"/>
        <w:rPr>
          <w:rFonts w:ascii="Times New Roman" w:eastAsia="Times New Roman" w:hAnsi="Times New Roman" w:cs="Times New Roman"/>
          <w:i/>
          <w:color w:val="000000"/>
          <w:sz w:val="22"/>
          <w:szCs w:val="22"/>
        </w:rPr>
      </w:pPr>
      <w:r w:rsidRPr="00C87957">
        <w:rPr>
          <w:rFonts w:ascii="Arial" w:eastAsia="Arial" w:hAnsi="Arial" w:cs="Arial"/>
          <w:i/>
          <w:color w:val="000000"/>
          <w:sz w:val="22"/>
          <w:szCs w:val="22"/>
        </w:rPr>
        <w:lastRenderedPageBreak/>
        <w:t xml:space="preserve"> </w:t>
      </w:r>
      <w:r w:rsidRPr="00C87957">
        <w:rPr>
          <w:rFonts w:ascii="Times New Roman" w:eastAsia="Times New Roman" w:hAnsi="Times New Roman" w:cs="Times New Roman"/>
          <w:i/>
          <w:color w:val="000000"/>
          <w:sz w:val="22"/>
          <w:szCs w:val="22"/>
        </w:rPr>
        <w:t xml:space="preserve">[...] </w:t>
      </w:r>
      <w:r w:rsidRPr="00C87957">
        <w:rPr>
          <w:rFonts w:ascii="Times New Roman" w:eastAsia="Times New Roman" w:hAnsi="Times New Roman" w:cs="Times New Roman"/>
          <w:color w:val="000000"/>
          <w:sz w:val="22"/>
          <w:szCs w:val="22"/>
        </w:rPr>
        <w:t>todas as entidades, de qualquer natureza, e todas as ações, de qualquer</w:t>
      </w:r>
      <w:r>
        <w:rPr>
          <w:rFonts w:ascii="Times New Roman" w:eastAsia="Times New Roman" w:hAnsi="Times New Roman" w:cs="Times New Roman"/>
          <w:color w:val="000000"/>
          <w:sz w:val="20"/>
          <w:szCs w:val="20"/>
        </w:rPr>
        <w:t xml:space="preserve"> </w:t>
      </w:r>
      <w:r w:rsidRPr="00C87957">
        <w:rPr>
          <w:rFonts w:ascii="Times New Roman" w:eastAsia="Times New Roman" w:hAnsi="Times New Roman" w:cs="Times New Roman"/>
          <w:color w:val="000000"/>
          <w:sz w:val="22"/>
          <w:szCs w:val="22"/>
        </w:rPr>
        <w:t xml:space="preserve">tempo [aí compreendidas mesmo aquelas que visavam à autodefesa física e cultural do negro], fundadas e promovidas por pretos e negros ... Entidades religiosas [como terreiros de candomblé, por exemplo], assistenciais [como as confrarias coloniais, recreativas como “clubes de negros”, artísticas com os inúmeros grupos de dança, capoeira, teatro, poesia, culturais como os diversos “centros de pesquisa ", políticas [como o Movimento Negro  e ações de mobilização política, de protesto antidiscriminatório, de </w:t>
      </w:r>
      <w:proofErr w:type="spellStart"/>
      <w:r w:rsidRPr="00C87957">
        <w:rPr>
          <w:rFonts w:ascii="Times New Roman" w:eastAsia="Times New Roman" w:hAnsi="Times New Roman" w:cs="Times New Roman"/>
          <w:color w:val="000000"/>
          <w:sz w:val="22"/>
          <w:szCs w:val="22"/>
        </w:rPr>
        <w:t>aquilombamento</w:t>
      </w:r>
      <w:proofErr w:type="spellEnd"/>
      <w:r w:rsidRPr="00C87957">
        <w:rPr>
          <w:rFonts w:ascii="Times New Roman" w:eastAsia="Times New Roman" w:hAnsi="Times New Roman" w:cs="Times New Roman"/>
          <w:color w:val="000000"/>
          <w:sz w:val="22"/>
          <w:szCs w:val="22"/>
        </w:rPr>
        <w:t>, de rebeldia armada, de movimentos artísticos, literários e ‘folclóricos’ – toda essa complexa dinâmica, ostensiva ou encoberta, extemporânea ou cotidiana, constitui movimento negro</w:t>
      </w:r>
      <w:r w:rsidRPr="00C87957">
        <w:rPr>
          <w:rFonts w:ascii="Times New Roman" w:eastAsia="Times New Roman" w:hAnsi="Times New Roman" w:cs="Times New Roman"/>
          <w:i/>
          <w:color w:val="000000"/>
          <w:sz w:val="22"/>
          <w:szCs w:val="22"/>
        </w:rPr>
        <w:t xml:space="preserve"> (</w:t>
      </w:r>
      <w:r w:rsidRPr="00C87957">
        <w:rPr>
          <w:rFonts w:ascii="Times New Roman" w:eastAsia="Times New Roman" w:hAnsi="Times New Roman" w:cs="Times New Roman"/>
          <w:color w:val="000000"/>
          <w:sz w:val="22"/>
          <w:szCs w:val="22"/>
        </w:rPr>
        <w:t>SANTOS, 1994, p. 157 )</w:t>
      </w:r>
      <w:r w:rsidRPr="00C87957">
        <w:rPr>
          <w:rFonts w:ascii="Times New Roman" w:eastAsia="Times New Roman" w:hAnsi="Times New Roman" w:cs="Times New Roman"/>
          <w:i/>
          <w:color w:val="000000"/>
          <w:sz w:val="22"/>
          <w:szCs w:val="22"/>
        </w:rPr>
        <w:t>.</w:t>
      </w:r>
    </w:p>
    <w:p w14:paraId="4E9B09B0" w14:textId="77777777" w:rsidR="00E03B80" w:rsidRDefault="00E03B80">
      <w:pPr>
        <w:spacing w:line="240" w:lineRule="auto"/>
        <w:ind w:left="2160"/>
        <w:jc w:val="both"/>
        <w:rPr>
          <w:rFonts w:ascii="Times New Roman" w:eastAsia="Times New Roman" w:hAnsi="Times New Roman" w:cs="Times New Roman"/>
          <w:i/>
          <w:color w:val="000000"/>
          <w:sz w:val="22"/>
          <w:szCs w:val="22"/>
        </w:rPr>
      </w:pPr>
    </w:p>
    <w:p w14:paraId="2CCF8D9D"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Há décadas, o movimento negro luta por igualdade de direitos, oportunidades para combater o racismo estrutural, promover a representatividade e garantir a justiça para as comunidades afrodescendentes. Ele também busca compreender as conexões culturais negras e como elas moldam identidades, resistências e lutas por justiça e igualdade. </w:t>
      </w:r>
    </w:p>
    <w:p w14:paraId="3178905C"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Este relato considera a minha participação no movimento negro e procuro apresentar algumas questões sobre os temas listados acima, refletir sobre as lutas do movimento negro no Rio de Janeiro, analisar a forma como as comunidades locais no Rio de Janeiro se engajam na preservação e celebração de sua herança africana, ao mesmo tempo em que enfrentam desafios contemporâneos ligados à discriminação racial e a desigualdade social.</w:t>
      </w:r>
    </w:p>
    <w:p w14:paraId="305135A3" w14:textId="77777777" w:rsidR="00E03B80" w:rsidRPr="00C87957" w:rsidRDefault="009E36F7">
      <w:pPr>
        <w:pStyle w:val="Ttulo2"/>
        <w:rPr>
          <w:rFonts w:ascii="Times New Roman" w:hAnsi="Times New Roman" w:cs="Times New Roman"/>
          <w:color w:val="auto"/>
          <w:sz w:val="24"/>
          <w:szCs w:val="24"/>
        </w:rPr>
      </w:pPr>
      <w:bookmarkStart w:id="29" w:name="_heading=h.vx1227" w:colFirst="0" w:colLast="0"/>
      <w:bookmarkEnd w:id="29"/>
      <w:r w:rsidRPr="00C87957">
        <w:rPr>
          <w:rFonts w:ascii="Times New Roman" w:hAnsi="Times New Roman" w:cs="Times New Roman"/>
          <w:color w:val="auto"/>
          <w:sz w:val="24"/>
          <w:szCs w:val="24"/>
        </w:rPr>
        <w:t>Herança africana no Rio de Janeiro</w:t>
      </w:r>
    </w:p>
    <w:p w14:paraId="36837360"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Tem sido debatido por ativistas do movimento negro que o Rio de Janeiro foi o maior porto do tráfico negreiro do mundo por onde desembarcaram, desde o século XVII, pelo menos dois milhões de crianças, mulheres e homens escravizados na África. O primeiro porto ficou no Largo do Carmo (hoje Praça XV), tornada área nobre da cidade com a inauguração, em 1743, da Casa dos Governadores (hoje Paço Imperial). O desembarque dos africanos escravizados foi transferido para um lugar improvisado, um pouco mais ao norte da Baía da Guanabara, onde foi construído, em 1811, o Cais do Valongo, que recebeu, em apenas 20 anos (até 1831, quando foi proibido o comércio de escravos), cerca de 500 mil africanos. O Sítio Arqueológico do Cais do Valongo, na atualidade, além do seu enorme valor arqueológico intrínseco, é também compreendido como um memorial a céu aberto do tráfico atlântico de cativos africanos, e desta forma tem sido reconhecido e apropriado pela população do Rio de Janeiro (ANDRADE LIMA, 2013, p.92).</w:t>
      </w:r>
    </w:p>
    <w:p w14:paraId="6BEDF673"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 O sítio arqueológico do Cais do Valongo – que faz breve aparição no documentário “Rio, Negro” – foi descoberto durante as obras para os Jogos Olímpicos 2016. Ele é o coração da Pequena África – como a região entre a Praça Mauá e São Cristóvão, passando pelos bairros da Saúde, Gamboa e Santo Cristo, é conhecida desde o começo do século passado, por concentrar descendentes dos negros escravizados no Rio de Janeiro (</w:t>
      </w:r>
      <w:r>
        <w:rPr>
          <w:rFonts w:ascii="Times New Roman" w:eastAsia="Times New Roman" w:hAnsi="Times New Roman" w:cs="Times New Roman"/>
          <w:smallCaps/>
          <w:color w:val="000000"/>
        </w:rPr>
        <w:t>VALPORTO</w:t>
      </w:r>
      <w:r>
        <w:rPr>
          <w:rFonts w:ascii="Times New Roman" w:eastAsia="Times New Roman" w:hAnsi="Times New Roman" w:cs="Times New Roman"/>
          <w:color w:val="000000"/>
        </w:rPr>
        <w:t>, 2023).</w:t>
      </w:r>
    </w:p>
    <w:p w14:paraId="23148C0C"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Esse monumento tem possibilitado debates e reflexões no interior do movimento negro. Não há como ignorar a discussão sobre a herança africana na cidade do Rio de Janeiro, pois é algo profundamente enraizado e se manifesta em diversas dimensões da vida cultural, social e histórica da cidade. Durante o período colonial, os africanos escravizados e trazidos para o Brasil muito contribuíram significativamente para a formação da identidade cultural</w:t>
      </w:r>
      <w:r>
        <w:rPr>
          <w:rFonts w:ascii="Times New Roman" w:eastAsia="Times New Roman" w:hAnsi="Times New Roman" w:cs="Times New Roman"/>
        </w:rPr>
        <w:t xml:space="preserve"> brasileira</w:t>
      </w:r>
      <w:r>
        <w:rPr>
          <w:rFonts w:ascii="Times New Roman" w:eastAsia="Times New Roman" w:hAnsi="Times New Roman" w:cs="Times New Roman"/>
          <w:color w:val="000000"/>
        </w:rPr>
        <w:t>. Aqui estão alguns aspectos importantes dessa herança: o trabalho escravizado desempenhou um papel fundamental na economia colonial do Rio de Janeiro, trabalhando nas plantações de açúcar, nas áreas urbanas da cidade. Seu trabalho árduo e forçado foi responsável pela construção de muitas das estruturas e infraestruturas da cidade do Rio de Janeiro, por exemplo.</w:t>
      </w:r>
    </w:p>
    <w:p w14:paraId="664D5BFC"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cultura material e imaterial vai além do trabalho físico, os africanos trouxeram consigo suas tradições culturais, crenças religiosas, línguas, músicas, danças e práticas culinárias que se mesclaram com as influências europeias e indígenas, dando origem a uma cultura afro-brasileira única e diversificada.  Resistência e luta em condições extremamente adversas. Os africanos escravizados no Rio de Janeiro resistiram ativamente à opressão e lutaram por sua liberdade e dignidade. Rebeliões, fugas, formas de resistência cultural e religiosa foram algumas das estratégias empregadas pelos africanos para resistir à exploração e à desumanização. </w:t>
      </w:r>
    </w:p>
    <w:p w14:paraId="40CEB228"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Debatemos ainda no movimento negro que durante a escravização o negro transformou não apenas a sua religião, mas todos os padrões da sua cultura de modo a originar uma cultura de resistência social, que tem profunda implicação. Nada como retomar as palavras de um </w:t>
      </w:r>
      <w:r>
        <w:rPr>
          <w:rFonts w:ascii="Times New Roman" w:eastAsia="Times New Roman" w:hAnsi="Times New Roman" w:cs="Times New Roman"/>
        </w:rPr>
        <w:t>herói</w:t>
      </w:r>
      <w:r>
        <w:rPr>
          <w:rFonts w:ascii="Times New Roman" w:eastAsia="Times New Roman" w:hAnsi="Times New Roman" w:cs="Times New Roman"/>
          <w:color w:val="000000"/>
        </w:rPr>
        <w:t xml:space="preserve"> sobre o assunto, em carta escrita em 1880, como destaca Souza (2020, p. 12): </w:t>
      </w:r>
    </w:p>
    <w:p w14:paraId="549579AD" w14:textId="77777777" w:rsidR="00E03B80" w:rsidRPr="00C87957" w:rsidRDefault="009E36F7">
      <w:pPr>
        <w:spacing w:after="0" w:line="240" w:lineRule="auto"/>
        <w:ind w:left="2268"/>
        <w:jc w:val="both"/>
        <w:rPr>
          <w:rFonts w:ascii="Times New Roman" w:eastAsia="Times New Roman" w:hAnsi="Times New Roman" w:cs="Times New Roman"/>
          <w:color w:val="000000"/>
          <w:sz w:val="22"/>
          <w:szCs w:val="22"/>
        </w:rPr>
      </w:pPr>
      <w:r w:rsidRPr="00C87957">
        <w:rPr>
          <w:rFonts w:ascii="Times New Roman" w:eastAsia="Times New Roman" w:hAnsi="Times New Roman" w:cs="Times New Roman"/>
          <w:color w:val="000000"/>
          <w:sz w:val="22"/>
          <w:szCs w:val="22"/>
        </w:rPr>
        <w:t xml:space="preserve">Se algum dia [...] os respeitáveis juízes do Brasil, esquecidos do respeito que devem à lei, e dos imprescindíveis deveres, que contraíram perante a moral e a nação, corrompidos pela venalidade ou pela ação deletéria do poder, abandonando a causa sacrossanta do direito, e, por uma inexplicável aberração, faltarem com a devida justiça aos infelizes que sofrem escravidão indébita, eu, por minha própria conta, sem impetrar </w:t>
      </w:r>
      <w:r w:rsidRPr="00C87957">
        <w:rPr>
          <w:rFonts w:ascii="Times New Roman" w:eastAsia="Times New Roman" w:hAnsi="Times New Roman" w:cs="Times New Roman"/>
          <w:color w:val="000000"/>
          <w:sz w:val="22"/>
          <w:szCs w:val="22"/>
        </w:rPr>
        <w:lastRenderedPageBreak/>
        <w:t>o auxílio de pessoa alguma, e sob minha única responsabilidade, aconselharei e promoverei, não a insurreição, que é um crime, mas a ‘resistência’, que é uma virtude cívica [...] (Luiz Gama, Correio Paulistano, 10 de novembro de 1871).</w:t>
      </w:r>
    </w:p>
    <w:p w14:paraId="0569D730" w14:textId="77777777" w:rsidR="00E03B80" w:rsidRDefault="00E03B80">
      <w:pPr>
        <w:spacing w:after="0" w:line="240" w:lineRule="auto"/>
        <w:ind w:left="1418"/>
        <w:jc w:val="both"/>
        <w:rPr>
          <w:rFonts w:ascii="Times New Roman" w:eastAsia="Times New Roman" w:hAnsi="Times New Roman" w:cs="Times New Roman"/>
          <w:i/>
          <w:color w:val="000000"/>
          <w:sz w:val="22"/>
          <w:szCs w:val="22"/>
        </w:rPr>
      </w:pPr>
    </w:p>
    <w:p w14:paraId="48711126"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Essa cultura, que parece se amalgamar no seio da cultura dominante, no entanto, desempenhou durante a escravização (como desempenha até hoje) um papel de resistência social que, muitas vezes, escapa aos seus próprios agentes, uma função de resguardo contra a cultura dos opressores.</w:t>
      </w:r>
    </w:p>
    <w:p w14:paraId="34ABA7F0" w14:textId="77777777" w:rsidR="00E03B80" w:rsidRDefault="009E36F7">
      <w:pPr>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 xml:space="preserve"> </w:t>
      </w:r>
      <w:r>
        <w:rPr>
          <w:color w:val="000000"/>
        </w:rPr>
        <w:tab/>
      </w:r>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 xml:space="preserve">A influência africana é evidente na história da resistência à escravização. A partir desses termos, diversos nomes do continente africano foram resgatados do passado, são nossas referências. Suas influências inspiram lutas e estão presentes na música e na dança. Gêneros musicais como o samba, o choro e o funk têm suas raízes nas tradições musicais africanas, incorporando ritmos, instrumentos e elementos de dança que remontam às práticas culturais dos povos africanos.   </w:t>
      </w:r>
    </w:p>
    <w:p w14:paraId="5EE05B26" w14:textId="6015B0E5" w:rsidR="00CC3E7A" w:rsidRDefault="009E36F7" w:rsidP="00CC3E7A">
      <w:pPr>
        <w:spacing w:after="0" w:line="360" w:lineRule="auto"/>
        <w:jc w:val="both"/>
        <w:rPr>
          <w:rFonts w:ascii="Times New Roman" w:hAnsi="Times New Roman" w:cs="Times New Roman"/>
          <w:b/>
          <w:bCs/>
        </w:rPr>
      </w:pPr>
      <w:r>
        <w:rPr>
          <w:rFonts w:ascii="Times New Roman" w:eastAsia="Times New Roman" w:hAnsi="Times New Roman" w:cs="Times New Roman"/>
          <w:color w:val="000000"/>
        </w:rPr>
        <w:t xml:space="preserve"> </w:t>
      </w:r>
      <w:r>
        <w:rPr>
          <w:color w:val="000000"/>
        </w:rPr>
        <w:tab/>
      </w:r>
      <w:r>
        <w:rPr>
          <w:rFonts w:ascii="Times New Roman" w:eastAsia="Times New Roman" w:hAnsi="Times New Roman" w:cs="Times New Roman"/>
          <w:color w:val="000000"/>
        </w:rPr>
        <w:t xml:space="preserve">As religiões afro-brasileiras, como o candomblé e a umbanda, desempenham papel significativo na vida espiritual do Rio de Janeiro. Templos e terreiros dedicados às divindades africanas são encontrados em toda a cidade e no estado do Rio de Janeiro, proporcionando um espaço para a celebração das tradições religiosas africanas. </w:t>
      </w:r>
      <w:bookmarkStart w:id="30" w:name="_heading=h.3fwokq0" w:colFirst="0" w:colLast="0"/>
      <w:bookmarkEnd w:id="30"/>
    </w:p>
    <w:p w14:paraId="3A61203C" w14:textId="77777777" w:rsidR="00CC3E7A" w:rsidRDefault="00CC3E7A" w:rsidP="00CC3E7A">
      <w:pPr>
        <w:spacing w:after="0" w:line="360" w:lineRule="auto"/>
        <w:rPr>
          <w:rFonts w:ascii="Times New Roman" w:hAnsi="Times New Roman" w:cs="Times New Roman"/>
          <w:b/>
          <w:bCs/>
        </w:rPr>
      </w:pPr>
    </w:p>
    <w:p w14:paraId="124DE19C" w14:textId="2EB6EAF9" w:rsidR="00E03B80" w:rsidRPr="00CC3E7A" w:rsidRDefault="009E36F7" w:rsidP="00CC3E7A">
      <w:pPr>
        <w:rPr>
          <w:rFonts w:ascii="Times New Roman" w:hAnsi="Times New Roman" w:cs="Times New Roman"/>
          <w:b/>
          <w:bCs/>
        </w:rPr>
      </w:pPr>
      <w:r w:rsidRPr="00CC3E7A">
        <w:rPr>
          <w:rFonts w:ascii="Times New Roman" w:hAnsi="Times New Roman" w:cs="Times New Roman"/>
          <w:b/>
          <w:bCs/>
        </w:rPr>
        <w:t xml:space="preserve">Movimento Negro: lutas </w:t>
      </w:r>
    </w:p>
    <w:p w14:paraId="1000C9A0"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Gostaria de falar um pouco sobre o tema das relações raciais, entendendo que as origens do movimento negro no Rio de Janeiro são antigas porque vem desde as lutas pela abolição da escravatura até os movimentos organizados durante o século XX. </w:t>
      </w:r>
    </w:p>
    <w:p w14:paraId="0943BDEB"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que denominamos movimento negro é, na verdade, um conjunto de movimentos sociais que lutam contra o racismo e pela igualdade social e de direitos entre negros e brancos, sobretudo no mundo ocidental, marcado pela escravização de povos africanos.  </w:t>
      </w:r>
    </w:p>
    <w:p w14:paraId="06D99C18"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O que hoje conhecemos como movimento negro é uma forma de sintetizar todas as reivindicações ao longo da história pelos direitos da população negra, que sofre há séculos com o racismo estrutural e suas consequências espalhadas de diversas formas no mundo inteiro. O movimento negro mobiliza muitos em busca da igualdade e do respeito ao povo negro, às principais organizações, líderes e campanhas que moldaram o ativismo negro na cidade.</w:t>
      </w:r>
    </w:p>
    <w:p w14:paraId="6545EF47"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 Gosto sempre de lembrar que desde a escravização a luta do movimento negro foi inspirada por personalidades, que contribuíram para uma história de luta, como Zumbi e Dandara dos Palmares, lideranças no maior quilombo já registrado em nossa história.  </w:t>
      </w:r>
    </w:p>
    <w:p w14:paraId="46F9573A"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rPr>
        <w:t xml:space="preserve">Depois </w:t>
      </w:r>
      <w:r>
        <w:rPr>
          <w:rFonts w:ascii="Times New Roman" w:eastAsia="Times New Roman" w:hAnsi="Times New Roman" w:cs="Times New Roman"/>
          <w:color w:val="000000"/>
        </w:rPr>
        <w:t>o movimento negro contou com forte atuação de pessoas:  artistas, escritores, políticos e ativistas do Rio de janeiro. Cito o marinheiro negro João Cândido, por sua resistência aos castigos impostos aos marinheiros, Abdias do Nascimento, e toda sua militância intelectual e política, e tia Ciata, que defendeu o culto do candomblé e conquistou a admiração de artistas que deram mais visibilidade à importância de se preservar as religiões de matriz africana</w:t>
      </w:r>
      <w:r>
        <w:rPr>
          <w:rFonts w:ascii="Times New Roman" w:eastAsia="Times New Roman" w:hAnsi="Times New Roman" w:cs="Times New Roman"/>
          <w:color w:val="000000"/>
          <w:vertAlign w:val="superscript"/>
        </w:rPr>
        <w:footnoteReference w:id="24"/>
      </w:r>
      <w:r>
        <w:rPr>
          <w:rFonts w:ascii="Times New Roman" w:eastAsia="Times New Roman" w:hAnsi="Times New Roman" w:cs="Times New Roman"/>
          <w:color w:val="000000"/>
        </w:rPr>
        <w:t xml:space="preserve">. </w:t>
      </w:r>
    </w:p>
    <w:p w14:paraId="66941D24"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No caminho de construção do movimento negro, que está sempre em elaboração, lembro também da contribuição mais recente do Centro de Estudos Afro-Asiáticos (CEAA), surgido em 1973, e ligado à Universidade Cândido Mendes. As discussões que lá ocorriam eram marcadas pela polaridade ideológica da época já que os debates eram divididos entre as referências americanas do movimento negro e aqueles que defendiam uma aproximação com a África e sua luta por libertação colonial.</w:t>
      </w:r>
    </w:p>
    <w:p w14:paraId="5B2EDC72"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Do CEAA saíram importantes grupos como a Sociedade de Intercâmbio Brasil-África (SINBA), o Instituto de Pesquisa das Culturas Negras (IPCN) e o Movimento Negro Unificado (MNU).</w:t>
      </w:r>
    </w:p>
    <w:p w14:paraId="2FCBF09C" w14:textId="77777777" w:rsidR="00E03B80" w:rsidRDefault="009E36F7">
      <w:pPr>
        <w:shd w:val="clear" w:color="auto" w:fill="FFFFFF"/>
        <w:spacing w:after="0" w:line="360" w:lineRule="auto"/>
        <w:ind w:firstLine="708"/>
        <w:jc w:val="both"/>
        <w:rPr>
          <w:rFonts w:ascii="Arial" w:eastAsia="Arial" w:hAnsi="Arial" w:cs="Arial"/>
          <w:color w:val="000000"/>
          <w:sz w:val="21"/>
          <w:szCs w:val="21"/>
        </w:rPr>
      </w:pPr>
      <w:r>
        <w:rPr>
          <w:rFonts w:ascii="Times New Roman" w:eastAsia="Times New Roman" w:hAnsi="Times New Roman" w:cs="Times New Roman"/>
          <w:color w:val="000000"/>
        </w:rPr>
        <w:t xml:space="preserve">No início dos anos 1980, participando das reuniões do movimento sindical, local este onde os trabalhadores negros travavam o debate e a luta durante e pós-ditadura, acompanhei a movimentação por construção do reconhecimento do Brasil como um país racista. Ali tivemos Benedita da Silva, única mulher negra, Edmilson Valentin, </w:t>
      </w:r>
      <w:proofErr w:type="gramStart"/>
      <w:r>
        <w:rPr>
          <w:rFonts w:ascii="Times New Roman" w:eastAsia="Times New Roman" w:hAnsi="Times New Roman" w:cs="Times New Roman"/>
          <w:color w:val="000000"/>
        </w:rPr>
        <w:t>Edson  Santos</w:t>
      </w:r>
      <w:proofErr w:type="gramEnd"/>
      <w:r>
        <w:rPr>
          <w:rFonts w:ascii="Times New Roman" w:eastAsia="Times New Roman" w:hAnsi="Times New Roman" w:cs="Times New Roman"/>
          <w:color w:val="000000"/>
        </w:rPr>
        <w:t xml:space="preserve"> e Carlos Alberto </w:t>
      </w:r>
      <w:proofErr w:type="spellStart"/>
      <w:r>
        <w:rPr>
          <w:rFonts w:ascii="Times New Roman" w:eastAsia="Times New Roman" w:hAnsi="Times New Roman" w:cs="Times New Roman"/>
          <w:color w:val="000000"/>
        </w:rPr>
        <w:t>Caó</w:t>
      </w:r>
      <w:proofErr w:type="spellEnd"/>
      <w:r>
        <w:rPr>
          <w:rFonts w:ascii="Times New Roman" w:eastAsia="Times New Roman" w:hAnsi="Times New Roman" w:cs="Times New Roman"/>
          <w:color w:val="000000"/>
        </w:rPr>
        <w:t xml:space="preserve"> (esses eram os nomes mais conhecidos), nossos constituintes do Rio de Janeiro. O Instituto de Pesquisa das Culturas Negras (IPCN), surgido em 1975, era o principal espaço de encontro, debate e estudo. </w:t>
      </w:r>
    </w:p>
    <w:p w14:paraId="3DDA596D"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Ao escrever estas linhas percebo o tempo tão curto. Discutia-se sobre obrigar uma mulher negra a se descaracterizar alisando o seu cabelo para arrumar emprego e chamar um outro ser humano de macaco, mesmo que fosse um amigo, por exemplo, era </w:t>
      </w:r>
      <w:r>
        <w:rPr>
          <w:rFonts w:ascii="Times New Roman" w:eastAsia="Times New Roman" w:hAnsi="Times New Roman" w:cs="Times New Roman"/>
          <w:color w:val="000000"/>
        </w:rPr>
        <w:lastRenderedPageBreak/>
        <w:t xml:space="preserve">normalizado e esse comportamento contribuía significativamente para a formação da identidade cultural carioca e brasileira. </w:t>
      </w:r>
    </w:p>
    <w:p w14:paraId="7CA592BF"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 xml:space="preserve">Muitos são os nomes de integrantes do movimento negro e diversos os eventos que têm contribuído com a sua importante história. Acredito que a tentativa de historicizar um movimento social coloca o risco de contestação devido às muitas possibilidades de se estabelecer uma periodização. Isso vale também para a história do Movimento Social Negro. Não é o nosso propósito esgotá-la, tampouco estabelecer verdades estáticas e dissociadas da sua historicidade. Por exemplo, a Lei 10.639/2003, sancionada em 2003 pelo Presidente da República, altera a LDB (Lei de Diretrizes e Bases, 1996) e institui a obrigatoriedade no ensino fundamental e médio, público e particular, do ensino de História e Cultura Africana e Afro-Brasileira </w:t>
      </w:r>
    </w:p>
    <w:p w14:paraId="76FB95A8"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referida lei não foi sancionada de um dia para o outro. Ao contrário, antes disso, ela passou por diversos estágios, resultando das atuações dos movimentos negros, aqueles que atuaram durante a ditadura da década de 1970, e do esforço da nossa causa (preta), na década de 1980. Neste momento, diversos pesquisadores alertaram para a evasão e para o déficit de alunos negros nas escolas. Isso em razão, entre outras causas, da ausência de conteúdo afrocêntrico que valorizasse a cultura negra de forma abrangente e positiva. </w:t>
      </w:r>
    </w:p>
    <w:p w14:paraId="2CA93A01"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Na década de 1990, ocorreram movimentos intensos em todo Brasil a favor da afirmação da identidade negra, com destaque para a célebre Marcha Zumbi dos Palmares. Lembro das presenças de Luiz Eduardo </w:t>
      </w:r>
      <w:proofErr w:type="spellStart"/>
      <w:r>
        <w:rPr>
          <w:rFonts w:ascii="Times New Roman" w:eastAsia="Times New Roman" w:hAnsi="Times New Roman" w:cs="Times New Roman"/>
          <w:color w:val="000000"/>
        </w:rPr>
        <w:t>Negrogun</w:t>
      </w:r>
      <w:proofErr w:type="spellEnd"/>
      <w:r>
        <w:rPr>
          <w:rFonts w:ascii="Times New Roman" w:eastAsia="Times New Roman" w:hAnsi="Times New Roman" w:cs="Times New Roman"/>
          <w:color w:val="000000"/>
        </w:rPr>
        <w:t xml:space="preserve">, atual presidente do Conselho Estadual dos Direitos do Negro (CEDINE), e outros ativistas sindicalistas negros, como Silvia Mendonça, Movimento Negro Unificado (MNU), por exemplo, e não sindicalistas, como eu, ainda engatinhando na militância (que paguei o plantão para assistir orgulhosa a Marcha). Ela reuniu cerca de 10 mil negros e negras que conseguiram ir à Brasília com um documento reivindicatório a ser entregue ao então presidente Fernando Henrique Cardoso. </w:t>
      </w:r>
    </w:p>
    <w:p w14:paraId="73230875"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Há ainda o Estatuto da Igualdade Racial, que foi assinado em 2010, e cuja importância altera algumas leis, como Lei n</w:t>
      </w:r>
      <w:r>
        <w:rPr>
          <w:rFonts w:ascii="Times New Roman" w:eastAsia="Times New Roman" w:hAnsi="Times New Roman" w:cs="Times New Roman"/>
          <w:color w:val="000000"/>
          <w:vertAlign w:val="superscript"/>
        </w:rPr>
        <w:t>o</w:t>
      </w:r>
      <w:r>
        <w:rPr>
          <w:rFonts w:ascii="Times New Roman" w:eastAsia="Times New Roman" w:hAnsi="Times New Roman" w:cs="Times New Roman"/>
          <w:color w:val="000000"/>
        </w:rPr>
        <w:t xml:space="preserve"> 7.716, de 5 de janeiro de 1989</w:t>
      </w:r>
      <w:r>
        <w:rPr>
          <w:rFonts w:ascii="Times New Roman" w:eastAsia="Times New Roman" w:hAnsi="Times New Roman" w:cs="Times New Roman"/>
          <w:color w:val="000000"/>
          <w:vertAlign w:val="superscript"/>
        </w:rPr>
        <w:footnoteReference w:id="25"/>
      </w:r>
      <w:r>
        <w:rPr>
          <w:rFonts w:ascii="Times New Roman" w:eastAsia="Times New Roman" w:hAnsi="Times New Roman" w:cs="Times New Roman"/>
          <w:color w:val="000000"/>
        </w:rPr>
        <w:t>, a Lei n</w:t>
      </w:r>
      <w:r>
        <w:rPr>
          <w:rFonts w:ascii="Times New Roman" w:eastAsia="Times New Roman" w:hAnsi="Times New Roman" w:cs="Times New Roman"/>
          <w:color w:val="000000"/>
          <w:vertAlign w:val="superscript"/>
        </w:rPr>
        <w:t xml:space="preserve">o </w:t>
      </w:r>
      <w:r>
        <w:rPr>
          <w:rFonts w:ascii="Times New Roman" w:eastAsia="Times New Roman" w:hAnsi="Times New Roman" w:cs="Times New Roman"/>
          <w:color w:val="000000"/>
        </w:rPr>
        <w:lastRenderedPageBreak/>
        <w:t>9.029, de 13 de abril de 1995</w:t>
      </w:r>
      <w:r>
        <w:rPr>
          <w:rFonts w:ascii="Times New Roman" w:eastAsia="Times New Roman" w:hAnsi="Times New Roman" w:cs="Times New Roman"/>
          <w:color w:val="000000"/>
          <w:vertAlign w:val="superscript"/>
        </w:rPr>
        <w:footnoteReference w:id="26"/>
      </w:r>
      <w:r>
        <w:rPr>
          <w:rFonts w:ascii="Times New Roman" w:eastAsia="Times New Roman" w:hAnsi="Times New Roman" w:cs="Times New Roman"/>
          <w:color w:val="000000"/>
        </w:rPr>
        <w:t>, a Lei n</w:t>
      </w:r>
      <w:r>
        <w:rPr>
          <w:rFonts w:ascii="Times New Roman" w:eastAsia="Times New Roman" w:hAnsi="Times New Roman" w:cs="Times New Roman"/>
          <w:color w:val="000000"/>
          <w:vertAlign w:val="superscript"/>
        </w:rPr>
        <w:t xml:space="preserve">o </w:t>
      </w:r>
      <w:r>
        <w:rPr>
          <w:rFonts w:ascii="Times New Roman" w:eastAsia="Times New Roman" w:hAnsi="Times New Roman" w:cs="Times New Roman"/>
          <w:color w:val="000000"/>
        </w:rPr>
        <w:t>7.347, de 24 de julho de 1985</w:t>
      </w:r>
      <w:r>
        <w:rPr>
          <w:rFonts w:ascii="Times New Roman" w:eastAsia="Times New Roman" w:hAnsi="Times New Roman" w:cs="Times New Roman"/>
          <w:color w:val="000000"/>
          <w:vertAlign w:val="superscript"/>
        </w:rPr>
        <w:footnoteReference w:id="27"/>
      </w:r>
      <w:r>
        <w:rPr>
          <w:rFonts w:ascii="Times New Roman" w:eastAsia="Times New Roman" w:hAnsi="Times New Roman" w:cs="Times New Roman"/>
          <w:color w:val="000000"/>
        </w:rPr>
        <w:t>, e a Lei n</w:t>
      </w:r>
      <w:r>
        <w:rPr>
          <w:rFonts w:ascii="Times New Roman" w:eastAsia="Times New Roman" w:hAnsi="Times New Roman" w:cs="Times New Roman"/>
          <w:color w:val="000000"/>
          <w:vertAlign w:val="superscript"/>
        </w:rPr>
        <w:t xml:space="preserve">o </w:t>
      </w:r>
      <w:r>
        <w:rPr>
          <w:rFonts w:ascii="Times New Roman" w:eastAsia="Times New Roman" w:hAnsi="Times New Roman" w:cs="Times New Roman"/>
          <w:color w:val="000000"/>
        </w:rPr>
        <w:t>10.778</w:t>
      </w:r>
      <w:r>
        <w:rPr>
          <w:rFonts w:ascii="Times New Roman" w:eastAsia="Times New Roman" w:hAnsi="Times New Roman" w:cs="Times New Roman"/>
          <w:color w:val="000000"/>
          <w:vertAlign w:val="superscript"/>
        </w:rPr>
        <w:footnoteReference w:id="28"/>
      </w:r>
      <w:r>
        <w:rPr>
          <w:rFonts w:ascii="Times New Roman" w:eastAsia="Times New Roman" w:hAnsi="Times New Roman" w:cs="Times New Roman"/>
          <w:color w:val="000000"/>
        </w:rPr>
        <w:t>, mas que só foi assinado em 24 de novembro de 2003. O caminho foi longo.</w:t>
      </w:r>
    </w:p>
    <w:p w14:paraId="22087761"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Falando um pouco sobre a dinâmica do movimento negro e o que o muito que aconteceu para termos o estatuto da igualdade racial.</w:t>
      </w:r>
    </w:p>
    <w:p w14:paraId="39D875EB"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Gostaria de falar sobre a declaração da Organização das Nações Unidas (ONU), em 2001, do Ano Internacional de Mobilização contra o Racismo, Discriminação Racial, Xenofobia e Intolerância Correlata. O objetivo era dar destaque ao evento que ocorreria entre 31 de agosto e 8 de setembro daquele ano na África do Sul e viria a se tornar um importante marco para a luta antirracista: a Conferência de Durban, onde participaram os professores </w:t>
      </w:r>
      <w:proofErr w:type="spellStart"/>
      <w:r>
        <w:rPr>
          <w:rFonts w:ascii="Times New Roman" w:eastAsia="Times New Roman" w:hAnsi="Times New Roman" w:cs="Times New Roman"/>
          <w:color w:val="000000"/>
        </w:rPr>
        <w:t>Wânia</w:t>
      </w:r>
      <w:proofErr w:type="spellEnd"/>
      <w:r>
        <w:rPr>
          <w:rFonts w:ascii="Times New Roman" w:eastAsia="Times New Roman" w:hAnsi="Times New Roman" w:cs="Times New Roman"/>
          <w:color w:val="000000"/>
        </w:rPr>
        <w:t xml:space="preserve"> Santana e Ivanir dos Santos onde tinham nomes de ativistas do Rio de Janeiro,</w:t>
      </w:r>
    </w:p>
    <w:p w14:paraId="40307C42"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SEPPIR foi inspirada no que determina a Declaração e o Plano de Ação da Conferência de Durban, tornando-se referência mundial. As discussões em Durban serviram de subsídios posteriores para que o mundo se atentasse à necessidade de se elaborar ferramentas de eliminação do racismo, xenofobia, outros modelos de discriminação e de intolerâncias correlatas. Cada país precisava dar cumprimento </w:t>
      </w:r>
      <w:proofErr w:type="spellStart"/>
      <w:r>
        <w:rPr>
          <w:rFonts w:ascii="Times New Roman" w:eastAsia="Times New Roman" w:hAnsi="Times New Roman" w:cs="Times New Roman"/>
          <w:color w:val="000000"/>
        </w:rPr>
        <w:t>a</w:t>
      </w:r>
      <w:proofErr w:type="spellEnd"/>
      <w:r>
        <w:rPr>
          <w:rFonts w:ascii="Times New Roman" w:eastAsia="Times New Roman" w:hAnsi="Times New Roman" w:cs="Times New Roman"/>
          <w:color w:val="000000"/>
        </w:rPr>
        <w:t xml:space="preserve"> sua responsabilidade e, assim, o Brasil, tempo depois, criou e aprovou um conjunto de leis inéditas e singulares: o Estatuto da Igualdade Racial. E neste contexto a grande maioria das entidades do movimento negro não concordava no tanto que tivemos que ceder para que o estatuto fosse aprovado. E, neste contexto, eu tive o privilégio, enquanto ativista e dirigente então da UNEGRO-RJ, em apoiar o então ministro do estado do </w:t>
      </w:r>
      <w:r>
        <w:rPr>
          <w:rFonts w:ascii="Times New Roman" w:eastAsia="Times New Roman" w:hAnsi="Times New Roman" w:cs="Times New Roman"/>
        </w:rPr>
        <w:t>Rio</w:t>
      </w:r>
      <w:r>
        <w:rPr>
          <w:rFonts w:ascii="Times New Roman" w:eastAsia="Times New Roman" w:hAnsi="Times New Roman" w:cs="Times New Roman"/>
          <w:color w:val="000000"/>
        </w:rPr>
        <w:t xml:space="preserve"> de janeiro Edson Santos (hoje vereador da cidade do Rio de Janeiro).</w:t>
      </w:r>
    </w:p>
    <w:p w14:paraId="1F1BB92F"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O estatuto aprovado não era ou é perfeito, mas era verdadeiramente a carta de reconhecimento do Brasil da necessidade de proclamar a igualdade racial, pois a população negra era alijada da construção de programas sociais direcionados.</w:t>
      </w:r>
    </w:p>
    <w:p w14:paraId="059C0550"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Outro exemplo é a política de cotas. Vou falar um pouco a partir da minha participação. A luta pelas cotas raciais no Brasil foi impulsionada por uma série de movimentos sociais e ativistas, incluindo a juventude negra do Rio de Janeiro. Ela esteve </w:t>
      </w:r>
      <w:r>
        <w:rPr>
          <w:rFonts w:ascii="Times New Roman" w:eastAsia="Times New Roman" w:hAnsi="Times New Roman" w:cs="Times New Roman"/>
          <w:color w:val="000000"/>
        </w:rPr>
        <w:lastRenderedPageBreak/>
        <w:t xml:space="preserve">presente e contou com a contribuição brilhante da hoje Educafro, um projeto </w:t>
      </w:r>
      <w:r>
        <w:rPr>
          <w:rFonts w:ascii="Times New Roman" w:eastAsia="Times New Roman" w:hAnsi="Times New Roman" w:cs="Times New Roman"/>
        </w:rPr>
        <w:t>que dissemina educação para negros e carentes,</w:t>
      </w:r>
      <w:r>
        <w:rPr>
          <w:rFonts w:ascii="Times New Roman" w:eastAsia="Times New Roman" w:hAnsi="Times New Roman" w:cs="Times New Roman"/>
          <w:color w:val="000000"/>
        </w:rPr>
        <w:t xml:space="preserve"> tendo à frente Frei Davi, cuja participação nos debates realizados foi fundamental. Mesmo contra a totalidade das entidades estudantis, fomos o primeiro estado a ter cotas raciais. Afirmo isso enquanto ativista do movimento negro, cujo trabalho tem sido fundamental na promoção da igualdade racial e na defesa dos direitos da população negra no país. </w:t>
      </w:r>
    </w:p>
    <w:p w14:paraId="4D847B3E"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As cotas raciais são políticas de ação afirmativa que visam corrigir as disparidades históricas e estruturais enfrentadas pela população negra no acesso à educação e ao mercado de trabalho. Essas políticas têm sido objeto de intenso debate e controvérsia no Brasil, mas têm sido reconhecidas como ferramenta importante na promoção da inclusão social e na construção de sociedade mais justa e igualitária.</w:t>
      </w:r>
    </w:p>
    <w:p w14:paraId="6E78E7AA"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No contexto do Rio de Janeiro, a juventude negra tem desempenhado um papel crucial na luta contra o racismo estrutural e na busca por políticas públicas que promovam a inclusão e a igualdade racial. Essa mobilização juvenil, aliada ao trabalho de ativistas, contribuiu para sensibilizar a sociedade e o governo à época sobre a necessidade de adotar medidas afirmativas para combater as desigualdades raciais, incluindo as cotas raciais em universidades e concursos públicos.</w:t>
      </w:r>
    </w:p>
    <w:p w14:paraId="2F5C6569"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Portanto, é correto dizer que a juventude negra do Rio de Janeiro, juntamente com ativistas e trabalhadores, desempenhou um papel fundamental na luta pelas cotas raciais no Brasil, contribuindo para avanços significativos na promoção da igualdade racial e no combate ao racismo no país. Isso ocorreu numa época em que ninguém queria, nem partidos e nem grêmios estudantis, pois acreditavam na luta social sem recorte racial.</w:t>
      </w:r>
    </w:p>
    <w:p w14:paraId="06AB4258"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Eu tive o privilégio de fazer parte desta construção. E é bom registrar que não me considero heroína e nenhum dos ativistas do movimento negro assim se sentem, bem como os estudantes cotistas das primeiras turmas na Universidade do Estado do Rio de Janeiro (UERJ).  </w:t>
      </w:r>
    </w:p>
    <w:p w14:paraId="731CCB3C"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No entanto, acredito, em grosso modo, que nós do Movimento Social Negro tivemos, ao longo de séculos, uma existência pautada por vitórias e perdas. Isso é algo bastante comum quando se fala em luta preta, que é algo controverso e complexo, ainda mais quando estamos nos referindo a um movimento social que necessitou lutar pelo reconhecimento de sua maior bandeira de luta: o combate ao racismo. </w:t>
      </w:r>
    </w:p>
    <w:p w14:paraId="32ADAF83"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É de notório saber que os cinco séculos de presença negra no Brasil foram marcados por grandes batalhas pela liberdade e pela preservação da cultura de matriz </w:t>
      </w:r>
      <w:r>
        <w:rPr>
          <w:rFonts w:ascii="Times New Roman" w:eastAsia="Times New Roman" w:hAnsi="Times New Roman" w:cs="Times New Roman"/>
          <w:color w:val="000000"/>
        </w:rPr>
        <w:lastRenderedPageBreak/>
        <w:t xml:space="preserve">africana, ainda hoje perseguida, pela igualdade de direitos, por direitos humanos, pois, quanto mais aumenta a consciência da população por seus direitos, aumenta, também, a busca por educação como um direito social. </w:t>
      </w:r>
    </w:p>
    <w:p w14:paraId="5E475D6C" w14:textId="77777777" w:rsidR="00E03B80" w:rsidRPr="00CC3E7A" w:rsidRDefault="009E36F7">
      <w:pPr>
        <w:pStyle w:val="Ttulo3"/>
        <w:rPr>
          <w:rFonts w:ascii="Times New Roman" w:hAnsi="Times New Roman" w:cs="Times New Roman"/>
          <w:b/>
          <w:bCs/>
          <w:sz w:val="24"/>
          <w:szCs w:val="24"/>
        </w:rPr>
      </w:pPr>
      <w:bookmarkStart w:id="31" w:name="_heading=h.1v1yuxt" w:colFirst="0" w:colLast="0"/>
      <w:bookmarkEnd w:id="31"/>
      <w:r>
        <w:t xml:space="preserve"> </w:t>
      </w:r>
      <w:r w:rsidRPr="00CC3E7A">
        <w:rPr>
          <w:rFonts w:ascii="Times New Roman" w:hAnsi="Times New Roman" w:cs="Times New Roman"/>
          <w:b/>
          <w:bCs/>
          <w:color w:val="auto"/>
          <w:sz w:val="24"/>
          <w:szCs w:val="24"/>
        </w:rPr>
        <w:t>Sobre racismo e raça</w:t>
      </w:r>
    </w:p>
    <w:p w14:paraId="616B7D7B"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Nesse caminho, eu lembro que essa perspectiva na qual buscamos dialogar, historicizar e analisar não é estático e engessado num dado tempo histórico. Entendo isso ao ver que o movimento negro é plural e reúne, além das pautas como o combate ao racismo, diferentes vertentes como o feminismo, a luta por direitos LGBTQIA+, por tolerância religiosa.  Enquanto conceito, ele é complexo e dinâmico, de forma que não existe uma única teoria interpretativa de tal fenômeno social, ou mesmo um modelo cristalizado de concepção de movimento social.</w:t>
      </w:r>
    </w:p>
    <w:p w14:paraId="73B9BA36"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Apesar de não haver um sistema de segregação em nosso país, o racismo mantém uma segregação social de modo velado, o que resulta na exclusão da população negra do acesso aos melhores empregos, em maiores dificuldades para estudar, em menor expectativa de vida etc. Por isso, a atuação de movimentos ou entidades, como o Movimento Negro Unificado (MNU), surgido em fins de 1970, é importante na cidade e em nosso país.  Daí para frente, os grupos negros passaram a buscar formas de resistência, incluindo as atividades esportivas, lazer e culturais. Esta forma de resistência pacífica já existia durante o período de escravidão, embora não fosse o único instrumento de contestação existente.</w:t>
      </w:r>
    </w:p>
    <w:p w14:paraId="3729A45A"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Identifico alguns dos principais desafios enfrentados pelo movimento negro atualmente, incluindo racismo estrutural, violência policial e falta de representatividade política.</w:t>
      </w:r>
    </w:p>
    <w:p w14:paraId="5392D88D"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Entendendo que homens, desde que o mundo é mundo, se enxergam como seres completos, inteligentes, produtos da criação divina; já as mulheres foram vinculadas ao corpo, ao emocional, à natureza e entendidas como uma produção do homem, portanto, humana, imperfeita e incompleta. Eles acreditam representar a essência da humanidade e da capacidade cognitiva; a mulher representa o ser inferior, conectado ao Eros, destinado às posições secundárias da sociedade.  Essa elaboração é importante para a compreensão dos desafios do Movimento Negro.</w:t>
      </w:r>
    </w:p>
    <w:p w14:paraId="438A7A7B"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As mulheres negras sempre foram pressionadas a aceitar uma posição secundária no movimento negro, já que a luta por igualdade racial não tinha como bandeira o rompimento dos direitos estabelecidos no sistema patriarcal. De um </w:t>
      </w:r>
      <w:proofErr w:type="gramStart"/>
      <w:r>
        <w:rPr>
          <w:rFonts w:ascii="Times New Roman" w:eastAsia="Times New Roman" w:hAnsi="Times New Roman" w:cs="Times New Roman"/>
          <w:color w:val="000000"/>
        </w:rPr>
        <w:t>lado,  o</w:t>
      </w:r>
      <w:proofErr w:type="gramEnd"/>
      <w:r>
        <w:rPr>
          <w:rFonts w:ascii="Times New Roman" w:eastAsia="Times New Roman" w:hAnsi="Times New Roman" w:cs="Times New Roman"/>
          <w:color w:val="000000"/>
        </w:rPr>
        <w:t xml:space="preserve"> que o homem </w:t>
      </w:r>
      <w:r>
        <w:rPr>
          <w:rFonts w:ascii="Times New Roman" w:eastAsia="Times New Roman" w:hAnsi="Times New Roman" w:cs="Times New Roman"/>
          <w:color w:val="000000"/>
        </w:rPr>
        <w:lastRenderedPageBreak/>
        <w:t xml:space="preserve">negro desejava era poder exercer plenamente "seu papel de homem". Em outras palavras, ele buscava se </w:t>
      </w:r>
      <w:proofErr w:type="gramStart"/>
      <w:r>
        <w:rPr>
          <w:rFonts w:ascii="Times New Roman" w:eastAsia="Times New Roman" w:hAnsi="Times New Roman" w:cs="Times New Roman"/>
          <w:color w:val="000000"/>
        </w:rPr>
        <w:t>equiparar  ao</w:t>
      </w:r>
      <w:proofErr w:type="gramEnd"/>
      <w:r>
        <w:rPr>
          <w:rFonts w:ascii="Times New Roman" w:eastAsia="Times New Roman" w:hAnsi="Times New Roman" w:cs="Times New Roman"/>
          <w:color w:val="000000"/>
        </w:rPr>
        <w:t xml:space="preserve"> homem branco no que concerne ao "direito" de oprimir as mulheres. </w:t>
      </w:r>
    </w:p>
    <w:p w14:paraId="328991AF"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De outro lado, as mulheres negras tiveram suas experiências ignoradas no movimento de mulheres, muitas de nós negras preferimos disputar o nosso protagonismo no movimento negro misto. Eu </w:t>
      </w:r>
      <w:proofErr w:type="gramStart"/>
      <w:r>
        <w:rPr>
          <w:rFonts w:ascii="Times New Roman" w:eastAsia="Times New Roman" w:hAnsi="Times New Roman" w:cs="Times New Roman"/>
          <w:color w:val="000000"/>
        </w:rPr>
        <w:t>atuei  dentro</w:t>
      </w:r>
      <w:proofErr w:type="gramEnd"/>
      <w:r>
        <w:rPr>
          <w:rFonts w:ascii="Times New Roman" w:eastAsia="Times New Roman" w:hAnsi="Times New Roman" w:cs="Times New Roman"/>
          <w:color w:val="000000"/>
        </w:rPr>
        <w:t xml:space="preserve"> do Sindicato dos Trabalhadores em Saúde, Previdência e Assistência Social no estado do Rio de Janeiro (SINDSPREVRJ) e na União de Negras e Negros pela Igualdade (UNEGRO), surgida, em 1988, em Salvador, e posteriormente em outros estados, incluindo o Rio de Janeiro, no início dos anos 90 - fui dirigente  estadual da </w:t>
      </w:r>
      <w:proofErr w:type="spellStart"/>
      <w:r>
        <w:rPr>
          <w:rFonts w:ascii="Times New Roman" w:eastAsia="Times New Roman" w:hAnsi="Times New Roman" w:cs="Times New Roman"/>
          <w:color w:val="000000"/>
        </w:rPr>
        <w:t>Unegro</w:t>
      </w:r>
      <w:proofErr w:type="spellEnd"/>
      <w:r>
        <w:rPr>
          <w:rFonts w:ascii="Times New Roman" w:eastAsia="Times New Roman" w:hAnsi="Times New Roman" w:cs="Times New Roman"/>
          <w:color w:val="000000"/>
        </w:rPr>
        <w:t xml:space="preserve">  e também integrei a executiva nacional até 2022. </w:t>
      </w:r>
    </w:p>
    <w:p w14:paraId="62A6A79C"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Eu sabia que estes espaços também são reprodutores destas mazelas, a diferença de gênero e sexo estabelecendo o paralelo entre racismo e sexismo (</w:t>
      </w:r>
      <w:r>
        <w:rPr>
          <w:rFonts w:ascii="Times New Roman" w:eastAsia="Times New Roman" w:hAnsi="Times New Roman" w:cs="Times New Roman"/>
          <w:smallCaps/>
          <w:color w:val="000000"/>
        </w:rPr>
        <w:t>KERNER,</w:t>
      </w:r>
      <w:r>
        <w:rPr>
          <w:rFonts w:ascii="Times New Roman" w:eastAsia="Times New Roman" w:hAnsi="Times New Roman" w:cs="Times New Roman"/>
          <w:color w:val="000000"/>
        </w:rPr>
        <w:t xml:space="preserve"> 2012). Se o racismo justifica ou pressupõe a supremacia de uma raça sobre a outra, o sexismo justifica e pressupõe a supremacia de um sexo sobre o outro. Logo, tais formas de preconceito não são fenômenos exclusivos, mas aparecem </w:t>
      </w:r>
      <w:proofErr w:type="gramStart"/>
      <w:r>
        <w:rPr>
          <w:rFonts w:ascii="Times New Roman" w:eastAsia="Times New Roman" w:hAnsi="Times New Roman" w:cs="Times New Roman"/>
          <w:color w:val="000000"/>
        </w:rPr>
        <w:t>mutuamente  nestes</w:t>
      </w:r>
      <w:proofErr w:type="gramEnd"/>
      <w:r>
        <w:rPr>
          <w:rFonts w:ascii="Times New Roman" w:eastAsia="Times New Roman" w:hAnsi="Times New Roman" w:cs="Times New Roman"/>
          <w:color w:val="000000"/>
        </w:rPr>
        <w:t xml:space="preserve"> espaços ( </w:t>
      </w:r>
      <w:r>
        <w:rPr>
          <w:rFonts w:ascii="Times New Roman" w:eastAsia="Times New Roman" w:hAnsi="Times New Roman" w:cs="Times New Roman"/>
          <w:smallCaps/>
          <w:color w:val="000000"/>
        </w:rPr>
        <w:t>KRIEGER</w:t>
      </w:r>
      <w:r>
        <w:rPr>
          <w:rFonts w:ascii="Times New Roman" w:eastAsia="Times New Roman" w:hAnsi="Times New Roman" w:cs="Times New Roman"/>
          <w:color w:val="000000"/>
        </w:rPr>
        <w:t xml:space="preserve">, 2020) </w:t>
      </w:r>
    </w:p>
    <w:p w14:paraId="2E78FEFD"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Para se ter uma cidade e estado sem racismo não há como estar apartado da luta das mulheres e homens pretos, que precisam lidar com o desafio de gênero.</w:t>
      </w:r>
    </w:p>
    <w:p w14:paraId="72DAF84A"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As mulheres e homens pretos ressignificaram positivamente a raça e, as mulheres negras como eu, que fogem do estereótipo esperado culturalmente, são mais “recompensadas” com o sexismo benevolente. Com isso, eu e outras lideranças </w:t>
      </w:r>
      <w:proofErr w:type="gramStart"/>
      <w:r>
        <w:rPr>
          <w:rFonts w:ascii="Times New Roman" w:eastAsia="Times New Roman" w:hAnsi="Times New Roman" w:cs="Times New Roman"/>
          <w:color w:val="000000"/>
        </w:rPr>
        <w:t>negras  e</w:t>
      </w:r>
      <w:proofErr w:type="gramEnd"/>
      <w:r>
        <w:rPr>
          <w:rFonts w:ascii="Times New Roman" w:eastAsia="Times New Roman" w:hAnsi="Times New Roman" w:cs="Times New Roman"/>
          <w:color w:val="000000"/>
        </w:rPr>
        <w:t xml:space="preserve">  populares começamos, em algum momento, a questionar a autonomia dos movimentos sociais. Estes seguiam com suas lutas em prol de modelos alternativos de política, mas </w:t>
      </w:r>
      <w:proofErr w:type="gramStart"/>
      <w:r>
        <w:rPr>
          <w:rFonts w:ascii="Times New Roman" w:eastAsia="Times New Roman" w:hAnsi="Times New Roman" w:cs="Times New Roman"/>
          <w:color w:val="000000"/>
        </w:rPr>
        <w:t>a  falta</w:t>
      </w:r>
      <w:proofErr w:type="gramEnd"/>
      <w:r>
        <w:rPr>
          <w:rFonts w:ascii="Times New Roman" w:eastAsia="Times New Roman" w:hAnsi="Times New Roman" w:cs="Times New Roman"/>
          <w:color w:val="000000"/>
        </w:rPr>
        <w:t xml:space="preserve"> de independência  que os afetavam, e afetam, não somente pelo desenho das políticas  do movimento em si, mas pela conformação aos subsistemas e do regime mais amplo.  </w:t>
      </w:r>
    </w:p>
    <w:p w14:paraId="55741A8E"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Mesmo com as tensões enfrentadas, o movimento negro pôs-se a ressignificar e a politizar afirmativamente a ideia de raça, explicitando como ela opera na construção de identidades étnico-raciais, que se reflete hoje em nossas cidades e pais. Ele rompeu com visões distorcidas, negativas e naturalizadas sobre os negros, sua história, cultura, práticas e conhecimentos; retirou a população negra do lugar de suposta inferioridade racial, pregada pelo racismo, e interpretou afirmativamente a raça como construção social. Ainda colocou em xeque o mito da democracia racial. Assim, deu-se a indagação da própria história do Brasil e da população negra em nosso país, ocorrendo a construção de </w:t>
      </w:r>
      <w:r>
        <w:rPr>
          <w:rFonts w:ascii="Times New Roman" w:eastAsia="Times New Roman" w:hAnsi="Times New Roman" w:cs="Times New Roman"/>
          <w:color w:val="000000"/>
        </w:rPr>
        <w:lastRenderedPageBreak/>
        <w:t xml:space="preserve">novos enunciados e instrumentos teóricos, ideológicos, políticos e analíticos para explicar como o racismo brasileiro opera não somente na estrutura do Estado, mas também na vida cotidiana das suas próprias vítimas. </w:t>
      </w:r>
    </w:p>
    <w:p w14:paraId="622B942C"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Tudo isso deu outra visibilidade à questão étnico-racial, sendo ela interpretada como trunfo e não como empecilho para a construção de uma sociedade mais democrática, onde todos, reconhecidos na sua diferença, sejam tratados igualmente como sujeitos de direitos. </w:t>
      </w:r>
    </w:p>
    <w:p w14:paraId="03F5E95E" w14:textId="77777777" w:rsidR="00E03B80" w:rsidRPr="00CC3E7A" w:rsidRDefault="009E36F7">
      <w:pPr>
        <w:pStyle w:val="Ttulo3"/>
        <w:rPr>
          <w:rFonts w:ascii="Times New Roman" w:hAnsi="Times New Roman" w:cs="Times New Roman"/>
          <w:b/>
          <w:bCs/>
          <w:color w:val="auto"/>
          <w:sz w:val="24"/>
          <w:szCs w:val="24"/>
        </w:rPr>
      </w:pPr>
      <w:bookmarkStart w:id="32" w:name="_heading=h.4f1mdlm" w:colFirst="0" w:colLast="0"/>
      <w:bookmarkEnd w:id="32"/>
      <w:r w:rsidRPr="00CC3E7A">
        <w:rPr>
          <w:rFonts w:ascii="Times New Roman" w:hAnsi="Times New Roman" w:cs="Times New Roman"/>
          <w:b/>
          <w:bCs/>
          <w:color w:val="auto"/>
          <w:sz w:val="24"/>
          <w:szCs w:val="24"/>
        </w:rPr>
        <w:t xml:space="preserve">Resistência, Empoderamento e Promoção da Imagem da Cidade </w:t>
      </w:r>
    </w:p>
    <w:p w14:paraId="6CA0EF60" w14:textId="77777777" w:rsidR="00E03B80" w:rsidRDefault="009E36F7" w:rsidP="00CC3E7A">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Gostaria de tocar em outro assunto do qual tenho me ocupado como educadora e ativista das relações étnico-raciais: a resistência e o empoderamento de grupos e comunidades afrodescendentes do Rio de Janeiro, destacando iniciativas de educação, empreendedorismo e organização comunitária.</w:t>
      </w:r>
    </w:p>
    <w:p w14:paraId="750C19FA"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Retomando o tema da herança africana, que está viva e pulsante no Rio de Janeiro, não há como deixar de lado as festas populares como o Carnaval e o Dia da Consciência Negra. Elas celebram a cultura afro-brasileira; os terreiros de candomblé e centros culturais promovem a preservação e a disseminação das tradições ancestrais africanas. Assim, não há como negar o quanto estão envolvidas com a resistência, o empoderamento das comunidades, a educação, a organização comunitária e o empreendedorismo para as comunidades negras do Rio de Janeiro.</w:t>
      </w:r>
    </w:p>
    <w:p w14:paraId="6C4D7F6F"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Sobre as festas populares, gostaria de destacar a comemoração da festa do centenário oficial da abolição: Kizomba-Festa da Raça. Foi a celebração da luta de um povo, do ano todo, não apenas do dia 20 de novembro. Martinho da Vila e tantos outros, famosos e anônimos, que também fazem parte, influenciaram e foram influenciados (e isso continua a acontecer) no carnaval carioca, que é um capítulo à parte, que desempenha um papel significativo na economia da cidade do Rio de Janeiro. </w:t>
      </w:r>
    </w:p>
    <w:p w14:paraId="741EA9A6"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Entendo o carnaval como um encontro de culturas, de saberes, de troca, de fortalecimento que abastece nossos corpos e espíritos dando força para continuar resistindo para existir. Ele tem um papel fundamental de empoderar as pessoas para que elas se reconheçam como negras a partir de um lugar de potência e resistência. Momentos como esse, como o carnaval, ajudam as pessoas a despertarem para o racismo cotidiano, para a desigualdade, e também as empoderam para cobrar os seus direitos por meio da organização e da luta. </w:t>
      </w:r>
    </w:p>
    <w:p w14:paraId="575F4DE6" w14:textId="77777777" w:rsidR="00E03B80" w:rsidRDefault="009E36F7">
      <w:pPr>
        <w:spacing w:after="0" w:line="360" w:lineRule="auto"/>
        <w:ind w:firstLine="708"/>
        <w:jc w:val="both"/>
        <w:rPr>
          <w:rFonts w:ascii="Roboto" w:eastAsia="Roboto" w:hAnsi="Roboto" w:cs="Roboto"/>
          <w:color w:val="000000"/>
        </w:rPr>
      </w:pPr>
      <w:r>
        <w:rPr>
          <w:rFonts w:ascii="Times New Roman" w:eastAsia="Times New Roman" w:hAnsi="Times New Roman" w:cs="Times New Roman"/>
          <w:color w:val="000000"/>
        </w:rPr>
        <w:lastRenderedPageBreak/>
        <w:t xml:space="preserve">O carnaval atrai milhões de turistas nacionais e internacionais, gerando uma série de benefícios econômicos, mas há algo além disso. Aqui estão algumas maneiras pelas quais esse evento anual contribui para a economia carioca:  ele é um reflexo das muitas referências culturais dos povos, em sua maioria negra, que chegaram ao Brasil como resultado da diáspora. </w:t>
      </w:r>
    </w:p>
    <w:p w14:paraId="7E3C4F7C"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Rever a história do Brasil, identificando as diferentes contribuições nesta pluralidade étnica; resgatar o trabalho do negro, da mulher, do </w:t>
      </w:r>
      <w:r>
        <w:rPr>
          <w:rFonts w:ascii="Times New Roman" w:eastAsia="Times New Roman" w:hAnsi="Times New Roman" w:cs="Times New Roman"/>
        </w:rPr>
        <w:t>i</w:t>
      </w:r>
      <w:r>
        <w:rPr>
          <w:rFonts w:ascii="Times New Roman" w:eastAsia="Times New Roman" w:hAnsi="Times New Roman" w:cs="Times New Roman"/>
          <w:color w:val="000000"/>
        </w:rPr>
        <w:t xml:space="preserve">ndígena. Era o momento em que pós-ditadura, onde os movimentos negros foram perseguidos, independente da vitória da escola de Vila Isabel, foi mostrado ao Brasil e ao mundo que nós estávamos ainda em luta por uma sociedade onde a nossa cor não determinasse o nosso lugar nos fundos das casas e ainda mostrar a falácia da história do negro que se deixou escravizar. </w:t>
      </w:r>
    </w:p>
    <w:p w14:paraId="6AC24D91"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No campo cultural, reivindicamos que o Estado respeite e propicie às manifestações culturais negras as mesmas condições dispensadas à cultura branca, a recuperação para o patrimônio cultural daquilo que se refere à identidade e memória dos negros. </w:t>
      </w:r>
    </w:p>
    <w:p w14:paraId="3B26A7E4"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As festividades carnavalescas, importadas da Europa, contam com dança e sonoridade essencialmente negras no seu estabelecimento no Brasil. Sobre isso, diz Rafael Rezende (UFJF Notícias, 2016): “A maior contribuição do negro nesse processo creio ter sido na elaboração de gêneros musicais apropriados para a folia, como o samba, o samba-enredo, o maracatu, o afoxé e o axé”. O pesquisador ainda afirma sobre as criações festivas populares: “Os negros ainda participaram ativamente das várias modalidades da festa, criando os cordões, as escolas de samba e muitos blocos famosos, além da temática negra ser comumente explorada nos enredos das escolas de samba”.        </w:t>
      </w:r>
    </w:p>
    <w:p w14:paraId="5503A51A"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carnaval é uma festa importante para a resistência e isso inclui destacar nomes de personalidades negras, que a história oficial tratou de negligenciar, assegurando sua ausência dos livros escolares, afirma Rafael Rezende (UFJF Notícias, 2016), </w:t>
      </w:r>
    </w:p>
    <w:p w14:paraId="07E1B708"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Em 2018, o enredo "Meu Deus, Meu Deus, Está Extinta a Escravidão?" apresentado pela Escola de Samba Paraíso do Tuiuti causou grande impacto ao denunciar as injustiças sociais e políticas no Brasil contemporâneo, utilizando uma narrativa que retratava a escravidão e suas consequências até os dias atuais. Ele também apresenta versos que fazem críticas contundentes à desigualdade, à corrupção e à exploração. </w:t>
      </w:r>
    </w:p>
    <w:p w14:paraId="7937668D"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Esse e outros sambas-enredo representam o compromisso das escolas de samba em denunciar o racismo e promover a igualdade racial no carnaval do Rio de Janeiro, utilizando essa plataforma como uma ferramenta de conscientização e ativismo social</w:t>
      </w:r>
      <w:r>
        <w:rPr>
          <w:rFonts w:ascii="Times New Roman" w:eastAsia="Times New Roman" w:hAnsi="Times New Roman" w:cs="Times New Roman"/>
          <w:color w:val="000000"/>
          <w:vertAlign w:val="superscript"/>
        </w:rPr>
        <w:footnoteReference w:id="29"/>
      </w:r>
      <w:r>
        <w:rPr>
          <w:rFonts w:ascii="Times New Roman" w:eastAsia="Times New Roman" w:hAnsi="Times New Roman" w:cs="Times New Roman"/>
          <w:color w:val="000000"/>
        </w:rPr>
        <w:t xml:space="preserve">. </w:t>
      </w:r>
    </w:p>
    <w:p w14:paraId="5D661559"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Embora já </w:t>
      </w:r>
      <w:r>
        <w:rPr>
          <w:rFonts w:ascii="Times New Roman" w:eastAsia="Times New Roman" w:hAnsi="Times New Roman" w:cs="Times New Roman"/>
        </w:rPr>
        <w:t>observamos</w:t>
      </w:r>
      <w:r>
        <w:rPr>
          <w:rFonts w:ascii="Times New Roman" w:eastAsia="Times New Roman" w:hAnsi="Times New Roman" w:cs="Times New Roman"/>
          <w:color w:val="000000"/>
        </w:rPr>
        <w:t xml:space="preserve"> traços midiáticos no carnaval, que também se promove como oportunidade de </w:t>
      </w:r>
      <w:r>
        <w:rPr>
          <w:rFonts w:ascii="Times New Roman" w:eastAsia="Times New Roman" w:hAnsi="Times New Roman" w:cs="Times New Roman"/>
          <w:i/>
          <w:color w:val="000000"/>
        </w:rPr>
        <w:t>marketing</w:t>
      </w:r>
      <w:r>
        <w:rPr>
          <w:rFonts w:ascii="Times New Roman" w:eastAsia="Times New Roman" w:hAnsi="Times New Roman" w:cs="Times New Roman"/>
          <w:color w:val="000000"/>
        </w:rPr>
        <w:t xml:space="preserve"> e turismo (UFJF Notícias 2016), não tem como desvincular as representações culturais da festa. E ela não deixa de refletir a cultura do povo (BURKE, 1989, p. 206). </w:t>
      </w:r>
    </w:p>
    <w:p w14:paraId="304DE75A"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presença e a influência da herança africana no Rio de Janeiro são testemunhos da riqueza e da diversidade da cultura brasileira e precisam ser reconhecidas e valorizadas como parte integrante da identidade nacional. Isso é importante para promover a igualdade e o respeito às comunidades afrodescendentes que continuam a contribuir para o enriquecimento da sociedade carioca. </w:t>
      </w:r>
    </w:p>
    <w:p w14:paraId="37B13060"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Como produtora de carnaval, entendendo essa festa como um espaço que ainda tem uma linguagem própria que em muitos momentos da história passada e recente dá voz a quem tem seus direitos ceifados. </w:t>
      </w:r>
    </w:p>
    <w:p w14:paraId="2399B40F"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Vejo o carnaval como uma vitrine para o Rio de Janeiro, exibindo sua cultura vibrante, beleza natural e hospitalidade. Isso ajuda a promover a imagem da cidade como um destino turístico desejável, o que pode ter efeitos positivos de longo prazo na economia local. O carnaval carioca é um importante impulsionador econômico para a cidade do Rio de Janeiro, gerando receitas significativas, criando empregos e promovendo a imagem da cidade como um destino turístico de classe mundial</w:t>
      </w:r>
      <w:r>
        <w:rPr>
          <w:rFonts w:ascii="Times New Roman" w:eastAsia="Times New Roman" w:hAnsi="Times New Roman" w:cs="Times New Roman"/>
          <w:color w:val="000000"/>
          <w:vertAlign w:val="superscript"/>
        </w:rPr>
        <w:footnoteReference w:id="30"/>
      </w:r>
      <w:r>
        <w:rPr>
          <w:rFonts w:ascii="Times New Roman" w:eastAsia="Times New Roman" w:hAnsi="Times New Roman" w:cs="Times New Roman"/>
          <w:color w:val="000000"/>
        </w:rPr>
        <w:t>.</w:t>
      </w:r>
    </w:p>
    <w:p w14:paraId="647DCCD7" w14:textId="77777777" w:rsidR="00E03B80" w:rsidRPr="00CC3E7A" w:rsidRDefault="009E36F7">
      <w:pPr>
        <w:pStyle w:val="Ttulo3"/>
        <w:rPr>
          <w:rFonts w:ascii="Times New Roman" w:hAnsi="Times New Roman" w:cs="Times New Roman"/>
          <w:b/>
          <w:bCs/>
          <w:color w:val="auto"/>
          <w:sz w:val="24"/>
          <w:szCs w:val="24"/>
        </w:rPr>
      </w:pPr>
      <w:bookmarkStart w:id="33" w:name="_heading=h.2u6wntf" w:colFirst="0" w:colLast="0"/>
      <w:bookmarkEnd w:id="33"/>
      <w:r w:rsidRPr="00CC3E7A">
        <w:rPr>
          <w:rFonts w:ascii="Times New Roman" w:hAnsi="Times New Roman" w:cs="Times New Roman"/>
          <w:b/>
          <w:bCs/>
          <w:color w:val="auto"/>
          <w:sz w:val="24"/>
          <w:szCs w:val="24"/>
        </w:rPr>
        <w:lastRenderedPageBreak/>
        <w:t>Perspectivas Futuras e Desafios Pendentes</w:t>
      </w:r>
    </w:p>
    <w:p w14:paraId="293A6343" w14:textId="77777777" w:rsidR="00E03B80" w:rsidRDefault="009E36F7">
      <w:pPr>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i/>
          <w:color w:val="000000"/>
        </w:rPr>
        <w:t xml:space="preserve"> </w:t>
      </w:r>
      <w:r>
        <w:rPr>
          <w:color w:val="000000"/>
        </w:rPr>
        <w:tab/>
      </w:r>
      <w:r>
        <w:rPr>
          <w:rFonts w:ascii="Times New Roman" w:eastAsia="Times New Roman" w:hAnsi="Times New Roman" w:cs="Times New Roman"/>
          <w:color w:val="000000"/>
        </w:rPr>
        <w:t xml:space="preserve"> Quais </w:t>
      </w:r>
      <w:proofErr w:type="gramStart"/>
      <w:r>
        <w:rPr>
          <w:rFonts w:ascii="Times New Roman" w:eastAsia="Times New Roman" w:hAnsi="Times New Roman" w:cs="Times New Roman"/>
          <w:color w:val="000000"/>
        </w:rPr>
        <w:t>são  os</w:t>
      </w:r>
      <w:proofErr w:type="gramEnd"/>
      <w:r>
        <w:rPr>
          <w:rFonts w:ascii="Times New Roman" w:eastAsia="Times New Roman" w:hAnsi="Times New Roman" w:cs="Times New Roman"/>
          <w:color w:val="000000"/>
        </w:rPr>
        <w:t xml:space="preserve"> desafios para o movimento negro? </w:t>
      </w:r>
    </w:p>
    <w:p w14:paraId="3FFEDB41"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É fato que, na modernidade, o Brasil desponta entre as maiores economias do mundo e foi considerado, ao longo de muitas décadas, o país da “democracia racial”. Todavia, precisou se ajustar e admitir que tal democracia ocorria tão somente no campo jurídico (a ilusão da universalidade da lei), mas, como qualquer luta, são necessárias as lutas diárias para que a lei se cumpra. Isso precisa ser afirmado porque no convívio entre as pessoas e nas experiências cotidianas, continua a ser um país racista, com políticas públicas universalistas e segregacionistas. </w:t>
      </w:r>
    </w:p>
    <w:p w14:paraId="2F2E2541"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Apesar disso, as marcas do Movimento Social Negro estão impressas em todas as esferas sociais quando reconhecemos os avanços alcançados nos aparatos normativos do Estado brasileiro no que diz respeito à promoção da igualdade racial. Porém, é preciso que esse Estado, além de reconhecer a legitimidade desse Movimento Social, busque a sua parceria para implementar as políticas públicas afirmativas, resultado das lutas de muitos homens e mulheres negras </w:t>
      </w:r>
      <w:r>
        <w:rPr>
          <w:rFonts w:ascii="Times New Roman" w:eastAsia="Times New Roman" w:hAnsi="Times New Roman" w:cs="Times New Roman"/>
        </w:rPr>
        <w:t>deste</w:t>
      </w:r>
      <w:r>
        <w:rPr>
          <w:rFonts w:ascii="Times New Roman" w:eastAsia="Times New Roman" w:hAnsi="Times New Roman" w:cs="Times New Roman"/>
          <w:color w:val="000000"/>
        </w:rPr>
        <w:t xml:space="preserve"> país.  </w:t>
      </w:r>
    </w:p>
    <w:p w14:paraId="185803E2" w14:textId="77777777" w:rsidR="00E03B80" w:rsidRDefault="009E36F7">
      <w:pPr>
        <w:spacing w:after="0" w:line="360" w:lineRule="auto"/>
        <w:ind w:firstLine="708"/>
        <w:jc w:val="both"/>
        <w:rPr>
          <w:rFonts w:ascii="Times New Roman" w:eastAsia="Times New Roman" w:hAnsi="Times New Roman" w:cs="Times New Roman"/>
          <w:color w:val="000000"/>
        </w:rPr>
      </w:pPr>
      <w:bookmarkStart w:id="34" w:name="_heading=h.30j0zll" w:colFirst="0" w:colLast="0"/>
      <w:bookmarkEnd w:id="34"/>
      <w:r>
        <w:rPr>
          <w:rFonts w:ascii="Times New Roman" w:eastAsia="Times New Roman" w:hAnsi="Times New Roman" w:cs="Times New Roman"/>
          <w:color w:val="000000"/>
        </w:rPr>
        <w:t xml:space="preserve">As distinções e as desigualdades raciais são contundentes, facilmente visíveis e de graves consequências para a população afrodescendente e para o país como um todo. É contra as profundas desigualdades e visíveis distorções entre negros e brancos que o Movimento Social Negro, nas suas diversas faces e fases, vem lutando ao longo da sua história. </w:t>
      </w:r>
    </w:p>
    <w:p w14:paraId="0399C3B5"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As imagens e as representações coletivas negativas que se têm dos negros na nossa sociedade não se modificam apenas pela lógica da razão. É preciso descobrir e inventar técnicas e linguagens capazes de tocar no imaginário e nas representações que há muito foram cristalizadas na estrutura profunda do psiquismo humano. Isto só será possível com a capacitação de educadores, mudanças nos currículos, transformação dos meios de comunicação, por exemplo.</w:t>
      </w:r>
    </w:p>
    <w:p w14:paraId="3CF5989F"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No Brasil, tal discussão foi adiada durante décadas, as consequências de tal processo histórico e a postergação de seu debate têm resultados visíveis na sociedade. Sob este aspecto, há, neste país, necessidades semelhantes às que deram origem ao </w:t>
      </w:r>
      <w:r>
        <w:rPr>
          <w:rFonts w:ascii="Times New Roman" w:eastAsia="Times New Roman" w:hAnsi="Times New Roman" w:cs="Times New Roman"/>
          <w:color w:val="000000"/>
        </w:rPr>
        <w:lastRenderedPageBreak/>
        <w:t>movimento negritude, culminando, assim, na Lei 10639/03, que tenta valorizar a imagem da população negra e afirmar sua contribuição cultural na formação nacional.</w:t>
      </w:r>
    </w:p>
    <w:p w14:paraId="34ECE97F" w14:textId="77777777" w:rsidR="00E03B80" w:rsidRDefault="009E36F7">
      <w:pPr>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Na cidade do Rio de Janeiro, é importante trazer a história do negro para a escola para contemplar todo o seu legado e abrir portas para a necessidade do brasileiro preto e negro se reconhecer nesta narrativa dos últimos 30 anos.</w:t>
      </w:r>
    </w:p>
    <w:p w14:paraId="7F8B0719" w14:textId="77777777" w:rsidR="00E03B80" w:rsidRPr="00CC3E7A" w:rsidRDefault="009E36F7">
      <w:pPr>
        <w:pStyle w:val="Ttulo2"/>
        <w:rPr>
          <w:rFonts w:ascii="Times New Roman" w:hAnsi="Times New Roman" w:cs="Times New Roman"/>
          <w:b/>
          <w:bCs/>
          <w:color w:val="auto"/>
          <w:sz w:val="24"/>
          <w:szCs w:val="24"/>
        </w:rPr>
      </w:pPr>
      <w:bookmarkStart w:id="35" w:name="_heading=h.19c6y18" w:colFirst="0" w:colLast="0"/>
      <w:bookmarkEnd w:id="35"/>
      <w:r w:rsidRPr="00CC3E7A">
        <w:rPr>
          <w:rFonts w:ascii="Times New Roman" w:hAnsi="Times New Roman" w:cs="Times New Roman"/>
          <w:b/>
          <w:bCs/>
          <w:color w:val="auto"/>
          <w:sz w:val="24"/>
          <w:szCs w:val="24"/>
        </w:rPr>
        <w:t>Referências</w:t>
      </w:r>
    </w:p>
    <w:p w14:paraId="139C523B" w14:textId="77777777" w:rsidR="00E03B80" w:rsidRDefault="00E03B80">
      <w:pPr>
        <w:spacing w:after="0" w:line="240" w:lineRule="auto"/>
        <w:jc w:val="both"/>
        <w:rPr>
          <w:rFonts w:ascii="Times New Roman" w:eastAsia="Times New Roman" w:hAnsi="Times New Roman" w:cs="Times New Roman"/>
          <w:b/>
        </w:rPr>
      </w:pPr>
    </w:p>
    <w:p w14:paraId="6F0B568E"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smallCaps/>
          <w:color w:val="000000"/>
        </w:rPr>
        <w:t>ANDRADE LIMA</w:t>
      </w:r>
      <w:r>
        <w:rPr>
          <w:rFonts w:ascii="Times New Roman" w:eastAsia="Times New Roman" w:hAnsi="Times New Roman" w:cs="Times New Roman"/>
          <w:color w:val="000000"/>
        </w:rPr>
        <w:t xml:space="preserve">, Tânia. Projeto Monitoramento Arqueológico e Escavação do Cais do Valongo / Cais da Imperatriz. </w:t>
      </w:r>
      <w:r>
        <w:rPr>
          <w:rFonts w:ascii="Times New Roman" w:eastAsia="Times New Roman" w:hAnsi="Times New Roman" w:cs="Times New Roman"/>
          <w:b/>
          <w:color w:val="000000"/>
        </w:rPr>
        <w:t>Relatório Final</w:t>
      </w:r>
      <w:r>
        <w:rPr>
          <w:rFonts w:ascii="Times New Roman" w:eastAsia="Times New Roman" w:hAnsi="Times New Roman" w:cs="Times New Roman"/>
          <w:color w:val="000000"/>
        </w:rPr>
        <w:t>. Rio de Janeiro, 2013.</w:t>
      </w:r>
    </w:p>
    <w:p w14:paraId="21047D79" w14:textId="77777777" w:rsidR="00E03B80" w:rsidRDefault="00E03B80">
      <w:pPr>
        <w:spacing w:after="0" w:line="240" w:lineRule="auto"/>
        <w:jc w:val="both"/>
        <w:rPr>
          <w:rFonts w:ascii="Times New Roman" w:eastAsia="Times New Roman" w:hAnsi="Times New Roman" w:cs="Times New Roman"/>
          <w:color w:val="000000"/>
        </w:rPr>
      </w:pPr>
    </w:p>
    <w:p w14:paraId="444E5669"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smallCaps/>
          <w:color w:val="000000"/>
        </w:rPr>
        <w:t>ARAÚJO</w:t>
      </w:r>
      <w:r>
        <w:rPr>
          <w:rFonts w:ascii="Times New Roman" w:eastAsia="Times New Roman" w:hAnsi="Times New Roman" w:cs="Times New Roman"/>
          <w:color w:val="000000"/>
        </w:rPr>
        <w:t xml:space="preserve">, Valmir Teixeira de. O papel da imprensa negra brasileira. </w:t>
      </w:r>
      <w:r>
        <w:rPr>
          <w:rFonts w:ascii="Times New Roman" w:eastAsia="Times New Roman" w:hAnsi="Times New Roman" w:cs="Times New Roman"/>
          <w:b/>
          <w:color w:val="000000"/>
        </w:rPr>
        <w:t xml:space="preserve">Revista </w:t>
      </w:r>
      <w:proofErr w:type="spellStart"/>
      <w:r>
        <w:rPr>
          <w:rFonts w:ascii="Times New Roman" w:eastAsia="Times New Roman" w:hAnsi="Times New Roman" w:cs="Times New Roman"/>
          <w:b/>
          <w:color w:val="000000"/>
        </w:rPr>
        <w:t>Alterjor</w:t>
      </w:r>
      <w:proofErr w:type="spellEnd"/>
      <w:r>
        <w:rPr>
          <w:rFonts w:ascii="Times New Roman" w:eastAsia="Times New Roman" w:hAnsi="Times New Roman" w:cs="Times New Roman"/>
          <w:color w:val="000000"/>
        </w:rPr>
        <w:t xml:space="preserve">, São </w:t>
      </w:r>
      <w:proofErr w:type="gramStart"/>
      <w:r>
        <w:rPr>
          <w:rFonts w:ascii="Times New Roman" w:eastAsia="Times New Roman" w:hAnsi="Times New Roman" w:cs="Times New Roman"/>
          <w:color w:val="000000"/>
        </w:rPr>
        <w:t xml:space="preserve">Paulo, </w:t>
      </w:r>
      <w:r>
        <w:rPr>
          <w:rFonts w:ascii="Times New Roman" w:eastAsia="Times New Roman" w:hAnsi="Times New Roman" w:cs="Times New Roman"/>
        </w:rPr>
        <w:t> </w:t>
      </w:r>
      <w:r>
        <w:rPr>
          <w:rFonts w:ascii="Times New Roman" w:eastAsia="Times New Roman" w:hAnsi="Times New Roman" w:cs="Times New Roman"/>
          <w:i/>
        </w:rPr>
        <w:t>20</w:t>
      </w:r>
      <w:proofErr w:type="gramEnd"/>
      <w:r>
        <w:rPr>
          <w:rFonts w:ascii="Times New Roman" w:eastAsia="Times New Roman" w:hAnsi="Times New Roman" w:cs="Times New Roman"/>
        </w:rPr>
        <w:t>(2), 212-228.</w:t>
      </w:r>
      <w:r>
        <w:rPr>
          <w:rFonts w:ascii="Times New Roman" w:eastAsia="Times New Roman" w:hAnsi="Times New Roman" w:cs="Times New Roman"/>
          <w:color w:val="000000"/>
        </w:rPr>
        <w:t xml:space="preserve"> 2019.</w:t>
      </w:r>
    </w:p>
    <w:p w14:paraId="0C55D09E" w14:textId="77777777" w:rsidR="00E03B80" w:rsidRDefault="00E03B80">
      <w:pPr>
        <w:spacing w:after="0" w:line="240" w:lineRule="auto"/>
        <w:jc w:val="both"/>
        <w:rPr>
          <w:rFonts w:ascii="Times New Roman" w:eastAsia="Times New Roman" w:hAnsi="Times New Roman" w:cs="Times New Roman"/>
          <w:color w:val="000000"/>
        </w:rPr>
      </w:pPr>
    </w:p>
    <w:p w14:paraId="5330E20A"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smallCaps/>
          <w:color w:val="000000"/>
        </w:rPr>
        <w:t>BERNARDINO</w:t>
      </w:r>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Joaze</w:t>
      </w:r>
      <w:proofErr w:type="spellEnd"/>
      <w:r>
        <w:rPr>
          <w:rFonts w:ascii="Times New Roman" w:eastAsia="Times New Roman" w:hAnsi="Times New Roman" w:cs="Times New Roman"/>
          <w:color w:val="000000"/>
        </w:rPr>
        <w:t>. Ação Afirmativa e a Rediscussão do Mito da</w:t>
      </w:r>
    </w:p>
    <w:p w14:paraId="155C6CA8"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Democracia Racial no Brasil</w:t>
      </w:r>
      <w:r>
        <w:rPr>
          <w:rFonts w:ascii="Times New Roman" w:eastAsia="Times New Roman" w:hAnsi="Times New Roman" w:cs="Times New Roman"/>
          <w:b/>
          <w:color w:val="000000"/>
        </w:rPr>
        <w:t xml:space="preserve">.  </w:t>
      </w:r>
      <w:r>
        <w:rPr>
          <w:rFonts w:ascii="Times New Roman" w:eastAsia="Times New Roman" w:hAnsi="Times New Roman" w:cs="Times New Roman"/>
          <w:b/>
          <w:i/>
          <w:color w:val="000000"/>
        </w:rPr>
        <w:t>Estudos Afro-Asiáticos</w:t>
      </w:r>
      <w:r>
        <w:rPr>
          <w:rFonts w:ascii="Times New Roman" w:eastAsia="Times New Roman" w:hAnsi="Times New Roman" w:cs="Times New Roman"/>
          <w:color w:val="000000"/>
        </w:rPr>
        <w:t>, Rio de Janeiro, 24 (2), p. 247-273, 2002.</w:t>
      </w:r>
    </w:p>
    <w:p w14:paraId="15C12667" w14:textId="77777777" w:rsidR="00E03B80" w:rsidRDefault="00E03B80">
      <w:pPr>
        <w:spacing w:after="0" w:line="240" w:lineRule="auto"/>
        <w:jc w:val="both"/>
        <w:rPr>
          <w:rFonts w:ascii="Times New Roman" w:eastAsia="Times New Roman" w:hAnsi="Times New Roman" w:cs="Times New Roman"/>
          <w:color w:val="000000"/>
        </w:rPr>
      </w:pPr>
    </w:p>
    <w:p w14:paraId="2DEAE7D4"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BRASIL. Constituição (1988). </w:t>
      </w:r>
      <w:r>
        <w:rPr>
          <w:rFonts w:ascii="Times New Roman" w:eastAsia="Times New Roman" w:hAnsi="Times New Roman" w:cs="Times New Roman"/>
          <w:b/>
          <w:color w:val="000000"/>
        </w:rPr>
        <w:t>Constituição da República Federativa do Brasil</w:t>
      </w:r>
      <w:r>
        <w:rPr>
          <w:rFonts w:ascii="Times New Roman" w:eastAsia="Times New Roman" w:hAnsi="Times New Roman" w:cs="Times New Roman"/>
          <w:color w:val="000000"/>
        </w:rPr>
        <w:t>. 23</w:t>
      </w:r>
      <w:r>
        <w:rPr>
          <w:rFonts w:ascii="Times New Roman" w:eastAsia="Times New Roman" w:hAnsi="Times New Roman" w:cs="Times New Roman"/>
          <w:color w:val="000000"/>
          <w:vertAlign w:val="superscript"/>
        </w:rPr>
        <w:t>a</w:t>
      </w:r>
      <w:r>
        <w:rPr>
          <w:rFonts w:ascii="Times New Roman" w:eastAsia="Times New Roman" w:hAnsi="Times New Roman" w:cs="Times New Roman"/>
          <w:color w:val="000000"/>
        </w:rPr>
        <w:t xml:space="preserve">. ed. Brasília: Senado Federal, 2004. </w:t>
      </w:r>
    </w:p>
    <w:p w14:paraId="27CC8283" w14:textId="77777777" w:rsidR="00E03B80" w:rsidRDefault="00E03B80">
      <w:pPr>
        <w:spacing w:after="0" w:line="240" w:lineRule="auto"/>
        <w:jc w:val="both"/>
        <w:rPr>
          <w:rFonts w:ascii="Times New Roman" w:eastAsia="Times New Roman" w:hAnsi="Times New Roman" w:cs="Times New Roman"/>
          <w:color w:val="000000"/>
        </w:rPr>
      </w:pPr>
    </w:p>
    <w:p w14:paraId="6BB7B4E7"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BRASIL. Lei n. 1.390, de 3 de julho de 1951. </w:t>
      </w:r>
      <w:r>
        <w:rPr>
          <w:rFonts w:ascii="Times New Roman" w:eastAsia="Times New Roman" w:hAnsi="Times New Roman" w:cs="Times New Roman"/>
          <w:b/>
          <w:color w:val="000000"/>
        </w:rPr>
        <w:t>Câmara dos Deputados</w:t>
      </w:r>
      <w:r>
        <w:rPr>
          <w:rFonts w:ascii="Times New Roman" w:eastAsia="Times New Roman" w:hAnsi="Times New Roman" w:cs="Times New Roman"/>
          <w:color w:val="000000"/>
        </w:rPr>
        <w:t>. Disponível em:</w:t>
      </w:r>
      <w:r>
        <w:t xml:space="preserve"> </w:t>
      </w:r>
      <w:hyperlink r:id="rId55" w:anchor=":~:text=Inclui%20entre%20as%20contraven%C3%A7%C3%B5es%20penais,de%20ra%C3%A7a%20ou%20de%20c%C3%B4r.&amp;text=Fa%C3%A7o%20saber%20que%20o%20CONGRESSO,Art">
        <w:r>
          <w:rPr>
            <w:rFonts w:ascii="Times New Roman" w:eastAsia="Times New Roman" w:hAnsi="Times New Roman" w:cs="Times New Roman"/>
            <w:u w:val="single"/>
          </w:rPr>
          <w:t>https://www2.camara.leg.br/legin/fed/lei/1950-1959/lei-1390-3-julho-1951-361802-publicacaooriginal-1-pl.html#:~:text=Inclui%20entre%20as%20contraven%C3%A7%C3%B5es%20penais,de%20ra%C3%A7a%20ou%20de%20c%C3%B4r.&amp;text=Fa%C3%A7o%20saber%20que%20o%20CONGRESSO,Art</w:t>
        </w:r>
      </w:hyperlink>
      <w:r>
        <w:rPr>
          <w:rFonts w:ascii="Times New Roman" w:eastAsia="Times New Roman" w:hAnsi="Times New Roman" w:cs="Times New Roman"/>
          <w:color w:val="000000"/>
        </w:rPr>
        <w:t xml:space="preserve">. Acesso em: 12 fev. 2024. </w:t>
      </w:r>
    </w:p>
    <w:p w14:paraId="01A3EF8B" w14:textId="77777777" w:rsidR="00E03B80" w:rsidRDefault="00E03B80">
      <w:pPr>
        <w:spacing w:after="0" w:line="240" w:lineRule="auto"/>
        <w:jc w:val="both"/>
        <w:rPr>
          <w:rFonts w:ascii="Times New Roman" w:eastAsia="Times New Roman" w:hAnsi="Times New Roman" w:cs="Times New Roman"/>
          <w:color w:val="000000"/>
        </w:rPr>
      </w:pPr>
    </w:p>
    <w:p w14:paraId="09295116"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BRASIL. Decreto-lei n. 37, de 2 de dezembro de 1937. </w:t>
      </w:r>
      <w:r>
        <w:rPr>
          <w:rFonts w:ascii="Times New Roman" w:eastAsia="Times New Roman" w:hAnsi="Times New Roman" w:cs="Times New Roman"/>
          <w:b/>
          <w:color w:val="000000"/>
        </w:rPr>
        <w:t>Câmara dos Deputados</w:t>
      </w:r>
      <w:r>
        <w:rPr>
          <w:rFonts w:ascii="Times New Roman" w:eastAsia="Times New Roman" w:hAnsi="Times New Roman" w:cs="Times New Roman"/>
          <w:color w:val="000000"/>
        </w:rPr>
        <w:t>. Disponível em: https://www2.camara.leg.br/legin/fed/declei/1930-1939/decreto-lei-37-2-dezembro-1937-354175-publicacaooriginal-1-pe.html. Acesso em: 12 fev. 2024.</w:t>
      </w:r>
    </w:p>
    <w:p w14:paraId="11186534" w14:textId="77777777" w:rsidR="00E03B80" w:rsidRDefault="00E03B80">
      <w:pPr>
        <w:spacing w:after="0" w:line="240" w:lineRule="auto"/>
        <w:jc w:val="both"/>
        <w:rPr>
          <w:rFonts w:ascii="Times New Roman" w:eastAsia="Times New Roman" w:hAnsi="Times New Roman" w:cs="Times New Roman"/>
          <w:color w:val="000000"/>
        </w:rPr>
      </w:pPr>
    </w:p>
    <w:p w14:paraId="6FEF414F"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BRASIL</w:t>
      </w:r>
      <w:r>
        <w:rPr>
          <w:rFonts w:ascii="Times New Roman" w:eastAsia="Times New Roman" w:hAnsi="Times New Roman" w:cs="Times New Roman"/>
          <w:b/>
          <w:color w:val="000000"/>
        </w:rPr>
        <w:t>. Coleção das Leis do Brasil de 1808</w:t>
      </w:r>
      <w:r>
        <w:rPr>
          <w:rFonts w:ascii="Times New Roman" w:eastAsia="Times New Roman" w:hAnsi="Times New Roman" w:cs="Times New Roman"/>
          <w:color w:val="000000"/>
        </w:rPr>
        <w:t xml:space="preserve">. Rio de Janeiro: Imprensa Nacional, 1891. </w:t>
      </w:r>
    </w:p>
    <w:p w14:paraId="48A96BD9" w14:textId="77777777" w:rsidR="00E03B80" w:rsidRDefault="00E03B80">
      <w:pPr>
        <w:spacing w:after="0" w:line="240" w:lineRule="auto"/>
        <w:jc w:val="both"/>
        <w:rPr>
          <w:rFonts w:ascii="Times New Roman" w:eastAsia="Times New Roman" w:hAnsi="Times New Roman" w:cs="Times New Roman"/>
          <w:color w:val="000000"/>
        </w:rPr>
      </w:pPr>
    </w:p>
    <w:p w14:paraId="269B3488"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BRASIL. </w:t>
      </w:r>
      <w:r>
        <w:rPr>
          <w:rFonts w:ascii="Times New Roman" w:eastAsia="Times New Roman" w:hAnsi="Times New Roman" w:cs="Times New Roman"/>
          <w:b/>
          <w:color w:val="000000"/>
        </w:rPr>
        <w:t>A Fundação Cultural Palmares na III Conferência Mundial sobre o Racismo, Xenofobia e Intolerâncias Correlatas</w:t>
      </w:r>
      <w:r>
        <w:rPr>
          <w:rFonts w:ascii="Times New Roman" w:eastAsia="Times New Roman" w:hAnsi="Times New Roman" w:cs="Times New Roman"/>
          <w:color w:val="000000"/>
        </w:rPr>
        <w:t xml:space="preserve">. Brasília: MinC, 2002. </w:t>
      </w:r>
    </w:p>
    <w:p w14:paraId="2B3B10F0" w14:textId="77777777" w:rsidR="00E03B80" w:rsidRDefault="00E03B80">
      <w:pPr>
        <w:spacing w:after="0" w:line="240" w:lineRule="auto"/>
        <w:jc w:val="both"/>
        <w:rPr>
          <w:rFonts w:ascii="Times New Roman" w:eastAsia="Times New Roman" w:hAnsi="Times New Roman" w:cs="Times New Roman"/>
          <w:color w:val="000000"/>
        </w:rPr>
      </w:pPr>
    </w:p>
    <w:p w14:paraId="14057E43"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BURKE, Peter. </w:t>
      </w:r>
      <w:r>
        <w:rPr>
          <w:rFonts w:ascii="Times New Roman" w:eastAsia="Times New Roman" w:hAnsi="Times New Roman" w:cs="Times New Roman"/>
          <w:b/>
          <w:color w:val="000000"/>
        </w:rPr>
        <w:t>Cultura popular na Idade Moderna</w:t>
      </w:r>
      <w:r>
        <w:rPr>
          <w:rFonts w:ascii="Times New Roman" w:eastAsia="Times New Roman" w:hAnsi="Times New Roman" w:cs="Times New Roman"/>
          <w:color w:val="000000"/>
        </w:rPr>
        <w:t>. São Paulo: Companhia das Letras, 1989. p. 206- 222.</w:t>
      </w:r>
    </w:p>
    <w:p w14:paraId="31C99739" w14:textId="77777777" w:rsidR="00E03B80" w:rsidRDefault="00E03B80">
      <w:pPr>
        <w:spacing w:after="0" w:line="240" w:lineRule="auto"/>
        <w:jc w:val="both"/>
        <w:rPr>
          <w:rFonts w:ascii="Times New Roman" w:eastAsia="Times New Roman" w:hAnsi="Times New Roman" w:cs="Times New Roman"/>
          <w:color w:val="000000"/>
        </w:rPr>
      </w:pPr>
    </w:p>
    <w:p w14:paraId="1DBB391B"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smallCaps/>
          <w:color w:val="000000"/>
        </w:rPr>
        <w:t>DOMINGUES</w:t>
      </w:r>
      <w:r>
        <w:rPr>
          <w:rFonts w:ascii="Times New Roman" w:eastAsia="Times New Roman" w:hAnsi="Times New Roman" w:cs="Times New Roman"/>
          <w:color w:val="000000"/>
        </w:rPr>
        <w:t xml:space="preserve">, Petrônio José. O mito da democracia racial e a mestiçagem em São Paulo no pós-abolição (1889-1930). </w:t>
      </w:r>
      <w:r>
        <w:rPr>
          <w:rFonts w:ascii="Times New Roman" w:eastAsia="Times New Roman" w:hAnsi="Times New Roman" w:cs="Times New Roman"/>
          <w:b/>
          <w:color w:val="000000"/>
        </w:rPr>
        <w:t>Revista Tempos Históricos</w:t>
      </w:r>
      <w:r>
        <w:rPr>
          <w:rFonts w:ascii="Times New Roman" w:eastAsia="Times New Roman" w:hAnsi="Times New Roman" w:cs="Times New Roman"/>
          <w:color w:val="000000"/>
        </w:rPr>
        <w:t>, Mal. Cândido Rondon (PR), vol. 05, p. 275-292, 2013.</w:t>
      </w:r>
    </w:p>
    <w:p w14:paraId="328A7AA8" w14:textId="77777777" w:rsidR="00E03B80" w:rsidRDefault="00E03B80">
      <w:pPr>
        <w:spacing w:after="0" w:line="240" w:lineRule="auto"/>
        <w:jc w:val="both"/>
        <w:rPr>
          <w:rFonts w:ascii="Times New Roman" w:eastAsia="Times New Roman" w:hAnsi="Times New Roman" w:cs="Times New Roman"/>
          <w:color w:val="000000"/>
        </w:rPr>
      </w:pPr>
    </w:p>
    <w:p w14:paraId="05903B34" w14:textId="77777777" w:rsidR="00E03B80" w:rsidRDefault="009E36F7">
      <w:pPr>
        <w:shd w:val="clear" w:color="auto" w:fill="FFFFFF"/>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smallCaps/>
          <w:color w:val="000000"/>
        </w:rPr>
        <w:t>FORMIGA</w:t>
      </w:r>
      <w:r>
        <w:rPr>
          <w:rFonts w:ascii="Times New Roman" w:eastAsia="Times New Roman" w:hAnsi="Times New Roman" w:cs="Times New Roman"/>
          <w:color w:val="000000"/>
        </w:rPr>
        <w:t xml:space="preserve">, Nilton S. Prioridades valorativas e Sexismo Ambivalente: Predição do sexismo hostil e benévolo baseado nos valores. </w:t>
      </w:r>
      <w:r>
        <w:rPr>
          <w:rFonts w:ascii="Times New Roman" w:eastAsia="Times New Roman" w:hAnsi="Times New Roman" w:cs="Times New Roman"/>
          <w:b/>
          <w:color w:val="000000"/>
        </w:rPr>
        <w:t>Revista de Psicologia</w:t>
      </w:r>
      <w:r>
        <w:rPr>
          <w:rFonts w:ascii="Times New Roman" w:eastAsia="Times New Roman" w:hAnsi="Times New Roman" w:cs="Times New Roman"/>
          <w:color w:val="000000"/>
        </w:rPr>
        <w:t xml:space="preserve">, Fortaleza, 1(1), 105-114, 2010. </w:t>
      </w:r>
    </w:p>
    <w:p w14:paraId="093BE7E6" w14:textId="77777777" w:rsidR="00E03B80" w:rsidRDefault="00E03B80">
      <w:pPr>
        <w:shd w:val="clear" w:color="auto" w:fill="FFFFFF"/>
        <w:spacing w:after="0" w:line="240" w:lineRule="auto"/>
        <w:jc w:val="both"/>
        <w:rPr>
          <w:rFonts w:ascii="Times New Roman" w:eastAsia="Times New Roman" w:hAnsi="Times New Roman" w:cs="Times New Roman"/>
          <w:color w:val="000000"/>
          <w:u w:val="single"/>
        </w:rPr>
      </w:pPr>
    </w:p>
    <w:p w14:paraId="5A3C2A43"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smallCaps/>
          <w:color w:val="000000"/>
        </w:rPr>
        <w:t>GUIMARÃES</w:t>
      </w:r>
      <w:r>
        <w:rPr>
          <w:rFonts w:ascii="Times New Roman" w:eastAsia="Times New Roman" w:hAnsi="Times New Roman" w:cs="Times New Roman"/>
          <w:color w:val="000000"/>
        </w:rPr>
        <w:t xml:space="preserve">, Antônio Sérgio Alfredo. </w:t>
      </w:r>
      <w:hyperlink r:id="rId56">
        <w:r>
          <w:rPr>
            <w:rFonts w:ascii="Times New Roman" w:eastAsia="Times New Roman" w:hAnsi="Times New Roman" w:cs="Times New Roman"/>
            <w:color w:val="000000"/>
          </w:rPr>
          <w:t>Cidadania e retóricas negras de inclusão social</w:t>
        </w:r>
      </w:hyperlink>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Lua Nova</w:t>
      </w:r>
      <w:r>
        <w:rPr>
          <w:rFonts w:ascii="Times New Roman" w:eastAsia="Times New Roman" w:hAnsi="Times New Roman" w:cs="Times New Roman"/>
          <w:color w:val="000000"/>
        </w:rPr>
        <w:t>: Revista de Cultura e Política, São Paulo, 85, p. 13-40, 2012</w:t>
      </w:r>
    </w:p>
    <w:p w14:paraId="512E1FA9" w14:textId="77777777" w:rsidR="00E03B80" w:rsidRDefault="00E03B80">
      <w:pPr>
        <w:spacing w:after="0" w:line="240" w:lineRule="auto"/>
        <w:jc w:val="both"/>
        <w:rPr>
          <w:rFonts w:ascii="Times New Roman" w:eastAsia="Times New Roman" w:hAnsi="Times New Roman" w:cs="Times New Roman"/>
          <w:color w:val="000000"/>
        </w:rPr>
      </w:pPr>
    </w:p>
    <w:p w14:paraId="71816FA2"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smallCaps/>
          <w:color w:val="000000"/>
        </w:rPr>
        <w:t>HANCHARD</w:t>
      </w:r>
      <w:r>
        <w:rPr>
          <w:rFonts w:ascii="Times New Roman" w:eastAsia="Times New Roman" w:hAnsi="Times New Roman" w:cs="Times New Roman"/>
          <w:color w:val="000000"/>
        </w:rPr>
        <w:t xml:space="preserve">, Michael George. </w:t>
      </w:r>
      <w:r>
        <w:rPr>
          <w:rFonts w:ascii="Times New Roman" w:eastAsia="Times New Roman" w:hAnsi="Times New Roman" w:cs="Times New Roman"/>
          <w:b/>
          <w:color w:val="000000"/>
        </w:rPr>
        <w:t>Orfeu e o poder</w:t>
      </w:r>
      <w:r>
        <w:rPr>
          <w:rFonts w:ascii="Times New Roman" w:eastAsia="Times New Roman" w:hAnsi="Times New Roman" w:cs="Times New Roman"/>
          <w:color w:val="000000"/>
        </w:rPr>
        <w:t xml:space="preserve">: o movimento negro no Rio de Janeiro e São Paulo (1945-1988). Rio de Janeiro: </w:t>
      </w:r>
      <w:proofErr w:type="spellStart"/>
      <w:r>
        <w:rPr>
          <w:rFonts w:ascii="Times New Roman" w:eastAsia="Times New Roman" w:hAnsi="Times New Roman" w:cs="Times New Roman"/>
          <w:color w:val="000000"/>
        </w:rPr>
        <w:t>Eduerj</w:t>
      </w:r>
      <w:proofErr w:type="spellEnd"/>
      <w:r>
        <w:rPr>
          <w:rFonts w:ascii="Times New Roman" w:eastAsia="Times New Roman" w:hAnsi="Times New Roman" w:cs="Times New Roman"/>
          <w:color w:val="000000"/>
        </w:rPr>
        <w:t>, 2001, p. 8.</w:t>
      </w:r>
    </w:p>
    <w:p w14:paraId="0DA48082" w14:textId="77777777" w:rsidR="00E03B80" w:rsidRDefault="00E03B80">
      <w:pPr>
        <w:spacing w:after="0" w:line="240" w:lineRule="auto"/>
        <w:jc w:val="both"/>
        <w:rPr>
          <w:rFonts w:ascii="Times New Roman" w:eastAsia="Times New Roman" w:hAnsi="Times New Roman" w:cs="Times New Roman"/>
          <w:color w:val="000000"/>
        </w:rPr>
      </w:pPr>
    </w:p>
    <w:p w14:paraId="7AE2A901" w14:textId="77777777" w:rsidR="00E03B80" w:rsidRPr="00F41EBA" w:rsidRDefault="009E36F7">
      <w:pPr>
        <w:spacing w:after="0" w:line="240" w:lineRule="auto"/>
        <w:jc w:val="both"/>
        <w:rPr>
          <w:rFonts w:ascii="Times New Roman" w:eastAsia="Times New Roman" w:hAnsi="Times New Roman" w:cs="Times New Roman"/>
          <w:color w:val="000000"/>
          <w:lang w:val="en-US"/>
        </w:rPr>
      </w:pPr>
      <w:r>
        <w:rPr>
          <w:rFonts w:ascii="Times New Roman" w:eastAsia="Times New Roman" w:hAnsi="Times New Roman" w:cs="Times New Roman"/>
          <w:smallCaps/>
          <w:color w:val="000000"/>
        </w:rPr>
        <w:t>KERNER</w:t>
      </w:r>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Ina</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b/>
          <w:i/>
          <w:color w:val="000000"/>
        </w:rPr>
        <w:t>Differenzen</w:t>
      </w:r>
      <w:proofErr w:type="spellEnd"/>
      <w:r>
        <w:rPr>
          <w:rFonts w:ascii="Times New Roman" w:eastAsia="Times New Roman" w:hAnsi="Times New Roman" w:cs="Times New Roman"/>
          <w:b/>
          <w:i/>
          <w:color w:val="000000"/>
        </w:rPr>
        <w:t xml:space="preserve"> </w:t>
      </w:r>
      <w:proofErr w:type="spellStart"/>
      <w:r>
        <w:rPr>
          <w:rFonts w:ascii="Times New Roman" w:eastAsia="Times New Roman" w:hAnsi="Times New Roman" w:cs="Times New Roman"/>
          <w:b/>
          <w:i/>
          <w:color w:val="000000"/>
        </w:rPr>
        <w:t>und</w:t>
      </w:r>
      <w:proofErr w:type="spellEnd"/>
      <w:r>
        <w:rPr>
          <w:rFonts w:ascii="Times New Roman" w:eastAsia="Times New Roman" w:hAnsi="Times New Roman" w:cs="Times New Roman"/>
          <w:b/>
          <w:i/>
          <w:color w:val="000000"/>
        </w:rPr>
        <w:t xml:space="preserve"> </w:t>
      </w:r>
      <w:proofErr w:type="spellStart"/>
      <w:r>
        <w:rPr>
          <w:rFonts w:ascii="Times New Roman" w:eastAsia="Times New Roman" w:hAnsi="Times New Roman" w:cs="Times New Roman"/>
          <w:b/>
          <w:i/>
          <w:color w:val="000000"/>
        </w:rPr>
        <w:t>Macht</w:t>
      </w:r>
      <w:proofErr w:type="spellEnd"/>
      <w:r>
        <w:rPr>
          <w:rFonts w:ascii="Times New Roman" w:eastAsia="Times New Roman" w:hAnsi="Times New Roman" w:cs="Times New Roman"/>
          <w:i/>
          <w:color w:val="000000"/>
        </w:rPr>
        <w:t xml:space="preserve">. </w:t>
      </w:r>
      <w:r w:rsidRPr="00F41EBA">
        <w:rPr>
          <w:rFonts w:ascii="Times New Roman" w:eastAsia="Times New Roman" w:hAnsi="Times New Roman" w:cs="Times New Roman"/>
          <w:i/>
          <w:color w:val="000000"/>
          <w:lang w:val="en-US"/>
        </w:rPr>
        <w:t xml:space="preserve">Zur </w:t>
      </w:r>
      <w:proofErr w:type="spellStart"/>
      <w:r w:rsidRPr="00F41EBA">
        <w:rPr>
          <w:rFonts w:ascii="Times New Roman" w:eastAsia="Times New Roman" w:hAnsi="Times New Roman" w:cs="Times New Roman"/>
          <w:i/>
          <w:color w:val="000000"/>
          <w:lang w:val="en-US"/>
        </w:rPr>
        <w:t>Anatomie</w:t>
      </w:r>
      <w:proofErr w:type="spellEnd"/>
      <w:r w:rsidRPr="00F41EBA">
        <w:rPr>
          <w:rFonts w:ascii="Times New Roman" w:eastAsia="Times New Roman" w:hAnsi="Times New Roman" w:cs="Times New Roman"/>
          <w:i/>
          <w:color w:val="000000"/>
          <w:lang w:val="en-US"/>
        </w:rPr>
        <w:t xml:space="preserve"> von </w:t>
      </w:r>
      <w:proofErr w:type="spellStart"/>
      <w:r w:rsidRPr="00F41EBA">
        <w:rPr>
          <w:rFonts w:ascii="Times New Roman" w:eastAsia="Times New Roman" w:hAnsi="Times New Roman" w:cs="Times New Roman"/>
          <w:i/>
          <w:color w:val="000000"/>
          <w:lang w:val="en-US"/>
        </w:rPr>
        <w:t>Rassismus</w:t>
      </w:r>
      <w:proofErr w:type="spellEnd"/>
      <w:r w:rsidRPr="00F41EBA">
        <w:rPr>
          <w:rFonts w:ascii="Times New Roman" w:eastAsia="Times New Roman" w:hAnsi="Times New Roman" w:cs="Times New Roman"/>
          <w:i/>
          <w:color w:val="000000"/>
          <w:lang w:val="en-US"/>
        </w:rPr>
        <w:t xml:space="preserve"> und Sexismus</w:t>
      </w:r>
      <w:r w:rsidRPr="00F41EBA">
        <w:rPr>
          <w:rFonts w:ascii="Times New Roman" w:eastAsia="Times New Roman" w:hAnsi="Times New Roman" w:cs="Times New Roman"/>
          <w:color w:val="000000"/>
          <w:lang w:val="en-US"/>
        </w:rPr>
        <w:t xml:space="preserve">. Frankfurt a. </w:t>
      </w:r>
      <w:proofErr w:type="gramStart"/>
      <w:r w:rsidRPr="00F41EBA">
        <w:rPr>
          <w:rFonts w:ascii="Times New Roman" w:eastAsia="Times New Roman" w:hAnsi="Times New Roman" w:cs="Times New Roman"/>
          <w:color w:val="000000"/>
          <w:lang w:val="en-US"/>
        </w:rPr>
        <w:t>M. :</w:t>
      </w:r>
      <w:proofErr w:type="gramEnd"/>
      <w:r w:rsidRPr="00F41EBA">
        <w:rPr>
          <w:rFonts w:ascii="Times New Roman" w:eastAsia="Times New Roman" w:hAnsi="Times New Roman" w:cs="Times New Roman"/>
          <w:color w:val="000000"/>
          <w:lang w:val="en-US"/>
        </w:rPr>
        <w:t xml:space="preserve"> Campus, 2009.</w:t>
      </w:r>
    </w:p>
    <w:p w14:paraId="647A8AE4" w14:textId="77777777" w:rsidR="00E03B80" w:rsidRPr="00F41EBA" w:rsidRDefault="00E03B80">
      <w:pPr>
        <w:spacing w:after="0" w:line="240" w:lineRule="auto"/>
        <w:jc w:val="both"/>
        <w:rPr>
          <w:rFonts w:ascii="Times New Roman" w:eastAsia="Times New Roman" w:hAnsi="Times New Roman" w:cs="Times New Roman"/>
          <w:color w:val="000000"/>
          <w:lang w:val="en-US"/>
        </w:rPr>
      </w:pPr>
    </w:p>
    <w:p w14:paraId="4C2F2CA9" w14:textId="77777777" w:rsidR="00E03B80" w:rsidRPr="00F41EBA" w:rsidRDefault="009E36F7">
      <w:pPr>
        <w:spacing w:after="0" w:line="240" w:lineRule="auto"/>
        <w:jc w:val="both"/>
        <w:rPr>
          <w:rFonts w:ascii="Times New Roman" w:eastAsia="Times New Roman" w:hAnsi="Times New Roman" w:cs="Times New Roman"/>
          <w:color w:val="000000"/>
          <w:lang w:val="en-US"/>
        </w:rPr>
      </w:pPr>
      <w:r w:rsidRPr="00F41EBA">
        <w:rPr>
          <w:rFonts w:ascii="Times New Roman" w:eastAsia="Times New Roman" w:hAnsi="Times New Roman" w:cs="Times New Roman"/>
          <w:color w:val="000000"/>
          <w:lang w:val="en-US"/>
        </w:rPr>
        <w:t xml:space="preserve"> </w:t>
      </w:r>
      <w:r w:rsidRPr="00F41EBA">
        <w:rPr>
          <w:rFonts w:ascii="Times New Roman" w:eastAsia="Times New Roman" w:hAnsi="Times New Roman" w:cs="Times New Roman"/>
          <w:smallCaps/>
          <w:color w:val="000000"/>
          <w:lang w:val="en-US"/>
        </w:rPr>
        <w:t>KRIEGER</w:t>
      </w:r>
      <w:r w:rsidRPr="00F41EBA">
        <w:rPr>
          <w:rFonts w:ascii="Times New Roman" w:eastAsia="Times New Roman" w:hAnsi="Times New Roman" w:cs="Times New Roman"/>
          <w:color w:val="000000"/>
          <w:lang w:val="en-US"/>
        </w:rPr>
        <w:t xml:space="preserve">, Nancy. Measures of racism, sexism, heterosexism, and gender binarism for health equity research: From structural injustice to embodied harm-an </w:t>
      </w:r>
      <w:proofErr w:type="spellStart"/>
      <w:r w:rsidRPr="00F41EBA">
        <w:rPr>
          <w:rFonts w:ascii="Times New Roman" w:eastAsia="Times New Roman" w:hAnsi="Times New Roman" w:cs="Times New Roman"/>
          <w:color w:val="000000"/>
          <w:lang w:val="en-US"/>
        </w:rPr>
        <w:t>ecosocial</w:t>
      </w:r>
      <w:proofErr w:type="spellEnd"/>
      <w:r w:rsidRPr="00F41EBA">
        <w:rPr>
          <w:rFonts w:ascii="Times New Roman" w:eastAsia="Times New Roman" w:hAnsi="Times New Roman" w:cs="Times New Roman"/>
          <w:color w:val="000000"/>
          <w:lang w:val="en-US"/>
        </w:rPr>
        <w:t xml:space="preserve"> analysis. </w:t>
      </w:r>
      <w:r w:rsidRPr="00F41EBA">
        <w:rPr>
          <w:rFonts w:ascii="Times New Roman" w:eastAsia="Times New Roman" w:hAnsi="Times New Roman" w:cs="Times New Roman"/>
          <w:b/>
          <w:color w:val="000000"/>
          <w:lang w:val="en-US"/>
        </w:rPr>
        <w:t>Annual Review of Public Health</w:t>
      </w:r>
      <w:r w:rsidRPr="00F41EBA">
        <w:rPr>
          <w:rFonts w:ascii="Times New Roman" w:eastAsia="Times New Roman" w:hAnsi="Times New Roman" w:cs="Times New Roman"/>
          <w:color w:val="000000"/>
          <w:lang w:val="en-US"/>
        </w:rPr>
        <w:t>, 41: 37-62, 2020. DOI: 10.1146/</w:t>
      </w:r>
      <w:proofErr w:type="spellStart"/>
      <w:r w:rsidRPr="00F41EBA">
        <w:rPr>
          <w:rFonts w:ascii="Times New Roman" w:eastAsia="Times New Roman" w:hAnsi="Times New Roman" w:cs="Times New Roman"/>
          <w:color w:val="000000"/>
          <w:lang w:val="en-US"/>
        </w:rPr>
        <w:t>annurev-publheal</w:t>
      </w:r>
      <w:proofErr w:type="spellEnd"/>
      <w:r w:rsidRPr="00F41EBA">
        <w:rPr>
          <w:rFonts w:ascii="Times New Roman" w:eastAsia="Times New Roman" w:hAnsi="Times New Roman" w:cs="Times New Roman"/>
          <w:color w:val="000000"/>
          <w:lang w:val="en-US"/>
        </w:rPr>
        <w:t>.).</w:t>
      </w:r>
    </w:p>
    <w:p w14:paraId="48D13572" w14:textId="77777777" w:rsidR="00E03B80" w:rsidRPr="00F41EBA" w:rsidRDefault="009E36F7">
      <w:pPr>
        <w:spacing w:after="0" w:line="240" w:lineRule="auto"/>
        <w:jc w:val="both"/>
        <w:rPr>
          <w:rFonts w:ascii="Times New Roman" w:eastAsia="Times New Roman" w:hAnsi="Times New Roman" w:cs="Times New Roman"/>
          <w:smallCaps/>
          <w:color w:val="000000"/>
          <w:lang w:val="en-US"/>
        </w:rPr>
      </w:pPr>
      <w:r w:rsidRPr="00F41EBA">
        <w:rPr>
          <w:rFonts w:ascii="Times New Roman" w:eastAsia="Times New Roman" w:hAnsi="Times New Roman" w:cs="Times New Roman"/>
          <w:smallCaps/>
          <w:color w:val="000000"/>
          <w:lang w:val="en-US"/>
        </w:rPr>
        <w:t xml:space="preserve"> </w:t>
      </w:r>
    </w:p>
    <w:p w14:paraId="1CFC3F64" w14:textId="77777777" w:rsidR="00E03B80" w:rsidRDefault="009E36F7">
      <w:pPr>
        <w:spacing w:after="0" w:line="240" w:lineRule="auto"/>
        <w:jc w:val="both"/>
        <w:rPr>
          <w:rFonts w:ascii="Times New Roman" w:eastAsia="Times New Roman" w:hAnsi="Times New Roman" w:cs="Times New Roman"/>
          <w:color w:val="000000"/>
        </w:rPr>
      </w:pPr>
      <w:r w:rsidRPr="00F41EBA">
        <w:rPr>
          <w:rFonts w:ascii="Times New Roman" w:eastAsia="Times New Roman" w:hAnsi="Times New Roman" w:cs="Times New Roman"/>
          <w:smallCaps/>
          <w:color w:val="000000"/>
          <w:lang w:val="en-US"/>
        </w:rPr>
        <w:t>MOURA</w:t>
      </w:r>
      <w:r w:rsidRPr="00F41EBA">
        <w:rPr>
          <w:rFonts w:ascii="Times New Roman" w:eastAsia="Times New Roman" w:hAnsi="Times New Roman" w:cs="Times New Roman"/>
          <w:color w:val="000000"/>
          <w:lang w:val="en-US"/>
        </w:rPr>
        <w:t xml:space="preserve">, Clóvis. </w:t>
      </w:r>
      <w:r>
        <w:rPr>
          <w:rFonts w:ascii="Times New Roman" w:eastAsia="Times New Roman" w:hAnsi="Times New Roman" w:cs="Times New Roman"/>
          <w:b/>
          <w:color w:val="000000"/>
        </w:rPr>
        <w:t>Sociologia do negro brasileiro</w:t>
      </w:r>
      <w:r>
        <w:rPr>
          <w:rFonts w:ascii="Times New Roman" w:eastAsia="Times New Roman" w:hAnsi="Times New Roman" w:cs="Times New Roman"/>
          <w:color w:val="000000"/>
        </w:rPr>
        <w:t xml:space="preserve">. São Paulo: Ática, 1988 (Série Fundamentos; 34). </w:t>
      </w:r>
    </w:p>
    <w:p w14:paraId="1418A52A" w14:textId="77777777" w:rsidR="00E03B80" w:rsidRDefault="00E03B80">
      <w:pPr>
        <w:spacing w:after="0" w:line="240" w:lineRule="auto"/>
        <w:jc w:val="both"/>
        <w:rPr>
          <w:rFonts w:ascii="Times New Roman" w:eastAsia="Times New Roman" w:hAnsi="Times New Roman" w:cs="Times New Roman"/>
          <w:color w:val="000000"/>
        </w:rPr>
      </w:pPr>
    </w:p>
    <w:p w14:paraId="1084FAD3"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smallCaps/>
          <w:color w:val="000000"/>
        </w:rPr>
        <w:t>MOURA</w:t>
      </w:r>
      <w:r>
        <w:rPr>
          <w:rFonts w:ascii="Times New Roman" w:eastAsia="Times New Roman" w:hAnsi="Times New Roman" w:cs="Times New Roman"/>
          <w:color w:val="000000"/>
        </w:rPr>
        <w:t xml:space="preserve">, Clóvis. </w:t>
      </w:r>
      <w:r>
        <w:rPr>
          <w:rFonts w:ascii="Times New Roman" w:eastAsia="Times New Roman" w:hAnsi="Times New Roman" w:cs="Times New Roman"/>
          <w:b/>
          <w:color w:val="000000"/>
        </w:rPr>
        <w:t>História do negro brasileiro</w:t>
      </w:r>
      <w:r>
        <w:rPr>
          <w:rFonts w:ascii="Times New Roman" w:eastAsia="Times New Roman" w:hAnsi="Times New Roman" w:cs="Times New Roman"/>
          <w:color w:val="000000"/>
        </w:rPr>
        <w:t xml:space="preserve">. São Paulo: Ática, 1989, p. 22-23, 38. </w:t>
      </w:r>
    </w:p>
    <w:p w14:paraId="58973DD4" w14:textId="77777777" w:rsidR="00E03B80" w:rsidRDefault="00E03B80">
      <w:pPr>
        <w:spacing w:after="0" w:line="240" w:lineRule="auto"/>
        <w:jc w:val="both"/>
        <w:rPr>
          <w:rFonts w:ascii="Times New Roman" w:eastAsia="Times New Roman" w:hAnsi="Times New Roman" w:cs="Times New Roman"/>
          <w:smallCaps/>
          <w:color w:val="000000"/>
        </w:rPr>
      </w:pPr>
    </w:p>
    <w:p w14:paraId="3D2BCB4D"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smallCaps/>
          <w:color w:val="000000"/>
        </w:rPr>
        <w:t>SABINO</w:t>
      </w:r>
      <w:r>
        <w:rPr>
          <w:rFonts w:ascii="Times New Roman" w:eastAsia="Times New Roman" w:hAnsi="Times New Roman" w:cs="Times New Roman"/>
          <w:color w:val="000000"/>
        </w:rPr>
        <w:t xml:space="preserve">, Geruza; </w:t>
      </w:r>
      <w:r>
        <w:rPr>
          <w:rFonts w:ascii="Times New Roman" w:eastAsia="Times New Roman" w:hAnsi="Times New Roman" w:cs="Times New Roman"/>
          <w:smallCaps/>
          <w:color w:val="000000"/>
        </w:rPr>
        <w:t>CALBINO</w:t>
      </w:r>
      <w:r>
        <w:rPr>
          <w:rFonts w:ascii="Times New Roman" w:eastAsia="Times New Roman" w:hAnsi="Times New Roman" w:cs="Times New Roman"/>
          <w:color w:val="000000"/>
        </w:rPr>
        <w:t xml:space="preserve">, Daniel; </w:t>
      </w:r>
      <w:r>
        <w:rPr>
          <w:rFonts w:ascii="Times New Roman" w:eastAsia="Times New Roman" w:hAnsi="Times New Roman" w:cs="Times New Roman"/>
          <w:smallCaps/>
          <w:color w:val="000000"/>
        </w:rPr>
        <w:t>LIMA</w:t>
      </w:r>
      <w:r>
        <w:rPr>
          <w:rFonts w:ascii="Times New Roman" w:eastAsia="Times New Roman" w:hAnsi="Times New Roman" w:cs="Times New Roman"/>
          <w:color w:val="000000"/>
        </w:rPr>
        <w:t>, Izabel</w:t>
      </w:r>
      <w:hyperlink r:id="rId57">
        <w:r>
          <w:rPr>
            <w:rFonts w:ascii="Times New Roman" w:eastAsia="Times New Roman" w:hAnsi="Times New Roman" w:cs="Times New Roman"/>
            <w:color w:val="000000"/>
          </w:rPr>
          <w:t>. A trajetória dos movimentos negros pela educação: conquistas e desafios</w:t>
        </w:r>
      </w:hyperlink>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Revista Linhas Críticas</w:t>
      </w:r>
      <w:r>
        <w:rPr>
          <w:rFonts w:ascii="Times New Roman" w:eastAsia="Times New Roman" w:hAnsi="Times New Roman" w:cs="Times New Roman"/>
          <w:color w:val="000000"/>
        </w:rPr>
        <w:t>, Brasília, 28: 2-16, 2022.</w:t>
      </w:r>
    </w:p>
    <w:p w14:paraId="54232848" w14:textId="77777777" w:rsidR="00E03B80" w:rsidRDefault="00E03B80">
      <w:pPr>
        <w:spacing w:after="0" w:line="240" w:lineRule="auto"/>
        <w:jc w:val="both"/>
        <w:rPr>
          <w:rFonts w:ascii="Times New Roman" w:eastAsia="Times New Roman" w:hAnsi="Times New Roman" w:cs="Times New Roman"/>
          <w:i/>
          <w:color w:val="000000"/>
        </w:rPr>
      </w:pPr>
    </w:p>
    <w:p w14:paraId="63CD2DCB"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smallCaps/>
          <w:color w:val="000000"/>
        </w:rPr>
        <w:t>SANTANA</w:t>
      </w:r>
      <w:r>
        <w:rPr>
          <w:rFonts w:ascii="Times New Roman" w:eastAsia="Times New Roman" w:hAnsi="Times New Roman" w:cs="Times New Roman"/>
          <w:color w:val="000000"/>
        </w:rPr>
        <w:t xml:space="preserve">, Andreia. </w:t>
      </w:r>
      <w:hyperlink r:id="rId58">
        <w:r>
          <w:rPr>
            <w:rFonts w:ascii="Times New Roman" w:eastAsia="Times New Roman" w:hAnsi="Times New Roman" w:cs="Times New Roman"/>
            <w:color w:val="000000"/>
          </w:rPr>
          <w:t>Resenha: As novas biografias de Luiz Gama</w:t>
        </w:r>
      </w:hyperlink>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Mar de Histórias</w:t>
      </w:r>
      <w:r>
        <w:rPr>
          <w:rFonts w:ascii="Times New Roman" w:eastAsia="Times New Roman" w:hAnsi="Times New Roman" w:cs="Times New Roman"/>
          <w:color w:val="000000"/>
        </w:rPr>
        <w:t>, 11/09/2010. Disponível em: https://mardehistorias.wordpress.com/2010/09/11/resenha-as-novas-biografias-de-luiz-gama/</w:t>
      </w:r>
    </w:p>
    <w:p w14:paraId="5162A434" w14:textId="77777777" w:rsidR="00E03B80" w:rsidRDefault="00E03B80">
      <w:pPr>
        <w:spacing w:after="0" w:line="240" w:lineRule="auto"/>
        <w:jc w:val="both"/>
        <w:rPr>
          <w:rFonts w:ascii="Times New Roman" w:eastAsia="Times New Roman" w:hAnsi="Times New Roman" w:cs="Times New Roman"/>
          <w:color w:val="000000"/>
        </w:rPr>
      </w:pPr>
    </w:p>
    <w:p w14:paraId="50424877"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SANTOS, Joel Rufino dos. Movimento negro e crise brasileira. </w:t>
      </w:r>
      <w:r>
        <w:rPr>
          <w:rFonts w:ascii="Times New Roman" w:eastAsia="Times New Roman" w:hAnsi="Times New Roman" w:cs="Times New Roman"/>
          <w:i/>
          <w:color w:val="000000"/>
        </w:rPr>
        <w:t>In</w:t>
      </w:r>
      <w:r>
        <w:rPr>
          <w:rFonts w:ascii="Times New Roman" w:eastAsia="Times New Roman" w:hAnsi="Times New Roman" w:cs="Times New Roman"/>
          <w:color w:val="000000"/>
        </w:rPr>
        <w:t xml:space="preserve">: Joel Rufino dos Santos; Wilson do Nascimento Barbosa. </w:t>
      </w:r>
      <w:r>
        <w:rPr>
          <w:rFonts w:ascii="Times New Roman" w:eastAsia="Times New Roman" w:hAnsi="Times New Roman" w:cs="Times New Roman"/>
          <w:b/>
          <w:color w:val="000000"/>
        </w:rPr>
        <w:t>Atrás do muro da noite</w:t>
      </w:r>
      <w:r>
        <w:rPr>
          <w:rFonts w:ascii="Times New Roman" w:eastAsia="Times New Roman" w:hAnsi="Times New Roman" w:cs="Times New Roman"/>
          <w:color w:val="000000"/>
        </w:rPr>
        <w:t xml:space="preserve"> - dinâmica das culturas afro-brasileiras. Brasília, Ministério da Cultura/Fundação Cultural Palmares, 1994.</w:t>
      </w:r>
    </w:p>
    <w:p w14:paraId="19E2D473" w14:textId="77777777" w:rsidR="00E03B80" w:rsidRDefault="00E03B80">
      <w:pPr>
        <w:spacing w:after="0" w:line="240" w:lineRule="auto"/>
        <w:jc w:val="both"/>
        <w:rPr>
          <w:rFonts w:ascii="Times New Roman" w:eastAsia="Times New Roman" w:hAnsi="Times New Roman" w:cs="Times New Roman"/>
          <w:color w:val="000000"/>
        </w:rPr>
      </w:pPr>
    </w:p>
    <w:p w14:paraId="2DFD03BD"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SOUZA, Jeferson M. Diálogos e memórias de Luiz Gama e intelectuais negros em ações políticas e currículos escolares na contemporaneidade. </w:t>
      </w:r>
      <w:r>
        <w:rPr>
          <w:rFonts w:ascii="Times New Roman" w:eastAsia="Times New Roman" w:hAnsi="Times New Roman" w:cs="Times New Roman"/>
          <w:b/>
          <w:color w:val="000000"/>
        </w:rPr>
        <w:t xml:space="preserve">Revista </w:t>
      </w:r>
      <w:proofErr w:type="spellStart"/>
      <w:r>
        <w:rPr>
          <w:rFonts w:ascii="Times New Roman" w:eastAsia="Times New Roman" w:hAnsi="Times New Roman" w:cs="Times New Roman"/>
          <w:b/>
          <w:color w:val="000000"/>
        </w:rPr>
        <w:t>Exitus</w:t>
      </w:r>
      <w:proofErr w:type="spellEnd"/>
      <w:r>
        <w:rPr>
          <w:rFonts w:ascii="Times New Roman" w:eastAsia="Times New Roman" w:hAnsi="Times New Roman" w:cs="Times New Roman"/>
          <w:color w:val="000000"/>
        </w:rPr>
        <w:t>, Santarém, Vol. 10, p. 01-25, e020018, 2020.</w:t>
      </w:r>
    </w:p>
    <w:p w14:paraId="5E8539D5" w14:textId="77777777" w:rsidR="00E03B80" w:rsidRDefault="00E03B80">
      <w:pPr>
        <w:spacing w:after="0" w:line="240" w:lineRule="auto"/>
        <w:jc w:val="both"/>
        <w:rPr>
          <w:rFonts w:ascii="Times New Roman" w:eastAsia="Times New Roman" w:hAnsi="Times New Roman" w:cs="Times New Roman"/>
          <w:color w:val="000000"/>
        </w:rPr>
      </w:pPr>
    </w:p>
    <w:p w14:paraId="380887DB"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color w:val="000000"/>
        </w:rPr>
        <w:t xml:space="preserve">UFJF Notícias. Carnaval foi pioneiro em dar visibilidade à cultura negra, defende pesquisa. </w:t>
      </w:r>
      <w:r>
        <w:rPr>
          <w:rFonts w:ascii="Times New Roman" w:eastAsia="Times New Roman" w:hAnsi="Times New Roman" w:cs="Times New Roman"/>
          <w:b/>
          <w:color w:val="000000"/>
        </w:rPr>
        <w:t>UFJF Notícias</w:t>
      </w:r>
      <w:r>
        <w:rPr>
          <w:rFonts w:ascii="Times New Roman" w:eastAsia="Times New Roman" w:hAnsi="Times New Roman" w:cs="Times New Roman"/>
          <w:color w:val="000000"/>
        </w:rPr>
        <w:t xml:space="preserve">, 03/02/2016. </w:t>
      </w:r>
      <w:hyperlink r:id="rId59">
        <w:r>
          <w:rPr>
            <w:rFonts w:ascii="Times New Roman" w:eastAsia="Times New Roman" w:hAnsi="Times New Roman" w:cs="Times New Roman"/>
            <w:u w:val="single"/>
          </w:rPr>
          <w:t>https://www2.ufjf.br/noticias/2016/02/03/carnaval-foi-pioneiro-em-dar-visibilidade-a-cultura-negra-defende-pesquisa/</w:t>
        </w:r>
      </w:hyperlink>
    </w:p>
    <w:p w14:paraId="3A50B07B" w14:textId="77777777" w:rsidR="00E03B80" w:rsidRDefault="00E03B80">
      <w:pPr>
        <w:spacing w:after="0" w:line="240" w:lineRule="auto"/>
        <w:jc w:val="both"/>
        <w:rPr>
          <w:rFonts w:ascii="Times New Roman" w:eastAsia="Times New Roman" w:hAnsi="Times New Roman" w:cs="Times New Roman"/>
        </w:rPr>
      </w:pPr>
    </w:p>
    <w:p w14:paraId="448F22F1"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smallCaps/>
          <w:color w:val="000000"/>
        </w:rPr>
        <w:t>VALPORTO</w:t>
      </w:r>
      <w:r>
        <w:rPr>
          <w:rFonts w:ascii="Times New Roman" w:eastAsia="Times New Roman" w:hAnsi="Times New Roman" w:cs="Times New Roman"/>
          <w:color w:val="000000"/>
        </w:rPr>
        <w:t xml:space="preserve">, Oscar. O negro Rio de Janeiro e sua herança africana. </w:t>
      </w:r>
      <w:r>
        <w:rPr>
          <w:rFonts w:ascii="Times New Roman" w:eastAsia="Times New Roman" w:hAnsi="Times New Roman" w:cs="Times New Roman"/>
          <w:b/>
          <w:color w:val="000000"/>
        </w:rPr>
        <w:t>#Colabora, Jornalismo Sustentável</w:t>
      </w:r>
      <w:r>
        <w:rPr>
          <w:rFonts w:ascii="Times New Roman" w:eastAsia="Times New Roman" w:hAnsi="Times New Roman" w:cs="Times New Roman"/>
          <w:color w:val="000000"/>
        </w:rPr>
        <w:t xml:space="preserve">, 07/03/2023. Disponível em </w:t>
      </w:r>
      <w:hyperlink r:id="rId60">
        <w:r>
          <w:rPr>
            <w:rFonts w:ascii="Times New Roman" w:eastAsia="Times New Roman" w:hAnsi="Times New Roman" w:cs="Times New Roman"/>
            <w:u w:val="single"/>
          </w:rPr>
          <w:t>https://projetocolabora.com.br/ods11/o-negro-rio-de-janeiro-e-sua-heranca-africana/</w:t>
        </w:r>
      </w:hyperlink>
      <w:r>
        <w:rPr>
          <w:rFonts w:ascii="Times New Roman" w:eastAsia="Times New Roman" w:hAnsi="Times New Roman" w:cs="Times New Roman"/>
        </w:rPr>
        <w:t>)</w:t>
      </w:r>
    </w:p>
    <w:p w14:paraId="423C6399" w14:textId="77777777" w:rsidR="00E03B80" w:rsidRDefault="00E03B80">
      <w:pPr>
        <w:spacing w:after="0" w:line="240" w:lineRule="auto"/>
        <w:jc w:val="both"/>
        <w:rPr>
          <w:rFonts w:ascii="Times New Roman" w:eastAsia="Times New Roman" w:hAnsi="Times New Roman" w:cs="Times New Roman"/>
        </w:rPr>
      </w:pPr>
    </w:p>
    <w:p w14:paraId="21C5BB93" w14:textId="77777777" w:rsidR="00E03B80" w:rsidRDefault="009E36F7">
      <w:pP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smallCaps/>
          <w:color w:val="000000"/>
        </w:rPr>
        <w:t>VIEIRA</w:t>
      </w:r>
      <w:r>
        <w:rPr>
          <w:rFonts w:ascii="Times New Roman" w:eastAsia="Times New Roman" w:hAnsi="Times New Roman" w:cs="Times New Roman"/>
          <w:color w:val="000000"/>
        </w:rPr>
        <w:t xml:space="preserve">, Flávia. </w:t>
      </w:r>
      <w:hyperlink r:id="rId61">
        <w:r>
          <w:rPr>
            <w:rFonts w:ascii="Times New Roman" w:eastAsia="Times New Roman" w:hAnsi="Times New Roman" w:cs="Times New Roman"/>
            <w:color w:val="000000"/>
          </w:rPr>
          <w:t>Resistência e luta dos movimentos negros no Brasil: da rebeldia anônima na sociedade escravocrata ao enfrentamento político na sociedade de classes</w:t>
        </w:r>
      </w:hyperlink>
      <w:r>
        <w:rPr>
          <w:rFonts w:ascii="Times New Roman" w:eastAsia="Times New Roman" w:hAnsi="Times New Roman" w:cs="Times New Roman"/>
          <w:b/>
          <w:i/>
          <w:color w:val="000000"/>
        </w:rPr>
        <w:t xml:space="preserve">. </w:t>
      </w:r>
      <w:proofErr w:type="spellStart"/>
      <w:r>
        <w:rPr>
          <w:rFonts w:ascii="Times New Roman" w:eastAsia="Times New Roman" w:hAnsi="Times New Roman" w:cs="Times New Roman"/>
          <w:b/>
          <w:i/>
          <w:color w:val="000000"/>
        </w:rPr>
        <w:t>Publicatio</w:t>
      </w:r>
      <w:proofErr w:type="spellEnd"/>
      <w:r>
        <w:rPr>
          <w:rFonts w:ascii="Times New Roman" w:eastAsia="Times New Roman" w:hAnsi="Times New Roman" w:cs="Times New Roman"/>
          <w:color w:val="000000"/>
        </w:rPr>
        <w:t xml:space="preserve">, Ponta </w:t>
      </w:r>
      <w:proofErr w:type="gramStart"/>
      <w:r>
        <w:rPr>
          <w:rFonts w:ascii="Times New Roman" w:eastAsia="Times New Roman" w:hAnsi="Times New Roman" w:cs="Times New Roman"/>
          <w:color w:val="000000"/>
        </w:rPr>
        <w:t xml:space="preserve">Grossa,  </w:t>
      </w:r>
      <w:r>
        <w:rPr>
          <w:rFonts w:ascii="Times New Roman" w:eastAsia="Times New Roman" w:hAnsi="Times New Roman" w:cs="Times New Roman"/>
          <w:highlight w:val="white"/>
        </w:rPr>
        <w:t>23</w:t>
      </w:r>
      <w:proofErr w:type="gramEnd"/>
      <w:r>
        <w:rPr>
          <w:rFonts w:ascii="Times New Roman" w:eastAsia="Times New Roman" w:hAnsi="Times New Roman" w:cs="Times New Roman"/>
          <w:highlight w:val="white"/>
        </w:rPr>
        <w:t xml:space="preserve"> (2): 211-219, 2</w:t>
      </w:r>
      <w:r>
        <w:rPr>
          <w:rFonts w:ascii="Times New Roman" w:eastAsia="Times New Roman" w:hAnsi="Times New Roman" w:cs="Times New Roman"/>
          <w:color w:val="000000"/>
        </w:rPr>
        <w:t>015.</w:t>
      </w:r>
    </w:p>
    <w:p w14:paraId="39B9CBD2" w14:textId="77777777" w:rsidR="00E03B80" w:rsidRDefault="00E03B80">
      <w:pPr>
        <w:spacing w:after="0" w:line="360" w:lineRule="auto"/>
        <w:jc w:val="both"/>
        <w:rPr>
          <w:rFonts w:ascii="Times New Roman" w:eastAsia="Times New Roman" w:hAnsi="Times New Roman" w:cs="Times New Roman"/>
          <w:color w:val="000000"/>
        </w:rPr>
      </w:pPr>
    </w:p>
    <w:p w14:paraId="27CD13D4" w14:textId="77777777" w:rsidR="00E03B80" w:rsidRDefault="00E03B80">
      <w:pPr>
        <w:spacing w:line="360" w:lineRule="auto"/>
        <w:jc w:val="center"/>
        <w:rPr>
          <w:rFonts w:ascii="Times New Roman" w:eastAsia="Times New Roman" w:hAnsi="Times New Roman" w:cs="Times New Roman"/>
          <w:b/>
        </w:rPr>
      </w:pPr>
    </w:p>
    <w:p w14:paraId="078F2929" w14:textId="77777777" w:rsidR="00E03B80" w:rsidRPr="00CC3E7A" w:rsidRDefault="009E36F7">
      <w:pPr>
        <w:pStyle w:val="Ttulo2"/>
        <w:rPr>
          <w:rFonts w:ascii="Times New Roman" w:hAnsi="Times New Roman" w:cs="Times New Roman"/>
          <w:b/>
          <w:bCs/>
          <w:color w:val="auto"/>
          <w:sz w:val="24"/>
          <w:szCs w:val="24"/>
        </w:rPr>
      </w:pPr>
      <w:bookmarkStart w:id="36" w:name="_heading=h.3tbugp1" w:colFirst="0" w:colLast="0"/>
      <w:bookmarkEnd w:id="36"/>
      <w:r w:rsidRPr="00CC3E7A">
        <w:rPr>
          <w:rFonts w:ascii="Times New Roman" w:hAnsi="Times New Roman" w:cs="Times New Roman"/>
          <w:b/>
          <w:bCs/>
          <w:color w:val="auto"/>
          <w:sz w:val="24"/>
          <w:szCs w:val="24"/>
        </w:rPr>
        <w:lastRenderedPageBreak/>
        <w:t xml:space="preserve">Em busca dos quintais </w:t>
      </w:r>
      <w:proofErr w:type="gramStart"/>
      <w:r w:rsidRPr="00CC3E7A">
        <w:rPr>
          <w:rFonts w:ascii="Times New Roman" w:hAnsi="Times New Roman" w:cs="Times New Roman"/>
          <w:b/>
          <w:bCs/>
          <w:color w:val="auto"/>
          <w:sz w:val="24"/>
          <w:szCs w:val="24"/>
        </w:rPr>
        <w:t>de  nossas</w:t>
      </w:r>
      <w:proofErr w:type="gramEnd"/>
      <w:r w:rsidRPr="00CC3E7A">
        <w:rPr>
          <w:rFonts w:ascii="Times New Roman" w:hAnsi="Times New Roman" w:cs="Times New Roman"/>
          <w:b/>
          <w:bCs/>
          <w:color w:val="auto"/>
          <w:sz w:val="24"/>
          <w:szCs w:val="24"/>
        </w:rPr>
        <w:t xml:space="preserve"> mães ... Reencontros</w:t>
      </w:r>
    </w:p>
    <w:p w14:paraId="13E5ED79" w14:textId="77777777" w:rsidR="00CC3E7A" w:rsidRDefault="00CC3E7A">
      <w:pPr>
        <w:spacing w:after="0" w:line="360" w:lineRule="auto"/>
        <w:ind w:firstLine="720"/>
        <w:jc w:val="both"/>
        <w:rPr>
          <w:rFonts w:ascii="Times New Roman" w:eastAsia="Times New Roman" w:hAnsi="Times New Roman" w:cs="Times New Roman"/>
        </w:rPr>
      </w:pPr>
    </w:p>
    <w:p w14:paraId="74DAD53E" w14:textId="6D092BE5"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Escrevo esse texto estendendo as mãos às minhas muitas irmãs que circulam suas energias pelos quintais. Quintais para mim são um lindo objeto de desejo. Talvez porque eu não os tenha, nunquinha cheguei a ter algum. Mas, tive a felicidade de poder usufruir de alguns nos períodos de férias que passava nas casas de minhas avós. Falo em poder porque é como me sinto. Empoderada pelos quintais, minhas avós, meus pais e tudo que essa alegria e forma de viver me proporcionaram. </w:t>
      </w:r>
    </w:p>
    <w:p w14:paraId="0A3393D4"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Essa confissão explica o título do meu texto. Peço emprestado à Alice Walker, uma escritora negra nascida nos EUA que em 1983 lança a primeira edição do livro “Em busca dos jardins de nossas mães – uma prosa mulherista”, praticamente sua autobiografia. Li o livro muito depois de começar a ter os quintais como meu projeto de tudo: pesquisa, ensino e extensão. Ao ler este livro substituí o jardim por quintais por uma razão bem simples: para mim os quintais são exatamente o que Alice Walker comenta sobre eles: um lugar de memória, encontros, aprendizados e ancestral. Não sei se Alice sabe (talvez saiba) mas, para o povo negro em diáspora, os quintais foram para além disso. </w:t>
      </w:r>
    </w:p>
    <w:p w14:paraId="5636C0CA" w14:textId="77777777" w:rsidR="00E03B80" w:rsidRPr="00CC3E7A" w:rsidRDefault="009E36F7">
      <w:pPr>
        <w:pStyle w:val="Ttulo3"/>
        <w:rPr>
          <w:rFonts w:ascii="Times New Roman" w:hAnsi="Times New Roman" w:cs="Times New Roman"/>
          <w:b/>
          <w:bCs/>
          <w:color w:val="auto"/>
          <w:sz w:val="24"/>
          <w:szCs w:val="24"/>
        </w:rPr>
      </w:pPr>
      <w:bookmarkStart w:id="37" w:name="_heading=h.28h4qwu" w:colFirst="0" w:colLast="0"/>
      <w:bookmarkEnd w:id="37"/>
      <w:r w:rsidRPr="00CC3E7A">
        <w:rPr>
          <w:rFonts w:ascii="Times New Roman" w:hAnsi="Times New Roman" w:cs="Times New Roman"/>
          <w:b/>
          <w:bCs/>
          <w:color w:val="auto"/>
          <w:sz w:val="24"/>
          <w:szCs w:val="24"/>
        </w:rPr>
        <w:t>Esse sujeito, o Quintal!</w:t>
      </w:r>
    </w:p>
    <w:p w14:paraId="0D8EF5B4"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Quintais são quase que um lugar de feitiço, pois encantada fico quando os revisito em minhas memórias, ou ainda quando me dão a oportunidade de pisar em algum deles. Formalmente muitas conceituações lhe são dadas. Há quem afirme que o termo tem origem europeia, definindo-o como “pequena quinta” ou “pequeno terreno, muitas vezes com jardim ou horta, ou ambos, localizados atrás da casa” (FERREIRA, 2010), creditando aos (negros) mouros parte da influência sobre as formas.</w:t>
      </w:r>
    </w:p>
    <w:p w14:paraId="4074B895"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Outros apontam para sua importância como lócus da manutenção da vida, já que em alguns contextos o que se planta, ou o que é criado/cultivado, complementa as necessidades das famílias e, quando sobram, subsidia a renda com pequenos comércios ou trocas - um alento que, no geral, faz parte do circuito econômico executado e organizado pelas mulheres. É comum atribuir aos quintais um caráter do mundo rural no espaço urbano, funcionando como rugosidades de um espaço agrário que resiste e se articula como reservatório de práticas e memórias de outrora. Com esse caráter penso não estar errando ao reconhecer os quintais também como o lugar do trabalho, mesmo que seja apenas doméstico. Apenas?</w:t>
      </w:r>
    </w:p>
    <w:p w14:paraId="58D9FCD3"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Ora farmácia, ora armazém, na medida em que abrigam as ervas, os chás, os temperos, as frutas, os legumes. E, às vezes, são aquele lugar que nos momentos precisos servem de refúgio temporário ao corpo e à mente – quiçá um certo divã. Sobre os refúgios para alma, para o mundo imaterial, não são raros os cantos em que se dá a prática religiosa, principalmente as marginalizadas e perseguidas. Em alguns casos o quintal é o espaço religioso em si, como no caso dos terreiros de religiões de matriz africana.</w:t>
      </w:r>
    </w:p>
    <w:p w14:paraId="3DC51C8B"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Ainda que lhe atribuam alguma gênese europeia, precisamente portuguesa em função do termo, arrisco afirmar que dificilmente podemos limitar a uma única origem. Certamente que, em função de nosso passado colonial, formas lusas, hispânicas, germânicas, inglesas, dentre outros que serviram de subsídios ao projeto de embranquecimento da nação brasileira, imprimiram em nosso solo sua marca colonizadora.  </w:t>
      </w:r>
    </w:p>
    <w:p w14:paraId="4DE4DDEE"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Para outros povos a indissociabilidade entre humanos e natureza levam as pessoas a representarem na escala mais próxima do domicílio os elementos da natureza que lhe são caros. Processos de desterritorialização, com posterior </w:t>
      </w:r>
      <w:proofErr w:type="spellStart"/>
      <w:r>
        <w:rPr>
          <w:rFonts w:ascii="Times New Roman" w:eastAsia="Times New Roman" w:hAnsi="Times New Roman" w:cs="Times New Roman"/>
        </w:rPr>
        <w:t>reterritorialização</w:t>
      </w:r>
      <w:proofErr w:type="spellEnd"/>
      <w:r>
        <w:rPr>
          <w:rFonts w:ascii="Times New Roman" w:eastAsia="Times New Roman" w:hAnsi="Times New Roman" w:cs="Times New Roman"/>
        </w:rPr>
        <w:t xml:space="preserve"> nos novos espaços, possibilitam a reprodução em torno do/a morador(a) de elementos dessa natureza que favorecem o conforto do corpo – alimentos, chás, temperos etc.-, do espírito – elementos ritualísticos como plantas, minerais, por exemplo -, das emoções – plantas ornamentais, animais domésticos (foto 1). </w:t>
      </w:r>
    </w:p>
    <w:p w14:paraId="6022E0B4"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Posto dessa forma, o quintal torna-se a reprodução de um mundo particular, conferindo-lhe um caráter único, próprio. Um bem-estar individual que humaniza o espaço na dureza do concreto da </w:t>
      </w:r>
      <w:proofErr w:type="gramStart"/>
      <w:r>
        <w:rPr>
          <w:rFonts w:ascii="Times New Roman" w:eastAsia="Times New Roman" w:hAnsi="Times New Roman" w:cs="Times New Roman"/>
        </w:rPr>
        <w:t>cidade</w:t>
      </w:r>
      <w:r>
        <w:rPr>
          <w:rFonts w:ascii="Times New Roman" w:eastAsia="Times New Roman" w:hAnsi="Times New Roman" w:cs="Times New Roman"/>
          <w:vertAlign w:val="superscript"/>
        </w:rPr>
        <w:t xml:space="preserve"> </w:t>
      </w:r>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AMORIM </w:t>
      </w:r>
      <w:r>
        <w:rPr>
          <w:rFonts w:ascii="Times New Roman" w:eastAsia="Times New Roman" w:hAnsi="Times New Roman" w:cs="Times New Roman"/>
          <w:i/>
        </w:rPr>
        <w:t>et al</w:t>
      </w:r>
      <w:r>
        <w:rPr>
          <w:rFonts w:ascii="Times New Roman" w:eastAsia="Times New Roman" w:hAnsi="Times New Roman" w:cs="Times New Roman"/>
        </w:rPr>
        <w:t xml:space="preserve">., 2015). </w:t>
      </w:r>
    </w:p>
    <w:p w14:paraId="35135326"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A individuação da forma produz a diversidade na unidade dos bairros. Uma forma de produção urbana que se contrapõe às paisagens homogêneas dos grandes empreendimentos, cujas normas e estruturas, praticamente congeladas, doutrinam os corpos que ensejam.</w:t>
      </w:r>
    </w:p>
    <w:p w14:paraId="4169B903" w14:textId="77777777" w:rsidR="00E03B80" w:rsidRDefault="00E03B80">
      <w:pPr>
        <w:spacing w:line="360" w:lineRule="auto"/>
        <w:ind w:firstLine="720"/>
        <w:jc w:val="both"/>
        <w:rPr>
          <w:rFonts w:ascii="Times New Roman" w:eastAsia="Times New Roman" w:hAnsi="Times New Roman" w:cs="Times New Roman"/>
        </w:rPr>
      </w:pPr>
    </w:p>
    <w:p w14:paraId="0FEB8AA0" w14:textId="77777777" w:rsidR="00E03B80" w:rsidRDefault="00E03B80">
      <w:pPr>
        <w:spacing w:line="360" w:lineRule="auto"/>
        <w:ind w:firstLine="720"/>
        <w:jc w:val="both"/>
        <w:rPr>
          <w:rFonts w:ascii="Times New Roman" w:eastAsia="Times New Roman" w:hAnsi="Times New Roman" w:cs="Times New Roman"/>
        </w:rPr>
      </w:pPr>
    </w:p>
    <w:p w14:paraId="5A31CA21" w14:textId="77777777" w:rsidR="00E03B80" w:rsidRDefault="00E03B80">
      <w:pPr>
        <w:spacing w:line="360" w:lineRule="auto"/>
        <w:ind w:firstLine="720"/>
        <w:jc w:val="both"/>
        <w:rPr>
          <w:rFonts w:ascii="Times New Roman" w:eastAsia="Times New Roman" w:hAnsi="Times New Roman" w:cs="Times New Roman"/>
        </w:rPr>
      </w:pPr>
    </w:p>
    <w:p w14:paraId="4324420F" w14:textId="77777777" w:rsidR="00E03B80" w:rsidRDefault="00E03B80">
      <w:pPr>
        <w:spacing w:line="360" w:lineRule="auto"/>
        <w:ind w:firstLine="720"/>
        <w:jc w:val="both"/>
        <w:rPr>
          <w:rFonts w:ascii="Times New Roman" w:eastAsia="Times New Roman" w:hAnsi="Times New Roman" w:cs="Times New Roman"/>
        </w:rPr>
      </w:pPr>
    </w:p>
    <w:p w14:paraId="61070CC5" w14:textId="77777777" w:rsidR="00E03B80" w:rsidRDefault="009E36F7">
      <w:pPr>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Imagem 1: Mosaico de fotos com formas de plantio de espécies alimentares, medicinais, ornamentais e ritualísticas nos espaços da favela. Morro do Palácio, Niterói/RJ, 2023.</w:t>
      </w:r>
    </w:p>
    <w:p w14:paraId="6681BACE" w14:textId="77777777" w:rsidR="00E03B80" w:rsidRDefault="00E03B80">
      <w:pPr>
        <w:spacing w:after="0" w:line="240" w:lineRule="auto"/>
        <w:ind w:firstLine="720"/>
        <w:jc w:val="both"/>
        <w:rPr>
          <w:rFonts w:ascii="Times New Roman" w:eastAsia="Times New Roman" w:hAnsi="Times New Roman" w:cs="Times New Roman"/>
        </w:rPr>
      </w:pPr>
    </w:p>
    <w:tbl>
      <w:tblPr>
        <w:tblStyle w:val="3"/>
        <w:tblW w:w="8478"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485"/>
        <w:gridCol w:w="3993"/>
      </w:tblGrid>
      <w:tr w:rsidR="00E03B80" w14:paraId="6D74A302" w14:textId="77777777">
        <w:trPr>
          <w:trHeight w:val="3317"/>
        </w:trPr>
        <w:tc>
          <w:tcPr>
            <w:tcW w:w="4485" w:type="dxa"/>
            <w:vMerge w:val="restart"/>
          </w:tcPr>
          <w:p w14:paraId="19E8577E" w14:textId="77777777" w:rsidR="00E03B80" w:rsidRDefault="009E36F7">
            <w:pPr>
              <w:spacing w:line="360" w:lineRule="auto"/>
              <w:jc w:val="both"/>
              <w:rPr>
                <w:rFonts w:ascii="Times New Roman" w:eastAsia="Times New Roman" w:hAnsi="Times New Roman" w:cs="Times New Roman"/>
              </w:rPr>
            </w:pPr>
            <w:r>
              <w:rPr>
                <w:noProof/>
              </w:rPr>
              <w:drawing>
                <wp:anchor distT="0" distB="0" distL="114300" distR="114300" simplePos="0" relativeHeight="251668480" behindDoc="0" locked="0" layoutInCell="1" hidden="0" allowOverlap="1" wp14:anchorId="05ABA643" wp14:editId="2515FFC1">
                  <wp:simplePos x="0" y="0"/>
                  <wp:positionH relativeFrom="column">
                    <wp:posOffset>-647803</wp:posOffset>
                  </wp:positionH>
                  <wp:positionV relativeFrom="paragraph">
                    <wp:posOffset>644629</wp:posOffset>
                  </wp:positionV>
                  <wp:extent cx="4096800" cy="2797200"/>
                  <wp:effectExtent l="0" t="0" r="0" b="0"/>
                  <wp:wrapNone/>
                  <wp:docPr id="2079615648" name="image64.jpg" descr="Uma imagem contendo ao ar livre, edifício, fogo, velho&#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64.jpg" descr="Uma imagem contendo ao ar livre, edifício, fogo, velho&#10;&#10;Descrição gerada automaticamente"/>
                          <pic:cNvPicPr preferRelativeResize="0"/>
                        </pic:nvPicPr>
                        <pic:blipFill>
                          <a:blip r:embed="rId62"/>
                          <a:srcRect/>
                          <a:stretch>
                            <a:fillRect/>
                          </a:stretch>
                        </pic:blipFill>
                        <pic:spPr>
                          <a:xfrm rot="5400000">
                            <a:off x="0" y="0"/>
                            <a:ext cx="4096800" cy="2797200"/>
                          </a:xfrm>
                          <a:prstGeom prst="rect">
                            <a:avLst/>
                          </a:prstGeom>
                          <a:ln/>
                        </pic:spPr>
                      </pic:pic>
                    </a:graphicData>
                  </a:graphic>
                </wp:anchor>
              </w:drawing>
            </w:r>
          </w:p>
        </w:tc>
        <w:tc>
          <w:tcPr>
            <w:tcW w:w="3993" w:type="dxa"/>
          </w:tcPr>
          <w:p w14:paraId="01712A69"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801576B" wp14:editId="46838893">
                  <wp:extent cx="2635200" cy="1976400"/>
                  <wp:effectExtent l="0" t="0" r="0" b="0"/>
                  <wp:docPr id="2079615651" name="image66.jpg" descr="Planta com folhas verdes&#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66.jpg" descr="Planta com folhas verdes&#10;&#10;Descrição gerada automaticamente"/>
                          <pic:cNvPicPr preferRelativeResize="0"/>
                        </pic:nvPicPr>
                        <pic:blipFill>
                          <a:blip r:embed="rId63"/>
                          <a:srcRect/>
                          <a:stretch>
                            <a:fillRect/>
                          </a:stretch>
                        </pic:blipFill>
                        <pic:spPr>
                          <a:xfrm>
                            <a:off x="0" y="0"/>
                            <a:ext cx="2635200" cy="1976400"/>
                          </a:xfrm>
                          <a:prstGeom prst="rect">
                            <a:avLst/>
                          </a:prstGeom>
                          <a:ln/>
                        </pic:spPr>
                      </pic:pic>
                    </a:graphicData>
                  </a:graphic>
                </wp:inline>
              </w:drawing>
            </w:r>
          </w:p>
        </w:tc>
      </w:tr>
      <w:tr w:rsidR="00E03B80" w14:paraId="7CE2601E" w14:textId="77777777">
        <w:trPr>
          <w:trHeight w:val="139"/>
        </w:trPr>
        <w:tc>
          <w:tcPr>
            <w:tcW w:w="4485" w:type="dxa"/>
            <w:vMerge/>
          </w:tcPr>
          <w:p w14:paraId="2E9E6BA8" w14:textId="77777777" w:rsidR="00E03B80" w:rsidRDefault="00E03B80">
            <w:pPr>
              <w:widowControl w:val="0"/>
              <w:pBdr>
                <w:top w:val="nil"/>
                <w:left w:val="nil"/>
                <w:bottom w:val="nil"/>
                <w:right w:val="nil"/>
                <w:between w:val="nil"/>
              </w:pBdr>
              <w:spacing w:after="0" w:line="276" w:lineRule="auto"/>
              <w:rPr>
                <w:rFonts w:ascii="Times New Roman" w:eastAsia="Times New Roman" w:hAnsi="Times New Roman" w:cs="Times New Roman"/>
              </w:rPr>
            </w:pPr>
          </w:p>
        </w:tc>
        <w:tc>
          <w:tcPr>
            <w:tcW w:w="3993" w:type="dxa"/>
          </w:tcPr>
          <w:p w14:paraId="0E94C8A7"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F1B4E0A" wp14:editId="158D98EC">
                  <wp:extent cx="2698732" cy="2024049"/>
                  <wp:effectExtent l="0" t="0" r="0" b="0"/>
                  <wp:docPr id="2079615652" name="image68.jpg" descr="Rua de terra&#10;&#10;Descrição gerada automaticamente com confiança baixa"/>
                  <wp:cNvGraphicFramePr/>
                  <a:graphic xmlns:a="http://schemas.openxmlformats.org/drawingml/2006/main">
                    <a:graphicData uri="http://schemas.openxmlformats.org/drawingml/2006/picture">
                      <pic:pic xmlns:pic="http://schemas.openxmlformats.org/drawingml/2006/picture">
                        <pic:nvPicPr>
                          <pic:cNvPr id="0" name="image68.jpg" descr="Rua de terra&#10;&#10;Descrição gerada automaticamente com confiança baixa"/>
                          <pic:cNvPicPr preferRelativeResize="0"/>
                        </pic:nvPicPr>
                        <pic:blipFill>
                          <a:blip r:embed="rId64"/>
                          <a:srcRect/>
                          <a:stretch>
                            <a:fillRect/>
                          </a:stretch>
                        </pic:blipFill>
                        <pic:spPr>
                          <a:xfrm>
                            <a:off x="0" y="0"/>
                            <a:ext cx="2698732" cy="2024049"/>
                          </a:xfrm>
                          <a:prstGeom prst="rect">
                            <a:avLst/>
                          </a:prstGeom>
                          <a:ln/>
                        </pic:spPr>
                      </pic:pic>
                    </a:graphicData>
                  </a:graphic>
                </wp:inline>
              </w:drawing>
            </w:r>
          </w:p>
        </w:tc>
      </w:tr>
    </w:tbl>
    <w:p w14:paraId="138E5A9C" w14:textId="77777777" w:rsidR="00E03B80" w:rsidRDefault="009E36F7">
      <w:pPr>
        <w:spacing w:line="240" w:lineRule="auto"/>
        <w:jc w:val="both"/>
        <w:rPr>
          <w:rFonts w:ascii="Times New Roman" w:eastAsia="Times New Roman" w:hAnsi="Times New Roman" w:cs="Times New Roman"/>
        </w:rPr>
      </w:pPr>
      <w:r>
        <w:rPr>
          <w:rFonts w:ascii="Times New Roman" w:eastAsia="Times New Roman" w:hAnsi="Times New Roman" w:cs="Times New Roman"/>
        </w:rPr>
        <w:t xml:space="preserve">    Foto da autora.</w:t>
      </w:r>
    </w:p>
    <w:p w14:paraId="5736C1F3" w14:textId="77777777" w:rsidR="00E03B80" w:rsidRDefault="00E03B80">
      <w:pPr>
        <w:spacing w:after="0" w:line="360" w:lineRule="auto"/>
        <w:ind w:firstLine="720"/>
        <w:jc w:val="both"/>
        <w:rPr>
          <w:rFonts w:ascii="Times New Roman" w:eastAsia="Times New Roman" w:hAnsi="Times New Roman" w:cs="Times New Roman"/>
        </w:rPr>
      </w:pPr>
    </w:p>
    <w:p w14:paraId="6ABB78B7"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Nos quintais sob a pressão do urbanismo, o movimento vem na contramão: a necessidade de adaptação à cidade que cresce, limita e constrange, induzem às adaptações que, geralmente, expressam resistências ao ressignificarem o espaço e os usos, gerando mundos possíveis. Lajes e terraços, varandas, corredores, jardineiras ... nas resistências se tornam horta, jardim, pomar.</w:t>
      </w:r>
    </w:p>
    <w:p w14:paraId="351304D5"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Aprendi com Muniz Sodré (SODRÉ, 2019) que a forma social negro-brasileira está impressa no território. A nossa origem africana está presente na nossa forma de ser e habitar o mundo, tanto quanto a cor de nossa pele remete à África.</w:t>
      </w:r>
    </w:p>
    <w:p w14:paraId="35AD3EFD" w14:textId="77777777" w:rsidR="00E03B80" w:rsidRDefault="00E03B80">
      <w:pPr>
        <w:spacing w:after="0" w:line="360" w:lineRule="auto"/>
        <w:ind w:firstLine="720"/>
        <w:jc w:val="both"/>
        <w:rPr>
          <w:rFonts w:ascii="Times New Roman" w:eastAsia="Times New Roman" w:hAnsi="Times New Roman" w:cs="Times New Roman"/>
        </w:rPr>
      </w:pPr>
    </w:p>
    <w:p w14:paraId="5256410F" w14:textId="77777777" w:rsidR="00E03B80" w:rsidRDefault="00E03B80">
      <w:pPr>
        <w:spacing w:line="360" w:lineRule="auto"/>
        <w:ind w:firstLine="720"/>
        <w:jc w:val="both"/>
        <w:rPr>
          <w:rFonts w:ascii="Times New Roman" w:eastAsia="Times New Roman" w:hAnsi="Times New Roman" w:cs="Times New Roman"/>
        </w:rPr>
      </w:pPr>
    </w:p>
    <w:p w14:paraId="520AAB6C" w14:textId="77777777" w:rsidR="00E03B80" w:rsidRDefault="009E36F7">
      <w:pPr>
        <w:spacing w:line="360"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 xml:space="preserve">Imagem 2: Foto (a) e croqui (b) de um dos quintais do Quilombo </w:t>
      </w:r>
      <w:proofErr w:type="spellStart"/>
      <w:r>
        <w:rPr>
          <w:rFonts w:ascii="Times New Roman" w:eastAsia="Times New Roman" w:hAnsi="Times New Roman" w:cs="Times New Roman"/>
        </w:rPr>
        <w:t>Cafundá</w:t>
      </w:r>
      <w:proofErr w:type="spellEnd"/>
      <w:r>
        <w:rPr>
          <w:rFonts w:ascii="Times New Roman" w:eastAsia="Times New Roman" w:hAnsi="Times New Roman" w:cs="Times New Roman"/>
        </w:rPr>
        <w:t>-Astrogilda, Núcleo Astrogildo, Vargem Grande, Rio de Janeiro/RJ</w:t>
      </w:r>
    </w:p>
    <w:p w14:paraId="7E5F394E" w14:textId="77777777" w:rsidR="00E03B80" w:rsidRDefault="00E03B80">
      <w:pPr>
        <w:spacing w:line="360" w:lineRule="auto"/>
        <w:ind w:firstLine="720"/>
        <w:jc w:val="both"/>
        <w:rPr>
          <w:rFonts w:ascii="Times New Roman" w:eastAsia="Times New Roman" w:hAnsi="Times New Roman" w:cs="Times New Roman"/>
        </w:rPr>
      </w:pPr>
    </w:p>
    <w:tbl>
      <w:tblPr>
        <w:tblStyle w:val="2"/>
        <w:tblW w:w="8504"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02"/>
        <w:gridCol w:w="4202"/>
      </w:tblGrid>
      <w:tr w:rsidR="00E03B80" w14:paraId="0790EA9C" w14:textId="77777777">
        <w:tc>
          <w:tcPr>
            <w:tcW w:w="4302" w:type="dxa"/>
          </w:tcPr>
          <w:p w14:paraId="262654D5"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74304D8E" wp14:editId="7C1C26C9">
                  <wp:extent cx="2869745" cy="2743795"/>
                  <wp:effectExtent l="0" t="0" r="0" b="0"/>
                  <wp:docPr id="2079615653" name="image76.jpg" descr="Varanda de casa&#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76.jpg" descr="Varanda de casa&#10;&#10;Descrição gerada automaticamente"/>
                          <pic:cNvPicPr preferRelativeResize="0"/>
                        </pic:nvPicPr>
                        <pic:blipFill>
                          <a:blip r:embed="rId65"/>
                          <a:srcRect/>
                          <a:stretch>
                            <a:fillRect/>
                          </a:stretch>
                        </pic:blipFill>
                        <pic:spPr>
                          <a:xfrm>
                            <a:off x="0" y="0"/>
                            <a:ext cx="2869745" cy="2743795"/>
                          </a:xfrm>
                          <a:prstGeom prst="rect">
                            <a:avLst/>
                          </a:prstGeom>
                          <a:ln/>
                        </pic:spPr>
                      </pic:pic>
                    </a:graphicData>
                  </a:graphic>
                </wp:inline>
              </w:drawing>
            </w:r>
          </w:p>
        </w:tc>
        <w:tc>
          <w:tcPr>
            <w:tcW w:w="4202" w:type="dxa"/>
          </w:tcPr>
          <w:p w14:paraId="27912DA5"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F08E3EE" wp14:editId="731D057D">
                  <wp:extent cx="2796799" cy="2941755"/>
                  <wp:effectExtent l="0" t="0" r="0" b="0"/>
                  <wp:docPr id="2079615654" name="image78.png" descr="Interface gráfica do usuário, Diagrama&#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78.png" descr="Interface gráfica do usuário, Diagrama&#10;&#10;Descrição gerada automaticamente"/>
                          <pic:cNvPicPr preferRelativeResize="0"/>
                        </pic:nvPicPr>
                        <pic:blipFill>
                          <a:blip r:embed="rId66"/>
                          <a:srcRect l="31969" t="11927" r="24875" b="7385"/>
                          <a:stretch>
                            <a:fillRect/>
                          </a:stretch>
                        </pic:blipFill>
                        <pic:spPr>
                          <a:xfrm>
                            <a:off x="0" y="0"/>
                            <a:ext cx="2796799" cy="2941755"/>
                          </a:xfrm>
                          <a:prstGeom prst="rect">
                            <a:avLst/>
                          </a:prstGeom>
                          <a:ln/>
                        </pic:spPr>
                      </pic:pic>
                    </a:graphicData>
                  </a:graphic>
                </wp:inline>
              </w:drawing>
            </w:r>
          </w:p>
        </w:tc>
      </w:tr>
    </w:tbl>
    <w:p w14:paraId="5D852A14" w14:textId="77777777" w:rsidR="00E03B80" w:rsidRDefault="009E36F7">
      <w:pPr>
        <w:spacing w:line="240" w:lineRule="auto"/>
        <w:jc w:val="both"/>
        <w:rPr>
          <w:rFonts w:ascii="Times New Roman" w:eastAsia="Times New Roman" w:hAnsi="Times New Roman" w:cs="Times New Roman"/>
        </w:rPr>
      </w:pPr>
      <w:r>
        <w:rPr>
          <w:rFonts w:ascii="Times New Roman" w:eastAsia="Times New Roman" w:hAnsi="Times New Roman" w:cs="Times New Roman"/>
        </w:rPr>
        <w:t>Foto: Autora e F. E.S. Martins, 2018 (b).</w:t>
      </w:r>
    </w:p>
    <w:p w14:paraId="58AC1F13" w14:textId="77777777" w:rsidR="00E03B80" w:rsidRDefault="00E03B80">
      <w:pPr>
        <w:spacing w:line="360" w:lineRule="auto"/>
        <w:jc w:val="both"/>
        <w:rPr>
          <w:rFonts w:ascii="Times New Roman" w:eastAsia="Times New Roman" w:hAnsi="Times New Roman" w:cs="Times New Roman"/>
        </w:rPr>
      </w:pPr>
    </w:p>
    <w:p w14:paraId="5E3105A0" w14:textId="77777777" w:rsidR="00E03B80" w:rsidRDefault="009E36F7">
      <w:pPr>
        <w:spacing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Na foto 3 Pedro Mesquita na janela da casa que construiu com as técnicas da tradição negra-quilombola. O bambu tem tempo certo para ser colhido da “soca” que é comunitária. A comunidade participa do preparo do barro e da montagem da casa. Enquanto pisam o barro se divertem – trabalho e alegria, cânticos e lembranças ditam o ritmo. São </w:t>
      </w:r>
      <w:proofErr w:type="spellStart"/>
      <w:r>
        <w:rPr>
          <w:rFonts w:ascii="Times New Roman" w:eastAsia="Times New Roman" w:hAnsi="Times New Roman" w:cs="Times New Roman"/>
        </w:rPr>
        <w:t>espaçostempos</w:t>
      </w:r>
      <w:proofErr w:type="spellEnd"/>
      <w:r>
        <w:rPr>
          <w:rFonts w:ascii="Times New Roman" w:eastAsia="Times New Roman" w:hAnsi="Times New Roman" w:cs="Times New Roman"/>
        </w:rPr>
        <w:t xml:space="preserve"> próprios. Nestes dias a comida é comunitária e preparada no quintal, em fogão a lenha: </w:t>
      </w:r>
    </w:p>
    <w:p w14:paraId="19B1B048" w14:textId="77777777" w:rsidR="00E03B80" w:rsidRPr="00CC3E7A" w:rsidRDefault="009E36F7">
      <w:pPr>
        <w:spacing w:line="240" w:lineRule="auto"/>
        <w:ind w:left="2268"/>
        <w:jc w:val="both"/>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 xml:space="preserve">Morar, por sua vez, não se define como mero efeito de um fazer comunitário, mas como algo que indica a própria identidade do grupo. O que dá identidade a um grupo são as marcas que ele imprime na terra, nas árvores, nos rios. (SODRÉ, 2019, p.24). </w:t>
      </w:r>
    </w:p>
    <w:p w14:paraId="50C475E0" w14:textId="77777777" w:rsidR="00E03B80" w:rsidRDefault="00E03B80">
      <w:pPr>
        <w:spacing w:line="240" w:lineRule="auto"/>
        <w:ind w:left="2268"/>
        <w:jc w:val="both"/>
        <w:rPr>
          <w:rFonts w:ascii="Times New Roman" w:eastAsia="Times New Roman" w:hAnsi="Times New Roman" w:cs="Times New Roman"/>
        </w:rPr>
      </w:pPr>
    </w:p>
    <w:p w14:paraId="1BEAE34D" w14:textId="77777777" w:rsidR="00E03B80" w:rsidRDefault="00E03B80">
      <w:pPr>
        <w:spacing w:line="240" w:lineRule="auto"/>
        <w:ind w:left="2268"/>
        <w:jc w:val="both"/>
        <w:rPr>
          <w:rFonts w:ascii="Times New Roman" w:eastAsia="Times New Roman" w:hAnsi="Times New Roman" w:cs="Times New Roman"/>
        </w:rPr>
      </w:pPr>
    </w:p>
    <w:p w14:paraId="544885DC" w14:textId="77777777" w:rsidR="00CC3E7A" w:rsidRDefault="00CC3E7A">
      <w:pPr>
        <w:spacing w:line="240" w:lineRule="auto"/>
        <w:ind w:left="2268"/>
        <w:jc w:val="both"/>
        <w:rPr>
          <w:rFonts w:ascii="Times New Roman" w:eastAsia="Times New Roman" w:hAnsi="Times New Roman" w:cs="Times New Roman"/>
        </w:rPr>
      </w:pPr>
    </w:p>
    <w:p w14:paraId="1D1EBB0B" w14:textId="77777777" w:rsidR="00E03B80" w:rsidRDefault="00E03B80">
      <w:pPr>
        <w:spacing w:line="240" w:lineRule="auto"/>
        <w:ind w:left="2268"/>
        <w:jc w:val="both"/>
        <w:rPr>
          <w:rFonts w:ascii="Times New Roman" w:eastAsia="Times New Roman" w:hAnsi="Times New Roman" w:cs="Times New Roman"/>
        </w:rPr>
      </w:pPr>
    </w:p>
    <w:p w14:paraId="3EFA6612" w14:textId="77777777" w:rsidR="00E03B80" w:rsidRDefault="00E03B80">
      <w:pPr>
        <w:spacing w:line="240" w:lineRule="auto"/>
        <w:ind w:left="2268"/>
        <w:jc w:val="both"/>
        <w:rPr>
          <w:rFonts w:ascii="Times New Roman" w:eastAsia="Times New Roman" w:hAnsi="Times New Roman" w:cs="Times New Roman"/>
        </w:rPr>
      </w:pPr>
    </w:p>
    <w:p w14:paraId="272A888C" w14:textId="77777777" w:rsidR="00E03B80" w:rsidRDefault="009E36F7">
      <w:pPr>
        <w:spacing w:line="240" w:lineRule="auto"/>
        <w:jc w:val="both"/>
        <w:rPr>
          <w:rFonts w:ascii="Times New Roman" w:eastAsia="Times New Roman" w:hAnsi="Times New Roman" w:cs="Times New Roman"/>
        </w:rPr>
      </w:pPr>
      <w:bookmarkStart w:id="38" w:name="_heading=h.1fob9te" w:colFirst="0" w:colLast="0"/>
      <w:bookmarkEnd w:id="38"/>
      <w:r>
        <w:rPr>
          <w:rFonts w:ascii="Times New Roman" w:eastAsia="Times New Roman" w:hAnsi="Times New Roman" w:cs="Times New Roman"/>
        </w:rPr>
        <w:lastRenderedPageBreak/>
        <w:t xml:space="preserve">Imagem 3: Casa construída com técnicas tradicionais quilombolas. Núcleo Astrogilda, Quilombo </w:t>
      </w:r>
      <w:proofErr w:type="spellStart"/>
      <w:r>
        <w:rPr>
          <w:rFonts w:ascii="Times New Roman" w:eastAsia="Times New Roman" w:hAnsi="Times New Roman" w:cs="Times New Roman"/>
        </w:rPr>
        <w:t>Cafundá</w:t>
      </w:r>
      <w:proofErr w:type="spellEnd"/>
      <w:r>
        <w:rPr>
          <w:rFonts w:ascii="Times New Roman" w:eastAsia="Times New Roman" w:hAnsi="Times New Roman" w:cs="Times New Roman"/>
        </w:rPr>
        <w:t>-Astrogilda, Vargem Grande, Rio de Janeiro/RJ, 2023.</w:t>
      </w:r>
    </w:p>
    <w:p w14:paraId="25C52BB1"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B68790F" wp14:editId="31F8F69D">
            <wp:extent cx="5400040" cy="2430145"/>
            <wp:effectExtent l="0" t="0" r="0" b="0"/>
            <wp:docPr id="2079615655" name="image70.jpg" descr="Casa em construção&#10;&#10;Descrição gerada automaticamente com confiança baixa"/>
            <wp:cNvGraphicFramePr/>
            <a:graphic xmlns:a="http://schemas.openxmlformats.org/drawingml/2006/main">
              <a:graphicData uri="http://schemas.openxmlformats.org/drawingml/2006/picture">
                <pic:pic xmlns:pic="http://schemas.openxmlformats.org/drawingml/2006/picture">
                  <pic:nvPicPr>
                    <pic:cNvPr id="0" name="image70.jpg" descr="Casa em construção&#10;&#10;Descrição gerada automaticamente com confiança baixa"/>
                    <pic:cNvPicPr preferRelativeResize="0"/>
                  </pic:nvPicPr>
                  <pic:blipFill>
                    <a:blip r:embed="rId67"/>
                    <a:srcRect/>
                    <a:stretch>
                      <a:fillRect/>
                    </a:stretch>
                  </pic:blipFill>
                  <pic:spPr>
                    <a:xfrm>
                      <a:off x="0" y="0"/>
                      <a:ext cx="5400040" cy="2430145"/>
                    </a:xfrm>
                    <a:prstGeom prst="rect">
                      <a:avLst/>
                    </a:prstGeom>
                    <a:ln/>
                  </pic:spPr>
                </pic:pic>
              </a:graphicData>
            </a:graphic>
          </wp:inline>
        </w:drawing>
      </w:r>
    </w:p>
    <w:p w14:paraId="1829EE0F" w14:textId="77777777" w:rsidR="00E03B80" w:rsidRDefault="009E36F7">
      <w:pPr>
        <w:spacing w:line="240" w:lineRule="auto"/>
        <w:jc w:val="both"/>
        <w:rPr>
          <w:rFonts w:ascii="Times New Roman" w:eastAsia="Times New Roman" w:hAnsi="Times New Roman" w:cs="Times New Roman"/>
        </w:rPr>
      </w:pPr>
      <w:r>
        <w:rPr>
          <w:rFonts w:ascii="Times New Roman" w:eastAsia="Times New Roman" w:hAnsi="Times New Roman" w:cs="Times New Roman"/>
        </w:rPr>
        <w:t>Foto da autora.</w:t>
      </w:r>
    </w:p>
    <w:p w14:paraId="1B9E773D" w14:textId="77777777" w:rsidR="00E03B80" w:rsidRDefault="00E03B80">
      <w:pPr>
        <w:spacing w:line="240" w:lineRule="auto"/>
        <w:jc w:val="both"/>
        <w:rPr>
          <w:rFonts w:ascii="Times New Roman" w:eastAsia="Times New Roman" w:hAnsi="Times New Roman" w:cs="Times New Roman"/>
        </w:rPr>
      </w:pPr>
    </w:p>
    <w:p w14:paraId="29512512" w14:textId="77777777" w:rsidR="00E03B80" w:rsidRDefault="009E36F7">
      <w:pPr>
        <w:spacing w:line="360" w:lineRule="auto"/>
        <w:ind w:firstLine="720"/>
        <w:jc w:val="both"/>
        <w:rPr>
          <w:rFonts w:ascii="Times New Roman" w:eastAsia="Times New Roman" w:hAnsi="Times New Roman" w:cs="Times New Roman"/>
          <w:b/>
        </w:rPr>
      </w:pPr>
      <w:r>
        <w:rPr>
          <w:rFonts w:ascii="Times New Roman" w:eastAsia="Times New Roman" w:hAnsi="Times New Roman" w:cs="Times New Roman"/>
        </w:rPr>
        <w:t>Porém, Muniz Sodré também adverte que com a política urbanizadora, o urbanismo e a arquitetura se tornam instrumentos que estão para além da exploração econômica, posto que aprofunda o aparato colonizador, estimulando a identificação entre os grupos hegemônicos e seus referenciais, em geral, europeus. Uma estratégia que ao imprimir nas paisagens a homogeneização de padrões ideológicos (SODRÉ, 2019, p. 34), imputam ao espaço uma realidade alienadora e alienante, na medida em que padronizam as diferenças sexuais, confirmam hierarquias ou produzem certas formas de controle social expressas em mecanismos de inclusão/exclusão (SODRÉ, 2019, p.35) (foto 4 a e b).</w:t>
      </w:r>
      <w:r>
        <w:rPr>
          <w:rFonts w:ascii="Times New Roman" w:eastAsia="Times New Roman" w:hAnsi="Times New Roman" w:cs="Times New Roman"/>
          <w:b/>
        </w:rPr>
        <w:t xml:space="preserve"> </w:t>
      </w:r>
    </w:p>
    <w:p w14:paraId="2907E913" w14:textId="77777777" w:rsidR="00E03B80" w:rsidRDefault="00E03B80">
      <w:pPr>
        <w:spacing w:line="360" w:lineRule="auto"/>
        <w:jc w:val="both"/>
        <w:rPr>
          <w:rFonts w:ascii="Times New Roman" w:eastAsia="Times New Roman" w:hAnsi="Times New Roman" w:cs="Times New Roman"/>
        </w:rPr>
      </w:pPr>
    </w:p>
    <w:p w14:paraId="2F8546F5" w14:textId="77777777" w:rsidR="00E03B80" w:rsidRDefault="00E03B80">
      <w:pPr>
        <w:spacing w:line="360" w:lineRule="auto"/>
        <w:jc w:val="both"/>
        <w:rPr>
          <w:rFonts w:ascii="Times New Roman" w:eastAsia="Times New Roman" w:hAnsi="Times New Roman" w:cs="Times New Roman"/>
        </w:rPr>
      </w:pPr>
    </w:p>
    <w:p w14:paraId="270002AB" w14:textId="77777777" w:rsidR="00E03B80" w:rsidRDefault="00E03B80">
      <w:pPr>
        <w:spacing w:line="360" w:lineRule="auto"/>
        <w:jc w:val="both"/>
        <w:rPr>
          <w:rFonts w:ascii="Times New Roman" w:eastAsia="Times New Roman" w:hAnsi="Times New Roman" w:cs="Times New Roman"/>
        </w:rPr>
      </w:pPr>
    </w:p>
    <w:p w14:paraId="46730F8B" w14:textId="77777777" w:rsidR="00E03B80" w:rsidRDefault="00E03B80">
      <w:pPr>
        <w:spacing w:line="360" w:lineRule="auto"/>
        <w:jc w:val="both"/>
        <w:rPr>
          <w:rFonts w:ascii="Times New Roman" w:eastAsia="Times New Roman" w:hAnsi="Times New Roman" w:cs="Times New Roman"/>
        </w:rPr>
      </w:pPr>
    </w:p>
    <w:p w14:paraId="472834E4" w14:textId="77777777" w:rsidR="00E03B80" w:rsidRDefault="00E03B80">
      <w:pPr>
        <w:spacing w:line="360" w:lineRule="auto"/>
        <w:jc w:val="both"/>
        <w:rPr>
          <w:rFonts w:ascii="Times New Roman" w:eastAsia="Times New Roman" w:hAnsi="Times New Roman" w:cs="Times New Roman"/>
        </w:rPr>
      </w:pPr>
    </w:p>
    <w:p w14:paraId="6C81F028" w14:textId="77777777" w:rsidR="00E03B80" w:rsidRDefault="00E03B80">
      <w:pPr>
        <w:spacing w:line="360" w:lineRule="auto"/>
        <w:jc w:val="both"/>
        <w:rPr>
          <w:rFonts w:ascii="Times New Roman" w:eastAsia="Times New Roman" w:hAnsi="Times New Roman" w:cs="Times New Roman"/>
        </w:rPr>
      </w:pPr>
    </w:p>
    <w:p w14:paraId="4FE72CDC" w14:textId="77777777" w:rsidR="00E03B80" w:rsidRDefault="00E03B80">
      <w:pPr>
        <w:spacing w:line="360" w:lineRule="auto"/>
        <w:jc w:val="both"/>
        <w:rPr>
          <w:rFonts w:ascii="Times New Roman" w:eastAsia="Times New Roman" w:hAnsi="Times New Roman" w:cs="Times New Roman"/>
        </w:rPr>
      </w:pPr>
    </w:p>
    <w:p w14:paraId="72B0D759" w14:textId="77777777" w:rsidR="00E03B80" w:rsidRDefault="009E36F7">
      <w:pPr>
        <w:spacing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Imagem 4: Duas arquiteturas, uma para cada tipo de morador: Foto (a) Condomínio Residencial Floris, Camorim, Rio de Janeiro/RJ, 2013. Foto (b) Condomínio Residencial, Campos dos Goytacazes/RJ, 2023.</w:t>
      </w:r>
    </w:p>
    <w:p w14:paraId="054272F6"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719A76C" wp14:editId="6E38B186">
            <wp:extent cx="5400675" cy="2543493"/>
            <wp:effectExtent l="0" t="0" r="0" b="0"/>
            <wp:docPr id="2079615656" name="image73.jpg" descr="Prédio com árvores na frente&#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73.jpg" descr="Prédio com árvores na frente&#10;&#10;Descrição gerada automaticamente"/>
                    <pic:cNvPicPr preferRelativeResize="0"/>
                  </pic:nvPicPr>
                  <pic:blipFill>
                    <a:blip r:embed="rId68"/>
                    <a:srcRect/>
                    <a:stretch>
                      <a:fillRect/>
                    </a:stretch>
                  </pic:blipFill>
                  <pic:spPr>
                    <a:xfrm>
                      <a:off x="0" y="0"/>
                      <a:ext cx="5400675" cy="2543493"/>
                    </a:xfrm>
                    <a:prstGeom prst="rect">
                      <a:avLst/>
                    </a:prstGeom>
                    <a:ln/>
                  </pic:spPr>
                </pic:pic>
              </a:graphicData>
            </a:graphic>
          </wp:inline>
        </w:drawing>
      </w:r>
      <w:r>
        <w:rPr>
          <w:rFonts w:ascii="Times New Roman" w:eastAsia="Times New Roman" w:hAnsi="Times New Roman" w:cs="Times New Roman"/>
        </w:rPr>
        <w:t xml:space="preserve"> </w:t>
      </w:r>
      <w:r>
        <w:rPr>
          <w:rFonts w:ascii="Times New Roman" w:eastAsia="Times New Roman" w:hAnsi="Times New Roman" w:cs="Times New Roman"/>
          <w:noProof/>
        </w:rPr>
        <w:drawing>
          <wp:inline distT="0" distB="0" distL="0" distR="0" wp14:anchorId="0FFF52F9" wp14:editId="511EE682">
            <wp:extent cx="5400675" cy="1908555"/>
            <wp:effectExtent l="0" t="0" r="0" b="0"/>
            <wp:docPr id="2079615657" name="image74.jpg" descr="Casa com jardim na frente&#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74.jpg" descr="Casa com jardim na frente&#10;&#10;Descrição gerada automaticamente"/>
                    <pic:cNvPicPr preferRelativeResize="0"/>
                  </pic:nvPicPr>
                  <pic:blipFill>
                    <a:blip r:embed="rId69"/>
                    <a:srcRect/>
                    <a:stretch>
                      <a:fillRect/>
                    </a:stretch>
                  </pic:blipFill>
                  <pic:spPr>
                    <a:xfrm>
                      <a:off x="0" y="0"/>
                      <a:ext cx="5400675" cy="1908555"/>
                    </a:xfrm>
                    <a:prstGeom prst="rect">
                      <a:avLst/>
                    </a:prstGeom>
                    <a:ln/>
                  </pic:spPr>
                </pic:pic>
              </a:graphicData>
            </a:graphic>
          </wp:inline>
        </w:drawing>
      </w:r>
    </w:p>
    <w:p w14:paraId="61410422" w14:textId="77777777" w:rsidR="00E03B80" w:rsidRDefault="009E36F7">
      <w:pPr>
        <w:spacing w:line="240" w:lineRule="auto"/>
        <w:jc w:val="both"/>
        <w:rPr>
          <w:rFonts w:ascii="Times New Roman" w:eastAsia="Times New Roman" w:hAnsi="Times New Roman" w:cs="Times New Roman"/>
        </w:rPr>
      </w:pPr>
      <w:r>
        <w:rPr>
          <w:rFonts w:ascii="Times New Roman" w:eastAsia="Times New Roman" w:hAnsi="Times New Roman" w:cs="Times New Roman"/>
        </w:rPr>
        <w:t>Fotos da autora.</w:t>
      </w:r>
    </w:p>
    <w:p w14:paraId="11F84F02" w14:textId="77777777" w:rsidR="00CC3E7A" w:rsidRDefault="00CC3E7A">
      <w:pPr>
        <w:pStyle w:val="Ttulo3"/>
        <w:rPr>
          <w:rFonts w:ascii="Times New Roman" w:hAnsi="Times New Roman" w:cs="Times New Roman"/>
          <w:b/>
          <w:bCs/>
          <w:color w:val="auto"/>
          <w:sz w:val="24"/>
          <w:szCs w:val="24"/>
        </w:rPr>
      </w:pPr>
      <w:bookmarkStart w:id="39" w:name="_heading=h.nmf14n" w:colFirst="0" w:colLast="0"/>
      <w:bookmarkEnd w:id="39"/>
    </w:p>
    <w:p w14:paraId="744E42E8" w14:textId="4E905421" w:rsidR="00E03B80" w:rsidRPr="00CC3E7A" w:rsidRDefault="009E36F7">
      <w:pPr>
        <w:pStyle w:val="Ttulo3"/>
        <w:rPr>
          <w:rFonts w:ascii="Times New Roman" w:hAnsi="Times New Roman" w:cs="Times New Roman"/>
          <w:b/>
          <w:bCs/>
          <w:color w:val="auto"/>
          <w:sz w:val="24"/>
          <w:szCs w:val="24"/>
        </w:rPr>
      </w:pPr>
      <w:r w:rsidRPr="00CC3E7A">
        <w:rPr>
          <w:rFonts w:ascii="Times New Roman" w:hAnsi="Times New Roman" w:cs="Times New Roman"/>
          <w:b/>
          <w:bCs/>
          <w:color w:val="auto"/>
          <w:sz w:val="24"/>
          <w:szCs w:val="24"/>
        </w:rPr>
        <w:t>Contudo, eles resistem!</w:t>
      </w:r>
    </w:p>
    <w:p w14:paraId="7969BAF5"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rPr>
        <w:t xml:space="preserve">Projetos de arquitetura e urbanismos criam espaços específicos para grupos sociais específicos. Nos espaços de segregação, construíram paisagens de </w:t>
      </w:r>
      <w:r>
        <w:rPr>
          <w:rFonts w:ascii="Times New Roman" w:eastAsia="Times New Roman" w:hAnsi="Times New Roman" w:cs="Times New Roman"/>
          <w:i/>
        </w:rPr>
        <w:t>apartheid</w:t>
      </w:r>
      <w:r>
        <w:rPr>
          <w:rFonts w:ascii="Times New Roman" w:eastAsia="Times New Roman" w:hAnsi="Times New Roman" w:cs="Times New Roman"/>
        </w:rPr>
        <w:t xml:space="preserve">. No período colonial à escravaria negra coube as senzalas, </w:t>
      </w:r>
      <w:proofErr w:type="spellStart"/>
      <w:r>
        <w:rPr>
          <w:rFonts w:ascii="Times New Roman" w:eastAsia="Times New Roman" w:hAnsi="Times New Roman" w:cs="Times New Roman"/>
        </w:rPr>
        <w:t>geo-grafando</w:t>
      </w:r>
      <w:proofErr w:type="spellEnd"/>
      <w:r>
        <w:rPr>
          <w:rFonts w:ascii="Times New Roman" w:eastAsia="Times New Roman" w:hAnsi="Times New Roman" w:cs="Times New Roman"/>
        </w:rPr>
        <w:t xml:space="preserve"> espaços de exclusão nos hectares das fazendas. No espaço urbano a alternativa escravista/racista buscou porões, cozinhas e/ou quintais para as casas afastarem corpos e coisas indesejáveis ao seu convívio próximo. As fotos 5 a e b ilustram a arquitetura da exclusão. Na foto 5a as janelas na linha do chão do quintal correspondem aos porões, dormitório da escravaria até a abolição. Enquanto a foto 5b as portas do primeiro andar da casa são o acesso à antiga </w:t>
      </w:r>
      <w:r>
        <w:rPr>
          <w:rFonts w:ascii="Times New Roman" w:eastAsia="Times New Roman" w:hAnsi="Times New Roman" w:cs="Times New Roman"/>
        </w:rPr>
        <w:lastRenderedPageBreak/>
        <w:t>senzala, agora transformada em laboratório pela diretoria do Colégio Estadual Aurelino Leal.</w:t>
      </w:r>
    </w:p>
    <w:p w14:paraId="683652CB" w14:textId="77777777" w:rsidR="00E03B80" w:rsidRDefault="009E36F7">
      <w:pPr>
        <w:spacing w:line="240" w:lineRule="auto"/>
        <w:jc w:val="both"/>
        <w:rPr>
          <w:rFonts w:ascii="Times New Roman" w:eastAsia="Times New Roman" w:hAnsi="Times New Roman" w:cs="Times New Roman"/>
        </w:rPr>
      </w:pPr>
      <w:r>
        <w:rPr>
          <w:rFonts w:ascii="Times New Roman" w:eastAsia="Times New Roman" w:hAnsi="Times New Roman" w:cs="Times New Roman"/>
        </w:rPr>
        <w:t>Imagem 5: Foto (a) Petrópolis/RJ, 2024. Foto (b) Colégio Estadual Aurelino Leal. Bairro do Ingá, Niterói/RJ, 2023.</w:t>
      </w:r>
    </w:p>
    <w:p w14:paraId="07133773"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297DF114" wp14:editId="5F965CA9">
            <wp:extent cx="5400040" cy="2430145"/>
            <wp:effectExtent l="0" t="0" r="0" b="0"/>
            <wp:docPr id="2079615658" name="image75.jpg" descr="Casa com jardim&#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75.jpg" descr="Casa com jardim&#10;&#10;Descrição gerada automaticamente"/>
                    <pic:cNvPicPr preferRelativeResize="0"/>
                  </pic:nvPicPr>
                  <pic:blipFill>
                    <a:blip r:embed="rId70"/>
                    <a:srcRect/>
                    <a:stretch>
                      <a:fillRect/>
                    </a:stretch>
                  </pic:blipFill>
                  <pic:spPr>
                    <a:xfrm>
                      <a:off x="0" y="0"/>
                      <a:ext cx="5400040" cy="2430145"/>
                    </a:xfrm>
                    <a:prstGeom prst="rect">
                      <a:avLst/>
                    </a:prstGeom>
                    <a:ln/>
                  </pic:spPr>
                </pic:pic>
              </a:graphicData>
            </a:graphic>
          </wp:inline>
        </w:drawing>
      </w:r>
    </w:p>
    <w:p w14:paraId="0742FA5E"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266DBBC7" wp14:editId="5AC988D9">
            <wp:extent cx="5400040" cy="2430145"/>
            <wp:effectExtent l="0" t="0" r="0" b="0"/>
            <wp:docPr id="2079615642" name="image79.jpg" descr="Casa com jardim na frente de um prédio&#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79.jpg" descr="Casa com jardim na frente de um prédio&#10;&#10;Descrição gerada automaticamente"/>
                    <pic:cNvPicPr preferRelativeResize="0"/>
                  </pic:nvPicPr>
                  <pic:blipFill>
                    <a:blip r:embed="rId71"/>
                    <a:srcRect/>
                    <a:stretch>
                      <a:fillRect/>
                    </a:stretch>
                  </pic:blipFill>
                  <pic:spPr>
                    <a:xfrm>
                      <a:off x="0" y="0"/>
                      <a:ext cx="5400040" cy="2430145"/>
                    </a:xfrm>
                    <a:prstGeom prst="rect">
                      <a:avLst/>
                    </a:prstGeom>
                    <a:ln/>
                  </pic:spPr>
                </pic:pic>
              </a:graphicData>
            </a:graphic>
          </wp:inline>
        </w:drawing>
      </w:r>
    </w:p>
    <w:p w14:paraId="2F8B957B" w14:textId="77777777" w:rsidR="00E03B80" w:rsidRDefault="009E36F7">
      <w:pPr>
        <w:spacing w:line="240" w:lineRule="auto"/>
        <w:jc w:val="both"/>
        <w:rPr>
          <w:rFonts w:ascii="Times New Roman" w:eastAsia="Times New Roman" w:hAnsi="Times New Roman" w:cs="Times New Roman"/>
        </w:rPr>
      </w:pPr>
      <w:r>
        <w:rPr>
          <w:rFonts w:ascii="Times New Roman" w:eastAsia="Times New Roman" w:hAnsi="Times New Roman" w:cs="Times New Roman"/>
        </w:rPr>
        <w:t>Foto da autora.</w:t>
      </w:r>
    </w:p>
    <w:p w14:paraId="18F26567" w14:textId="77777777" w:rsidR="00E03B80" w:rsidRDefault="00E03B80">
      <w:pPr>
        <w:spacing w:line="240" w:lineRule="auto"/>
        <w:jc w:val="both"/>
        <w:rPr>
          <w:rFonts w:ascii="Times New Roman" w:eastAsia="Times New Roman" w:hAnsi="Times New Roman" w:cs="Times New Roman"/>
        </w:rPr>
      </w:pPr>
    </w:p>
    <w:p w14:paraId="2628F277" w14:textId="77777777" w:rsidR="00E03B80" w:rsidRDefault="009E36F7">
      <w:pPr>
        <w:spacing w:after="0" w:line="360" w:lineRule="auto"/>
        <w:ind w:firstLine="720"/>
        <w:jc w:val="both"/>
        <w:rPr>
          <w:rFonts w:ascii="Times New Roman" w:eastAsia="Times New Roman" w:hAnsi="Times New Roman" w:cs="Times New Roman"/>
        </w:rPr>
      </w:pPr>
      <w:proofErr w:type="spellStart"/>
      <w:r>
        <w:rPr>
          <w:rFonts w:ascii="Times New Roman" w:eastAsia="Times New Roman" w:hAnsi="Times New Roman" w:cs="Times New Roman"/>
        </w:rPr>
        <w:t>Ynaê</w:t>
      </w:r>
      <w:proofErr w:type="spellEnd"/>
      <w:r>
        <w:rPr>
          <w:rFonts w:ascii="Times New Roman" w:eastAsia="Times New Roman" w:hAnsi="Times New Roman" w:cs="Times New Roman"/>
        </w:rPr>
        <w:t xml:space="preserve"> Lopes dos Santos (2010) comenta o quanto os quintais foram casa, comida e dormitório. Ana Maria Gonçalves, em Um defeito de cor (2020), retrata os quintais como reduto de cura física e espiritual. Ambas nos fazem pensar como essa arquitetura do </w:t>
      </w:r>
      <w:proofErr w:type="spellStart"/>
      <w:r>
        <w:rPr>
          <w:rFonts w:ascii="Times New Roman" w:eastAsia="Times New Roman" w:hAnsi="Times New Roman" w:cs="Times New Roman"/>
        </w:rPr>
        <w:t>microespaço</w:t>
      </w:r>
      <w:proofErr w:type="spellEnd"/>
      <w:r>
        <w:rPr>
          <w:rFonts w:ascii="Times New Roman" w:eastAsia="Times New Roman" w:hAnsi="Times New Roman" w:cs="Times New Roman"/>
        </w:rPr>
        <w:t xml:space="preserve"> reverbera ações de múltiplas escalas no tempo e no espaço. </w:t>
      </w:r>
    </w:p>
    <w:p w14:paraId="0BEA951A"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Eis aí a representação da resistência: se antes fora um não-lugar, já que reservado aos não-humanos em uma concepção racista </w:t>
      </w:r>
      <w:proofErr w:type="spellStart"/>
      <w:r>
        <w:rPr>
          <w:rFonts w:ascii="Times New Roman" w:eastAsia="Times New Roman" w:hAnsi="Times New Roman" w:cs="Times New Roman"/>
        </w:rPr>
        <w:t>anti-negro</w:t>
      </w:r>
      <w:proofErr w:type="spellEnd"/>
      <w:r>
        <w:rPr>
          <w:rFonts w:ascii="Times New Roman" w:eastAsia="Times New Roman" w:hAnsi="Times New Roman" w:cs="Times New Roman"/>
        </w:rPr>
        <w:t xml:space="preserve">, os quintais tornaram-se aos poucos assimilados e ressignificados na reprodução das formas de existir e resistir negras. </w:t>
      </w:r>
      <w:r>
        <w:rPr>
          <w:rFonts w:ascii="Times New Roman" w:eastAsia="Times New Roman" w:hAnsi="Times New Roman" w:cs="Times New Roman"/>
        </w:rPr>
        <w:lastRenderedPageBreak/>
        <w:t xml:space="preserve">De não-lugar ao território negro, onde as práticas são revividas e readequadas na garantia das sobrevivências. </w:t>
      </w:r>
    </w:p>
    <w:p w14:paraId="4166C011"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Em referência às práticas negro-africanas e diaspóricas, Beatriz Nascimento afirma no documentário </w:t>
      </w:r>
      <w:proofErr w:type="spellStart"/>
      <w:r>
        <w:rPr>
          <w:rFonts w:ascii="Times New Roman" w:eastAsia="Times New Roman" w:hAnsi="Times New Roman" w:cs="Times New Roman"/>
        </w:rPr>
        <w:t>Ori</w:t>
      </w:r>
      <w:proofErr w:type="spellEnd"/>
      <w:r>
        <w:rPr>
          <w:rFonts w:ascii="Times New Roman" w:eastAsia="Times New Roman" w:hAnsi="Times New Roman" w:cs="Times New Roman"/>
        </w:rPr>
        <w:t xml:space="preserve"> (ORI, 1989) que o tempo do início da escravização até hoje é curto o suficiente para haver perda de vínculos e, com a potência da oralidade, foi possível preservar muito do conhecimento que resistiu à opressão, violência e tentativas de silenciamentos e apagamentos. E aqui temos: de espaço da escravaria e dos rejeitos/rejeitados, à cultura pulsante e criativa que encanta, transforma e ganha asas no mundo. É o que temos com o samba e o jongo que nascem nos quintais das periferias (foto 6). Desprezadas pelas culturas elitizadas, produzem seu divertimento nos espaços livres intradomiciliares, tais como o quintal da tia Ciata, que por sua vez reverberou como no da tia Surica da Portela, no Cacique de Ramos ao redor da Tamarineira e no saudoso grupo Fundo de Quintal, sem falar no resistente Jongo da Serrinha.</w:t>
      </w:r>
    </w:p>
    <w:p w14:paraId="1DE319CE" w14:textId="77777777" w:rsidR="00E03B80" w:rsidRDefault="00E03B80">
      <w:pPr>
        <w:spacing w:after="0" w:line="360" w:lineRule="auto"/>
        <w:ind w:firstLine="720"/>
        <w:jc w:val="both"/>
        <w:rPr>
          <w:rFonts w:ascii="Times New Roman" w:eastAsia="Times New Roman" w:hAnsi="Times New Roman" w:cs="Times New Roman"/>
        </w:rPr>
      </w:pPr>
    </w:p>
    <w:p w14:paraId="2C61AE35" w14:textId="77777777" w:rsidR="00E03B80" w:rsidRDefault="009E36F7" w:rsidP="00CC3E7A">
      <w:pPr>
        <w:spacing w:line="360" w:lineRule="auto"/>
        <w:ind w:firstLine="720"/>
        <w:jc w:val="center"/>
        <w:rPr>
          <w:rFonts w:ascii="Times New Roman" w:eastAsia="Times New Roman" w:hAnsi="Times New Roman" w:cs="Times New Roman"/>
        </w:rPr>
      </w:pPr>
      <w:r>
        <w:rPr>
          <w:rFonts w:ascii="Times New Roman" w:eastAsia="Times New Roman" w:hAnsi="Times New Roman" w:cs="Times New Roman"/>
        </w:rPr>
        <w:t>Imagem 6: Jongueiros nos quintais do Quilombo do Camorim. Rio de Janeiro/RJ, 2018.</w:t>
      </w:r>
    </w:p>
    <w:p w14:paraId="3A64EDD6" w14:textId="77777777" w:rsidR="00E03B80" w:rsidRDefault="009E36F7">
      <w:pPr>
        <w:spacing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0093D895" wp14:editId="42E8873F">
            <wp:extent cx="4087883" cy="3065913"/>
            <wp:effectExtent l="0" t="0" r="0" b="0"/>
            <wp:docPr id="2079615643" name="image59.jpg" descr="Grupo de pessoas na frente de uma casa&#10;&#10;Descrição gerada automaticamente com confiança média"/>
            <wp:cNvGraphicFramePr/>
            <a:graphic xmlns:a="http://schemas.openxmlformats.org/drawingml/2006/main">
              <a:graphicData uri="http://schemas.openxmlformats.org/drawingml/2006/picture">
                <pic:pic xmlns:pic="http://schemas.openxmlformats.org/drawingml/2006/picture">
                  <pic:nvPicPr>
                    <pic:cNvPr id="0" name="image59.jpg" descr="Grupo de pessoas na frente de uma casa&#10;&#10;Descrição gerada automaticamente com confiança média"/>
                    <pic:cNvPicPr preferRelativeResize="0"/>
                  </pic:nvPicPr>
                  <pic:blipFill>
                    <a:blip r:embed="rId72"/>
                    <a:srcRect/>
                    <a:stretch>
                      <a:fillRect/>
                    </a:stretch>
                  </pic:blipFill>
                  <pic:spPr>
                    <a:xfrm>
                      <a:off x="0" y="0"/>
                      <a:ext cx="4087883" cy="3065913"/>
                    </a:xfrm>
                    <a:prstGeom prst="rect">
                      <a:avLst/>
                    </a:prstGeom>
                    <a:ln/>
                  </pic:spPr>
                </pic:pic>
              </a:graphicData>
            </a:graphic>
          </wp:inline>
        </w:drawing>
      </w:r>
    </w:p>
    <w:p w14:paraId="4D0508A0" w14:textId="77777777" w:rsidR="00E03B80" w:rsidRDefault="009E36F7">
      <w:pPr>
        <w:spacing w:line="240" w:lineRule="auto"/>
        <w:jc w:val="both"/>
        <w:rPr>
          <w:rFonts w:ascii="Times New Roman" w:eastAsia="Times New Roman" w:hAnsi="Times New Roman" w:cs="Times New Roman"/>
        </w:rPr>
      </w:pPr>
      <w:r>
        <w:rPr>
          <w:rFonts w:ascii="Times New Roman" w:eastAsia="Times New Roman" w:hAnsi="Times New Roman" w:cs="Times New Roman"/>
        </w:rPr>
        <w:t xml:space="preserve">                     Foto da autora </w:t>
      </w:r>
    </w:p>
    <w:p w14:paraId="5528D2D1" w14:textId="77777777" w:rsidR="00E03B80" w:rsidRDefault="00E03B80">
      <w:pPr>
        <w:spacing w:line="240" w:lineRule="auto"/>
        <w:jc w:val="both"/>
        <w:rPr>
          <w:rFonts w:ascii="Times New Roman" w:eastAsia="Times New Roman" w:hAnsi="Times New Roman" w:cs="Times New Roman"/>
        </w:rPr>
      </w:pPr>
    </w:p>
    <w:p w14:paraId="1A2C7CF6" w14:textId="77777777" w:rsidR="00E03B80" w:rsidRDefault="009E36F7">
      <w:pPr>
        <w:spacing w:line="360"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Durante o meu projeto sobre quintais quilombolas</w:t>
      </w:r>
      <w:r>
        <w:rPr>
          <w:rFonts w:ascii="Times New Roman" w:eastAsia="Times New Roman" w:hAnsi="Times New Roman" w:cs="Times New Roman"/>
          <w:vertAlign w:val="superscript"/>
        </w:rPr>
        <w:footnoteReference w:id="31"/>
      </w:r>
      <w:r>
        <w:rPr>
          <w:rFonts w:ascii="Times New Roman" w:eastAsia="Times New Roman" w:hAnsi="Times New Roman" w:cs="Times New Roman"/>
        </w:rPr>
        <w:t>, cozinhas e quintais se associam. O primeiro passo da conversa se dá na cozinha com uma xícara de café. Em geral, são as mulheres que nos recebem. Nos convidam a entrar. Se a conversa agradar, é na cozinha que o assunto começa, se estendendo ao quintal onde, com orgulho, os saberes sobre tudo que há é gradativamente exposto e apresentado. Detalhe: cozinha e quintal, ambos, são espaços da intimidade. Adentrá-los é sinônimo de aceite. É sagrado.</w:t>
      </w:r>
    </w:p>
    <w:p w14:paraId="37C2A576"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Cozinha é a intimidade da família. Quintal é fragmento de liberdade. Costuma-se dizer que quintal é fragmento do rural no urbano. Ou ainda, o espaço da natureza reservado ao espaço da família. Um pedacinho de natureza para chamar de seu. Quando pergunto às mulheres quilombolas (Quilombo </w:t>
      </w:r>
      <w:proofErr w:type="spellStart"/>
      <w:r>
        <w:rPr>
          <w:rFonts w:ascii="Times New Roman" w:eastAsia="Times New Roman" w:hAnsi="Times New Roman" w:cs="Times New Roman"/>
        </w:rPr>
        <w:t>Cafundá</w:t>
      </w:r>
      <w:proofErr w:type="spellEnd"/>
      <w:r>
        <w:rPr>
          <w:rFonts w:ascii="Times New Roman" w:eastAsia="Times New Roman" w:hAnsi="Times New Roman" w:cs="Times New Roman"/>
        </w:rPr>
        <w:t xml:space="preserve"> Astrogilda/Vargem Grande, Rio de Janeiro) o que o quintal representa para elas, as respostas vêm de pronto: </w:t>
      </w:r>
    </w:p>
    <w:p w14:paraId="41526D45" w14:textId="77777777" w:rsidR="00E03B80" w:rsidRPr="00CC3E7A" w:rsidRDefault="009E36F7">
      <w:pPr>
        <w:spacing w:after="0" w:line="240" w:lineRule="auto"/>
        <w:jc w:val="right"/>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 xml:space="preserve">- </w:t>
      </w:r>
      <w:r w:rsidRPr="00CC3E7A">
        <w:rPr>
          <w:rFonts w:ascii="Times New Roman" w:eastAsia="Times New Roman" w:hAnsi="Times New Roman" w:cs="Times New Roman"/>
          <w:i/>
          <w:sz w:val="22"/>
          <w:szCs w:val="22"/>
        </w:rPr>
        <w:t>É meu mundo! É tudo pra mim!</w:t>
      </w:r>
      <w:r w:rsidRPr="00CC3E7A">
        <w:rPr>
          <w:rFonts w:ascii="Times New Roman" w:eastAsia="Times New Roman" w:hAnsi="Times New Roman" w:cs="Times New Roman"/>
          <w:sz w:val="22"/>
          <w:szCs w:val="22"/>
        </w:rPr>
        <w:t xml:space="preserve"> </w:t>
      </w:r>
    </w:p>
    <w:p w14:paraId="1236BBE6" w14:textId="77777777" w:rsidR="00E03B80" w:rsidRPr="00CC3E7A" w:rsidRDefault="009E36F7">
      <w:pPr>
        <w:spacing w:after="0" w:line="240" w:lineRule="auto"/>
        <w:jc w:val="right"/>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 xml:space="preserve">Léa. Núcleo Joarez. </w:t>
      </w:r>
    </w:p>
    <w:p w14:paraId="58D31323" w14:textId="77777777" w:rsidR="00E03B80" w:rsidRPr="00CC3E7A" w:rsidRDefault="009E36F7">
      <w:pPr>
        <w:spacing w:after="0" w:line="240" w:lineRule="auto"/>
        <w:jc w:val="right"/>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 xml:space="preserve">- </w:t>
      </w:r>
      <w:r w:rsidRPr="00CC3E7A">
        <w:rPr>
          <w:rFonts w:ascii="Times New Roman" w:eastAsia="Times New Roman" w:hAnsi="Times New Roman" w:cs="Times New Roman"/>
          <w:i/>
          <w:sz w:val="22"/>
          <w:szCs w:val="22"/>
        </w:rPr>
        <w:t>É minha vida!</w:t>
      </w:r>
      <w:r w:rsidRPr="00CC3E7A">
        <w:rPr>
          <w:rFonts w:ascii="Times New Roman" w:eastAsia="Times New Roman" w:hAnsi="Times New Roman" w:cs="Times New Roman"/>
          <w:sz w:val="22"/>
          <w:szCs w:val="22"/>
        </w:rPr>
        <w:t xml:space="preserve"> </w:t>
      </w:r>
    </w:p>
    <w:p w14:paraId="3492027A" w14:textId="77777777" w:rsidR="00E03B80" w:rsidRPr="00CC3E7A" w:rsidRDefault="009E36F7">
      <w:pPr>
        <w:spacing w:after="0" w:line="240" w:lineRule="auto"/>
        <w:jc w:val="right"/>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 xml:space="preserve">Rosa, Núcleo Dona </w:t>
      </w:r>
      <w:proofErr w:type="spellStart"/>
      <w:r w:rsidRPr="00CC3E7A">
        <w:rPr>
          <w:rFonts w:ascii="Times New Roman" w:eastAsia="Times New Roman" w:hAnsi="Times New Roman" w:cs="Times New Roman"/>
          <w:sz w:val="22"/>
          <w:szCs w:val="22"/>
        </w:rPr>
        <w:t>Dazinha</w:t>
      </w:r>
      <w:proofErr w:type="spellEnd"/>
      <w:r w:rsidRPr="00CC3E7A">
        <w:rPr>
          <w:rFonts w:ascii="Times New Roman" w:eastAsia="Times New Roman" w:hAnsi="Times New Roman" w:cs="Times New Roman"/>
          <w:sz w:val="22"/>
          <w:szCs w:val="22"/>
        </w:rPr>
        <w:t>.</w:t>
      </w:r>
    </w:p>
    <w:p w14:paraId="6075D736" w14:textId="77777777" w:rsidR="00E03B80" w:rsidRPr="00CC3E7A" w:rsidRDefault="009E36F7">
      <w:pPr>
        <w:spacing w:after="0" w:line="240" w:lineRule="auto"/>
        <w:jc w:val="right"/>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 xml:space="preserve">- </w:t>
      </w:r>
      <w:r w:rsidRPr="00CC3E7A">
        <w:rPr>
          <w:rFonts w:ascii="Times New Roman" w:eastAsia="Times New Roman" w:hAnsi="Times New Roman" w:cs="Times New Roman"/>
          <w:i/>
          <w:sz w:val="22"/>
          <w:szCs w:val="22"/>
        </w:rPr>
        <w:t>É tudo né? É tudo</w:t>
      </w:r>
      <w:r w:rsidRPr="00CC3E7A">
        <w:rPr>
          <w:rFonts w:ascii="Times New Roman" w:eastAsia="Times New Roman" w:hAnsi="Times New Roman" w:cs="Times New Roman"/>
          <w:sz w:val="22"/>
          <w:szCs w:val="22"/>
        </w:rPr>
        <w:t xml:space="preserve">. </w:t>
      </w:r>
    </w:p>
    <w:p w14:paraId="23CE2B1B" w14:textId="77777777" w:rsidR="00E03B80" w:rsidRPr="00CC3E7A" w:rsidRDefault="009E36F7">
      <w:pPr>
        <w:spacing w:after="0" w:line="240" w:lineRule="auto"/>
        <w:jc w:val="right"/>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Maria Lúcia, Núcleo Astrogildo.</w:t>
      </w:r>
    </w:p>
    <w:p w14:paraId="37586148" w14:textId="77777777" w:rsidR="00E03B80" w:rsidRPr="00CC3E7A" w:rsidRDefault="009E36F7">
      <w:pPr>
        <w:spacing w:after="0" w:line="240" w:lineRule="auto"/>
        <w:jc w:val="right"/>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 xml:space="preserve">- </w:t>
      </w:r>
      <w:r w:rsidRPr="00CC3E7A">
        <w:rPr>
          <w:rFonts w:ascii="Times New Roman" w:eastAsia="Times New Roman" w:hAnsi="Times New Roman" w:cs="Times New Roman"/>
          <w:i/>
          <w:sz w:val="22"/>
          <w:szCs w:val="22"/>
        </w:rPr>
        <w:t>Sem o quintal eu não sou nada. A gente vive a depender do quintal</w:t>
      </w:r>
      <w:r w:rsidRPr="00CC3E7A">
        <w:rPr>
          <w:rFonts w:ascii="Times New Roman" w:eastAsia="Times New Roman" w:hAnsi="Times New Roman" w:cs="Times New Roman"/>
          <w:sz w:val="22"/>
          <w:szCs w:val="22"/>
        </w:rPr>
        <w:t xml:space="preserve">. </w:t>
      </w:r>
    </w:p>
    <w:p w14:paraId="5498E304" w14:textId="77777777" w:rsidR="00E03B80" w:rsidRDefault="009E36F7">
      <w:pPr>
        <w:spacing w:after="0" w:line="240" w:lineRule="auto"/>
        <w:jc w:val="right"/>
        <w:rPr>
          <w:rFonts w:ascii="Times New Roman" w:eastAsia="Times New Roman" w:hAnsi="Times New Roman" w:cs="Times New Roman"/>
          <w:sz w:val="20"/>
          <w:szCs w:val="20"/>
        </w:rPr>
      </w:pPr>
      <w:r w:rsidRPr="00CC3E7A">
        <w:rPr>
          <w:rFonts w:ascii="Times New Roman" w:eastAsia="Times New Roman" w:hAnsi="Times New Roman" w:cs="Times New Roman"/>
          <w:sz w:val="22"/>
          <w:szCs w:val="22"/>
        </w:rPr>
        <w:t>Jorgina, Núcleo Morro Redondo</w:t>
      </w:r>
      <w:r>
        <w:rPr>
          <w:rFonts w:ascii="Times New Roman" w:eastAsia="Times New Roman" w:hAnsi="Times New Roman" w:cs="Times New Roman"/>
          <w:sz w:val="20"/>
          <w:szCs w:val="20"/>
        </w:rPr>
        <w:t>.</w:t>
      </w:r>
    </w:p>
    <w:p w14:paraId="084A04D2" w14:textId="77777777" w:rsidR="00E03B80" w:rsidRDefault="00E03B80">
      <w:pPr>
        <w:spacing w:line="360" w:lineRule="auto"/>
        <w:jc w:val="right"/>
        <w:rPr>
          <w:rFonts w:ascii="Times New Roman" w:eastAsia="Times New Roman" w:hAnsi="Times New Roman" w:cs="Times New Roman"/>
          <w:sz w:val="20"/>
          <w:szCs w:val="20"/>
        </w:rPr>
      </w:pPr>
    </w:p>
    <w:p w14:paraId="1AA7A324"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Quando perguntadas o que há de positivo nos quintais, respondem valorizando seu trabalho; o contato e cuidado com as plantas são apontados com esmero, enquanto saberes sobre como cultivar, usos e as origens das mudas são revelados. Invariavelmente memórias afloram com um conto, um caso ou apenas lembranças das infâncias e relações vividas. As referências das lembranças surgem no bate-papo como se os arranjos e elementos ali permanecessem no presente nos informando sobre vínculos ancestrais. O território é vivido. Como diria o grande intelectual Milton Santos: território usado (1999).</w:t>
      </w:r>
    </w:p>
    <w:p w14:paraId="2C2A4E0F"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O território usado não se resume na vida do tempo presente. A relação de pertencimento é um cordão umbilical que se conecta geracionalmente. O tempo passado e vivido é continuamente transmitido para não se perder. Fernanda, filha de Léa, </w:t>
      </w:r>
      <w:proofErr w:type="gramStart"/>
      <w:r>
        <w:rPr>
          <w:rFonts w:ascii="Times New Roman" w:eastAsia="Times New Roman" w:hAnsi="Times New Roman" w:cs="Times New Roman"/>
        </w:rPr>
        <w:t>uma jovem quilombola</w:t>
      </w:r>
      <w:proofErr w:type="gramEnd"/>
      <w:r>
        <w:rPr>
          <w:rFonts w:ascii="Times New Roman" w:eastAsia="Times New Roman" w:hAnsi="Times New Roman" w:cs="Times New Roman"/>
        </w:rPr>
        <w:t xml:space="preserve"> de 35 anos, explica:</w:t>
      </w:r>
    </w:p>
    <w:p w14:paraId="6E014ED8" w14:textId="77777777" w:rsidR="00E03B80" w:rsidRPr="00CC3E7A" w:rsidRDefault="009E36F7">
      <w:pPr>
        <w:spacing w:line="240" w:lineRule="auto"/>
        <w:ind w:left="2268"/>
        <w:jc w:val="both"/>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 xml:space="preserve">O que o quintal representa pra mim? Tudo. Meu avô brincando com a gente, nós e nossos primos brincando, correndo, tomando banho no rio no fundo do quintal. Meu </w:t>
      </w:r>
      <w:proofErr w:type="gramStart"/>
      <w:r w:rsidRPr="00CC3E7A">
        <w:rPr>
          <w:rFonts w:ascii="Times New Roman" w:eastAsia="Times New Roman" w:hAnsi="Times New Roman" w:cs="Times New Roman"/>
          <w:sz w:val="22"/>
          <w:szCs w:val="22"/>
        </w:rPr>
        <w:t>avô  represando</w:t>
      </w:r>
      <w:proofErr w:type="gramEnd"/>
      <w:r w:rsidRPr="00CC3E7A">
        <w:rPr>
          <w:rFonts w:ascii="Times New Roman" w:eastAsia="Times New Roman" w:hAnsi="Times New Roman" w:cs="Times New Roman"/>
          <w:sz w:val="22"/>
          <w:szCs w:val="22"/>
        </w:rPr>
        <w:t xml:space="preserve"> a água do rio para a gente </w:t>
      </w:r>
      <w:r w:rsidRPr="00CC3E7A">
        <w:rPr>
          <w:rFonts w:ascii="Times New Roman" w:eastAsia="Times New Roman" w:hAnsi="Times New Roman" w:cs="Times New Roman"/>
          <w:sz w:val="22"/>
          <w:szCs w:val="22"/>
        </w:rPr>
        <w:lastRenderedPageBreak/>
        <w:t xml:space="preserve">brincar de pescar pitu e piabinha; reunião de família, aniversário. E hoje eu brinco com meus sobrinhos, a gente passa para as crianças o que meu avô nos ensinou. (Fernanda, Quilombo </w:t>
      </w:r>
      <w:proofErr w:type="spellStart"/>
      <w:r w:rsidRPr="00CC3E7A">
        <w:rPr>
          <w:rFonts w:ascii="Times New Roman" w:eastAsia="Times New Roman" w:hAnsi="Times New Roman" w:cs="Times New Roman"/>
          <w:sz w:val="22"/>
          <w:szCs w:val="22"/>
        </w:rPr>
        <w:t>Cafundá</w:t>
      </w:r>
      <w:proofErr w:type="spellEnd"/>
      <w:r w:rsidRPr="00CC3E7A">
        <w:rPr>
          <w:rFonts w:ascii="Times New Roman" w:eastAsia="Times New Roman" w:hAnsi="Times New Roman" w:cs="Times New Roman"/>
          <w:sz w:val="22"/>
          <w:szCs w:val="22"/>
        </w:rPr>
        <w:t>-Astrogilda, Núcleo Juarez).</w:t>
      </w:r>
    </w:p>
    <w:p w14:paraId="393B7565"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Já sobre os pontos negativos, parece incrível, mas o fato é que não apontam. Procuram, mas, se acham, é logo minimizado de tal forma que desmancha no ar. Enquanto nos quintais urbanos ou nas áreas já integralmente urbanizadas, nas periferias ou não, dos mais de 60 questionários aplicados em escolas durante o projeto, a resposta sobre os aspectos negativos é a mesma: “trabalho de limpar porque as folhas caem e sujam tudo”.  </w:t>
      </w:r>
    </w:p>
    <w:p w14:paraId="3913701E"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A diferença nas respostas não se resume apenas na ruptura da relação com a natureza. Mas as múltiplas funções domésticas, por vezes associadas ao trabalho extradomiciliar que, somados aos deslocamentos na cidade, são fatores de desgaste e cansaço que afetam a manutenção de uma forma de morar afeita ao mundo não urbano. </w:t>
      </w:r>
    </w:p>
    <w:p w14:paraId="39C1133A"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Nos quintais rurais, onde há conexão com a natureza, o território vizinho é informado como sendo parte integrante da troca e origem. Há histórias, mas não há espanto. Para tudo há solução e estratégia. Nego Bispo (2023, p.18) traduz bem essa vivência quando afirma:</w:t>
      </w:r>
    </w:p>
    <w:p w14:paraId="3F0B7A3A" w14:textId="77777777" w:rsidR="00E03B80" w:rsidRDefault="009E36F7">
      <w:pPr>
        <w:spacing w:line="240" w:lineRule="auto"/>
        <w:ind w:left="2268"/>
        <w:jc w:val="both"/>
        <w:rPr>
          <w:rFonts w:ascii="Times New Roman" w:eastAsia="Times New Roman" w:hAnsi="Times New Roman" w:cs="Times New Roman"/>
          <w:sz w:val="20"/>
          <w:szCs w:val="20"/>
        </w:rPr>
      </w:pPr>
      <w:r w:rsidRPr="00CC3E7A">
        <w:rPr>
          <w:rFonts w:ascii="Times New Roman" w:eastAsia="Times New Roman" w:hAnsi="Times New Roman" w:cs="Times New Roman"/>
          <w:sz w:val="22"/>
          <w:szCs w:val="22"/>
        </w:rPr>
        <w:t>Fui criado numa casa de chão batido, onde andava descalço. As galinhas e os outros animais conviviam conosco dentro de casa. Quando uma galinha estercava na casa de chão batido, a parte úmida do esterco, era absorvida pela terra. Tirávamos a parte sólida e jogávamos no quintal para servir de adubo. Para o povo da cidade, isso é um horror. Tem que ter cerâmica bem lisinha para poder enxergar qualquer outra vida, qualquer outro vivente que estiver ali, para poder desinfetar e matar qualquer microrganismo. Matar até o que não se vê. Para andar descalço, é preciso desinfetar o chão: a cerâmica foi criada porque os humanos não podem pisar a terra. Porque a terra é o anseio original</w:t>
      </w:r>
      <w:r>
        <w:rPr>
          <w:rFonts w:ascii="Times New Roman" w:eastAsia="Times New Roman" w:hAnsi="Times New Roman" w:cs="Times New Roman"/>
          <w:sz w:val="20"/>
          <w:szCs w:val="20"/>
        </w:rPr>
        <w:t>.</w:t>
      </w:r>
    </w:p>
    <w:p w14:paraId="56E119AF" w14:textId="77777777" w:rsidR="00CC3E7A" w:rsidRDefault="00CC3E7A">
      <w:pPr>
        <w:spacing w:line="360" w:lineRule="auto"/>
        <w:ind w:firstLine="720"/>
        <w:jc w:val="both"/>
        <w:rPr>
          <w:rFonts w:ascii="Times New Roman" w:eastAsia="Times New Roman" w:hAnsi="Times New Roman" w:cs="Times New Roman"/>
        </w:rPr>
      </w:pPr>
    </w:p>
    <w:p w14:paraId="365CDAF6" w14:textId="7EA68FA1" w:rsidR="00E03B80" w:rsidRDefault="009E36F7">
      <w:pPr>
        <w:spacing w:line="360" w:lineRule="auto"/>
        <w:ind w:firstLine="720"/>
        <w:jc w:val="both"/>
        <w:rPr>
          <w:rFonts w:ascii="Times New Roman" w:eastAsia="Times New Roman" w:hAnsi="Times New Roman" w:cs="Times New Roman"/>
        </w:rPr>
      </w:pPr>
      <w:r>
        <w:rPr>
          <w:rFonts w:ascii="Times New Roman" w:eastAsia="Times New Roman" w:hAnsi="Times New Roman" w:cs="Times New Roman"/>
        </w:rPr>
        <w:t>Falar de território negro em natureza é quase que uma redundância. Os vínculos metafísicos expressos nas religiosidades, nas formas de ver, pensar e sentir o mundo, se mantêm através do tempo, de geração em geração. Assim, a sacralidade também é mantida. Uma natureza sagrada expressa nos espaços possíveis. Sobre a estrada de ferro abandonada, antigos trabalhadores rurais, igualmente lançados à própria sorte, ocupam solos compactados e contaminados, fazendo dos trilhos enferrujados os canteiros de seus cultivos produtivos, dos quais subsistem. Criadores e criaturas em resistência.</w:t>
      </w:r>
    </w:p>
    <w:p w14:paraId="2348EBAE" w14:textId="77777777" w:rsidR="00E03B80" w:rsidRDefault="00E03B80">
      <w:pPr>
        <w:spacing w:line="360" w:lineRule="auto"/>
        <w:ind w:firstLine="720"/>
        <w:jc w:val="both"/>
        <w:rPr>
          <w:rFonts w:ascii="Times New Roman" w:eastAsia="Times New Roman" w:hAnsi="Times New Roman" w:cs="Times New Roman"/>
        </w:rPr>
      </w:pPr>
    </w:p>
    <w:p w14:paraId="588AC925" w14:textId="77777777" w:rsidR="00E03B80" w:rsidRDefault="009E36F7">
      <w:pPr>
        <w:spacing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Imagem 7: Canteiros plantados sobre trilhos da antiga ferrovia Campos-Macaé. Comunidade da Margem da Linha, Campos dos Goytacazes/RJ, 2023. Foto da autora. Goytacazes/RJ, 2023.</w:t>
      </w:r>
    </w:p>
    <w:p w14:paraId="5F5366FB"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6D9961CA" wp14:editId="304968E3">
            <wp:extent cx="5400040" cy="2430145"/>
            <wp:effectExtent l="0" t="0" r="0" b="0"/>
            <wp:docPr id="2079615644" name="image71.jpg" descr="Jardim com plantas&#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71.jpg" descr="Jardim com plantas&#10;&#10;Descrição gerada automaticamente"/>
                    <pic:cNvPicPr preferRelativeResize="0"/>
                  </pic:nvPicPr>
                  <pic:blipFill>
                    <a:blip r:embed="rId73"/>
                    <a:srcRect/>
                    <a:stretch>
                      <a:fillRect/>
                    </a:stretch>
                  </pic:blipFill>
                  <pic:spPr>
                    <a:xfrm>
                      <a:off x="0" y="0"/>
                      <a:ext cx="5400040" cy="2430145"/>
                    </a:xfrm>
                    <a:prstGeom prst="rect">
                      <a:avLst/>
                    </a:prstGeom>
                    <a:ln/>
                  </pic:spPr>
                </pic:pic>
              </a:graphicData>
            </a:graphic>
          </wp:inline>
        </w:drawing>
      </w:r>
    </w:p>
    <w:p w14:paraId="1DA2A385" w14:textId="77777777" w:rsidR="00E03B80" w:rsidRDefault="009E36F7">
      <w:pPr>
        <w:spacing w:line="240" w:lineRule="auto"/>
        <w:jc w:val="both"/>
        <w:rPr>
          <w:rFonts w:ascii="Times New Roman" w:eastAsia="Times New Roman" w:hAnsi="Times New Roman" w:cs="Times New Roman"/>
        </w:rPr>
      </w:pPr>
      <w:r>
        <w:rPr>
          <w:rFonts w:ascii="Times New Roman" w:eastAsia="Times New Roman" w:hAnsi="Times New Roman" w:cs="Times New Roman"/>
        </w:rPr>
        <w:t>Foto da autora.</w:t>
      </w:r>
    </w:p>
    <w:p w14:paraId="0367F438" w14:textId="77777777" w:rsidR="00E03B80" w:rsidRDefault="00E03B80">
      <w:pPr>
        <w:spacing w:line="360" w:lineRule="auto"/>
        <w:jc w:val="both"/>
        <w:rPr>
          <w:rFonts w:ascii="Times New Roman" w:eastAsia="Times New Roman" w:hAnsi="Times New Roman" w:cs="Times New Roman"/>
        </w:rPr>
      </w:pPr>
    </w:p>
    <w:p w14:paraId="4610C616" w14:textId="77777777" w:rsidR="00E03B80" w:rsidRDefault="009E36F7">
      <w:pPr>
        <w:spacing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Em um bairro pobre uma via recém-aberta atravessa as moradias e um quintal dividido persiste ainda que parcialmente afastado do outro lado da via. Cercadas, germinadas e prontas para colheita estão várias espécies de plantas e um jenipapeiro (foto 8a). Diante da legislação que não reconhece a função social da moradia como prioridade, a Comunidade da Margem da Linha reordena o território a partir de sua própria lógica e necessidade, ocupando as margens do rio Paraíba do Sul com cultivos e criações de subsistência (foto 8b). Enquanto isso, insubmissos ao planejamento alienante, a população negra, pobre e periférica cria os espaços possíveis garantido, aos pés da secular e tradicional cana de açúcar campista, um lócus para plantar (foto 8c). </w:t>
      </w:r>
    </w:p>
    <w:p w14:paraId="0C8C073F" w14:textId="77777777" w:rsidR="00E03B80" w:rsidRDefault="00E03B80">
      <w:pPr>
        <w:spacing w:line="360" w:lineRule="auto"/>
        <w:jc w:val="both"/>
        <w:rPr>
          <w:rFonts w:ascii="Times New Roman" w:eastAsia="Times New Roman" w:hAnsi="Times New Roman" w:cs="Times New Roman"/>
        </w:rPr>
      </w:pPr>
    </w:p>
    <w:p w14:paraId="72FEB9C6" w14:textId="77777777" w:rsidR="00E03B80" w:rsidRDefault="00E03B80">
      <w:pPr>
        <w:spacing w:line="360" w:lineRule="auto"/>
        <w:jc w:val="both"/>
        <w:rPr>
          <w:rFonts w:ascii="Times New Roman" w:eastAsia="Times New Roman" w:hAnsi="Times New Roman" w:cs="Times New Roman"/>
        </w:rPr>
      </w:pPr>
    </w:p>
    <w:p w14:paraId="3129E27B" w14:textId="77777777" w:rsidR="00E03B80" w:rsidRDefault="00E03B80">
      <w:pPr>
        <w:spacing w:line="360" w:lineRule="auto"/>
        <w:jc w:val="both"/>
        <w:rPr>
          <w:rFonts w:ascii="Times New Roman" w:eastAsia="Times New Roman" w:hAnsi="Times New Roman" w:cs="Times New Roman"/>
        </w:rPr>
      </w:pPr>
    </w:p>
    <w:p w14:paraId="2EE264C6" w14:textId="77777777" w:rsidR="00E03B80" w:rsidRDefault="00E03B80">
      <w:pPr>
        <w:spacing w:line="360" w:lineRule="auto"/>
        <w:jc w:val="both"/>
        <w:rPr>
          <w:rFonts w:ascii="Times New Roman" w:eastAsia="Times New Roman" w:hAnsi="Times New Roman" w:cs="Times New Roman"/>
        </w:rPr>
      </w:pPr>
    </w:p>
    <w:p w14:paraId="3E40BC79" w14:textId="77777777" w:rsidR="00E03B80" w:rsidRDefault="00E03B80">
      <w:pPr>
        <w:spacing w:line="360" w:lineRule="auto"/>
        <w:jc w:val="both"/>
        <w:rPr>
          <w:rFonts w:ascii="Times New Roman" w:eastAsia="Times New Roman" w:hAnsi="Times New Roman" w:cs="Times New Roman"/>
        </w:rPr>
      </w:pPr>
    </w:p>
    <w:p w14:paraId="548B3ECE" w14:textId="77777777" w:rsidR="00E03B80" w:rsidRDefault="00E03B80">
      <w:pPr>
        <w:spacing w:line="360" w:lineRule="auto"/>
        <w:jc w:val="both"/>
        <w:rPr>
          <w:rFonts w:ascii="Times New Roman" w:eastAsia="Times New Roman" w:hAnsi="Times New Roman" w:cs="Times New Roman"/>
        </w:rPr>
      </w:pPr>
    </w:p>
    <w:p w14:paraId="7CF53E4C" w14:textId="77777777" w:rsidR="00E03B80" w:rsidRDefault="00E03B80">
      <w:pPr>
        <w:spacing w:line="360" w:lineRule="auto"/>
        <w:jc w:val="both"/>
        <w:rPr>
          <w:rFonts w:ascii="Times New Roman" w:eastAsia="Times New Roman" w:hAnsi="Times New Roman" w:cs="Times New Roman"/>
        </w:rPr>
      </w:pPr>
    </w:p>
    <w:p w14:paraId="6763E52A"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rPr>
        <w:t>Imagem 8: (a) Quintal dividido entre dois lados da rua aos fundos da UENF; (b) Comunidade da Margem da Linha e (c) Ocupação Novo Horizonte, Guarus. Campos dos Goytacazes/RJ, 2023</w:t>
      </w:r>
    </w:p>
    <w:tbl>
      <w:tblPr>
        <w:tblStyle w:val="1"/>
        <w:tblW w:w="8504"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5960"/>
        <w:gridCol w:w="2544"/>
      </w:tblGrid>
      <w:tr w:rsidR="00E03B80" w14:paraId="020649FC" w14:textId="77777777">
        <w:tc>
          <w:tcPr>
            <w:tcW w:w="5960" w:type="dxa"/>
          </w:tcPr>
          <w:p w14:paraId="7E5B6A53" w14:textId="77777777" w:rsidR="00E03B80" w:rsidRDefault="009E36F7">
            <w:pPr>
              <w:spacing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0B499287" wp14:editId="2086F227">
                  <wp:extent cx="3854372" cy="1734557"/>
                  <wp:effectExtent l="0" t="0" r="0" b="0"/>
                  <wp:docPr id="2079615645" name="image69.jpg" descr="Casa de pedra&#10;&#10;Descrição gerada automaticamente com confiança média"/>
                  <wp:cNvGraphicFramePr/>
                  <a:graphic xmlns:a="http://schemas.openxmlformats.org/drawingml/2006/main">
                    <a:graphicData uri="http://schemas.openxmlformats.org/drawingml/2006/picture">
                      <pic:pic xmlns:pic="http://schemas.openxmlformats.org/drawingml/2006/picture">
                        <pic:nvPicPr>
                          <pic:cNvPr id="0" name="image69.jpg" descr="Casa de pedra&#10;&#10;Descrição gerada automaticamente com confiança média"/>
                          <pic:cNvPicPr preferRelativeResize="0"/>
                        </pic:nvPicPr>
                        <pic:blipFill>
                          <a:blip r:embed="rId74"/>
                          <a:srcRect/>
                          <a:stretch>
                            <a:fillRect/>
                          </a:stretch>
                        </pic:blipFill>
                        <pic:spPr>
                          <a:xfrm>
                            <a:off x="0" y="0"/>
                            <a:ext cx="3854372" cy="1734557"/>
                          </a:xfrm>
                          <a:prstGeom prst="rect">
                            <a:avLst/>
                          </a:prstGeom>
                          <a:ln/>
                        </pic:spPr>
                      </pic:pic>
                    </a:graphicData>
                  </a:graphic>
                </wp:inline>
              </w:drawing>
            </w:r>
          </w:p>
        </w:tc>
        <w:tc>
          <w:tcPr>
            <w:tcW w:w="2544" w:type="dxa"/>
            <w:vMerge w:val="restart"/>
          </w:tcPr>
          <w:p w14:paraId="140AEBD7"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740482FA" wp14:editId="6C21B597">
                  <wp:extent cx="3463265" cy="1558517"/>
                  <wp:effectExtent l="0" t="0" r="0" b="0"/>
                  <wp:docPr id="2079615646" name="image62.jpg" descr="Tela de computador com texto preto sobre fundo branco&#10;&#10;Descrição gerada automaticamente com confiança baixa"/>
                  <wp:cNvGraphicFramePr/>
                  <a:graphic xmlns:a="http://schemas.openxmlformats.org/drawingml/2006/main">
                    <a:graphicData uri="http://schemas.openxmlformats.org/drawingml/2006/picture">
                      <pic:pic xmlns:pic="http://schemas.openxmlformats.org/drawingml/2006/picture">
                        <pic:nvPicPr>
                          <pic:cNvPr id="0" name="image62.jpg" descr="Tela de computador com texto preto sobre fundo branco&#10;&#10;Descrição gerada automaticamente com confiança baixa"/>
                          <pic:cNvPicPr preferRelativeResize="0"/>
                        </pic:nvPicPr>
                        <pic:blipFill>
                          <a:blip r:embed="rId75"/>
                          <a:srcRect/>
                          <a:stretch>
                            <a:fillRect/>
                          </a:stretch>
                        </pic:blipFill>
                        <pic:spPr>
                          <a:xfrm rot="5400000">
                            <a:off x="0" y="0"/>
                            <a:ext cx="3463265" cy="1558517"/>
                          </a:xfrm>
                          <a:prstGeom prst="rect">
                            <a:avLst/>
                          </a:prstGeom>
                          <a:ln/>
                        </pic:spPr>
                      </pic:pic>
                    </a:graphicData>
                  </a:graphic>
                </wp:inline>
              </w:drawing>
            </w:r>
          </w:p>
        </w:tc>
      </w:tr>
      <w:tr w:rsidR="00E03B80" w14:paraId="24FDADE5" w14:textId="77777777">
        <w:tc>
          <w:tcPr>
            <w:tcW w:w="5960" w:type="dxa"/>
          </w:tcPr>
          <w:p w14:paraId="465108D6"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64405CF6" wp14:editId="143B33FE">
                  <wp:extent cx="3667393" cy="3467353"/>
                  <wp:effectExtent l="0" t="0" r="0" b="0"/>
                  <wp:docPr id="2079615647" name="image65.jpg" descr="Uma imagem contendo ao ar livre, cerca, edifício, girafa&#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65.jpg" descr="Uma imagem contendo ao ar livre, cerca, edifício, girafa&#10;&#10;Descrição gerada automaticamente"/>
                          <pic:cNvPicPr preferRelativeResize="0"/>
                        </pic:nvPicPr>
                        <pic:blipFill>
                          <a:blip r:embed="rId76"/>
                          <a:srcRect/>
                          <a:stretch>
                            <a:fillRect/>
                          </a:stretch>
                        </pic:blipFill>
                        <pic:spPr>
                          <a:xfrm>
                            <a:off x="0" y="0"/>
                            <a:ext cx="3667393" cy="3467353"/>
                          </a:xfrm>
                          <a:prstGeom prst="rect">
                            <a:avLst/>
                          </a:prstGeom>
                          <a:ln/>
                        </pic:spPr>
                      </pic:pic>
                    </a:graphicData>
                  </a:graphic>
                </wp:inline>
              </w:drawing>
            </w:r>
          </w:p>
        </w:tc>
        <w:tc>
          <w:tcPr>
            <w:tcW w:w="2544" w:type="dxa"/>
            <w:vMerge/>
          </w:tcPr>
          <w:p w14:paraId="2DCCCDBE" w14:textId="77777777" w:rsidR="00E03B80" w:rsidRDefault="00E03B80">
            <w:pPr>
              <w:widowControl w:val="0"/>
              <w:pBdr>
                <w:top w:val="nil"/>
                <w:left w:val="nil"/>
                <w:bottom w:val="nil"/>
                <w:right w:val="nil"/>
                <w:between w:val="nil"/>
              </w:pBdr>
              <w:spacing w:after="0" w:line="276" w:lineRule="auto"/>
              <w:rPr>
                <w:rFonts w:ascii="Times New Roman" w:eastAsia="Times New Roman" w:hAnsi="Times New Roman" w:cs="Times New Roman"/>
              </w:rPr>
            </w:pPr>
          </w:p>
        </w:tc>
      </w:tr>
    </w:tbl>
    <w:p w14:paraId="3304E2B0"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rPr>
        <w:t xml:space="preserve"> Fotos da autora.</w:t>
      </w:r>
    </w:p>
    <w:p w14:paraId="5D795220"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Observando quintais da população periférica, não se vê distinção entre pomar, horta e jardim. A autonomia do morador é quem define a composição e organização do espaço. Ângela Gomes, engenheira florestal e candomblecista, concorda: “A plantas ladeiam as casas nas áreas rurais e urbanas sugerindo que o projeto de separar jardins de quintais dificilmente teve sucesso nos espaços da cultura negra, indígena e nas hortas femininas” (2010, p. 145).</w:t>
      </w:r>
      <w:r>
        <w:rPr>
          <w:sz w:val="16"/>
          <w:szCs w:val="16"/>
        </w:rPr>
        <w:t xml:space="preserve"> </w:t>
      </w:r>
    </w:p>
    <w:p w14:paraId="12508DD0"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A construção capitalista do espaço urbano e da natureza, além de produzir iniquidades é produtora de riscos. A lógica do capital define zonas de sacrifícios, zonas de poder, zonas de acumulação e zonas de não-lugares. Os espaços remanescentes se tornam invisibilizados por um lado, desvalorizados e requeridos para aniquilação, enquanto em outros casos são acionados e mantidos como reserva para o capital em expansão, até que o mercado decida a hora de negociar. Onde antes havia uma família, agora existem várias.</w:t>
      </w:r>
    </w:p>
    <w:p w14:paraId="375D2587" w14:textId="77777777" w:rsidR="00E03B80" w:rsidRDefault="009E36F7">
      <w:pPr>
        <w:spacing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Diante da simplicidade da casa de Jorgina, mulher negra </w:t>
      </w:r>
      <w:proofErr w:type="gramStart"/>
      <w:r>
        <w:rPr>
          <w:rFonts w:ascii="Times New Roman" w:eastAsia="Times New Roman" w:hAnsi="Times New Roman" w:cs="Times New Roman"/>
        </w:rPr>
        <w:t>quilombola  (</w:t>
      </w:r>
      <w:proofErr w:type="gramEnd"/>
      <w:r>
        <w:rPr>
          <w:rFonts w:ascii="Times New Roman" w:eastAsia="Times New Roman" w:hAnsi="Times New Roman" w:cs="Times New Roman"/>
        </w:rPr>
        <w:t xml:space="preserve">Quilombo </w:t>
      </w:r>
      <w:proofErr w:type="spellStart"/>
      <w:r>
        <w:rPr>
          <w:rFonts w:ascii="Times New Roman" w:eastAsia="Times New Roman" w:hAnsi="Times New Roman" w:cs="Times New Roman"/>
        </w:rPr>
        <w:t>Cafundá</w:t>
      </w:r>
      <w:proofErr w:type="spellEnd"/>
      <w:r>
        <w:rPr>
          <w:rFonts w:ascii="Times New Roman" w:eastAsia="Times New Roman" w:hAnsi="Times New Roman" w:cs="Times New Roman"/>
        </w:rPr>
        <w:t xml:space="preserve">-Astrogilda, núcleo Morro Redondo), que criou quatro filhos sozinha, por muito tempo as paredes de sua casa eram de estuque e pano. Sua casa ainda não tem porta. A janela é escorada por um pano. Entretanto, ao ser perguntada pela preferência asfalto (cidade formal) e sua casa no interior da mata, responde: </w:t>
      </w:r>
    </w:p>
    <w:p w14:paraId="0B757208" w14:textId="77777777" w:rsidR="00E03B80" w:rsidRPr="00CC3E7A" w:rsidRDefault="009E36F7">
      <w:pPr>
        <w:spacing w:after="0" w:line="240" w:lineRule="auto"/>
        <w:ind w:left="2268"/>
        <w:jc w:val="both"/>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 xml:space="preserve">Com o quintal não passo fome. Se a gente precisa de uma comida, se não tiver um arroz ou feijão, vai ali arranca uma rama de aipim, cozinha, fica o dia todo satisfeita, ... fazer um chazinho de laranja, erva-cidreira e vamos </w:t>
      </w:r>
      <w:proofErr w:type="spellStart"/>
      <w:r w:rsidRPr="00CC3E7A">
        <w:rPr>
          <w:rFonts w:ascii="Times New Roman" w:eastAsia="Times New Roman" w:hAnsi="Times New Roman" w:cs="Times New Roman"/>
          <w:sz w:val="22"/>
          <w:szCs w:val="22"/>
        </w:rPr>
        <w:t>simbora</w:t>
      </w:r>
      <w:proofErr w:type="spellEnd"/>
      <w:r w:rsidRPr="00CC3E7A">
        <w:rPr>
          <w:rFonts w:ascii="Times New Roman" w:eastAsia="Times New Roman" w:hAnsi="Times New Roman" w:cs="Times New Roman"/>
          <w:sz w:val="22"/>
          <w:szCs w:val="22"/>
        </w:rPr>
        <w:t xml:space="preserve"> ...</w:t>
      </w:r>
    </w:p>
    <w:p w14:paraId="33A4430C" w14:textId="77777777" w:rsidR="00E03B80" w:rsidRPr="00CC3E7A" w:rsidRDefault="009E36F7">
      <w:pPr>
        <w:spacing w:after="0" w:line="240" w:lineRule="auto"/>
        <w:ind w:left="2268"/>
        <w:jc w:val="both"/>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 eu sei fazer ensopadinho de mamão também sei fazer o doce de mamão também. Então é uma coisa que você aqui, você tem como se virar, só não tem como se virar para doença, para doença, tem que ir para o médico. E não é menina, agora, o resto agora, assim para um xarope, tem erva. Minha mãe também sabe muito tipo de erva, entendeu?</w:t>
      </w:r>
    </w:p>
    <w:p w14:paraId="3FACE84B" w14:textId="77777777" w:rsidR="00E03B80" w:rsidRDefault="00E03B80">
      <w:pPr>
        <w:spacing w:line="240" w:lineRule="auto"/>
        <w:ind w:left="2268"/>
        <w:jc w:val="both"/>
        <w:rPr>
          <w:rFonts w:ascii="Times New Roman" w:eastAsia="Times New Roman" w:hAnsi="Times New Roman" w:cs="Times New Roman"/>
          <w:i/>
        </w:rPr>
      </w:pPr>
    </w:p>
    <w:p w14:paraId="67586347" w14:textId="77777777" w:rsidR="00E03B80" w:rsidRDefault="009E36F7">
      <w:pPr>
        <w:spacing w:line="360" w:lineRule="auto"/>
        <w:ind w:firstLine="720"/>
        <w:jc w:val="both"/>
        <w:rPr>
          <w:rFonts w:ascii="Times New Roman" w:eastAsia="Times New Roman" w:hAnsi="Times New Roman" w:cs="Times New Roman"/>
        </w:rPr>
      </w:pPr>
      <w:r>
        <w:rPr>
          <w:rFonts w:ascii="Times New Roman" w:eastAsia="Times New Roman" w:hAnsi="Times New Roman" w:cs="Times New Roman"/>
        </w:rPr>
        <w:t>Com recursos ao seu redor, sua sabedoria e capacidade para o trabalho lhe garante vida digna. Há pobreza, mas fome ali não há. Neste núcleo, majoritariamente cuidado por mulheres, onde os saberes são transmitidos oralmente, em contos e cânticos, entre as gerações, a partilha forja as relações. Há solidariedade inclusive entre desconhecidos. No diálogo entre Maria Lúcia e Jorgina, comadres e primas, ouvimos da primeira:</w:t>
      </w:r>
    </w:p>
    <w:p w14:paraId="44E5996C" w14:textId="77777777" w:rsidR="00E03B80" w:rsidRPr="00CC3E7A" w:rsidRDefault="009E36F7">
      <w:pPr>
        <w:spacing w:after="0" w:line="240" w:lineRule="auto"/>
        <w:ind w:left="2268"/>
        <w:jc w:val="both"/>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 xml:space="preserve">Interessante. E aí lembro de crescer aqui e meu pai dizia isso pra gente: - criança ... igual hoje a gente chegou aqui ... você vê é não tem essa questão do dinheiro, você vê que ela falou para você do aipim: Ah, leva Rita, pode levar ... então a gente cresceu assim. </w:t>
      </w:r>
    </w:p>
    <w:p w14:paraId="373B9D06" w14:textId="77777777" w:rsidR="00E03B80" w:rsidRPr="00CC3E7A" w:rsidRDefault="009E36F7">
      <w:pPr>
        <w:spacing w:after="0" w:line="240" w:lineRule="auto"/>
        <w:ind w:left="2268"/>
        <w:jc w:val="both"/>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 xml:space="preserve">... Enfim, vai lá, cortou aquele cacho, mas se ela ... imagina, leva esse cacho de banana ... </w:t>
      </w:r>
      <w:proofErr w:type="spellStart"/>
      <w:r w:rsidRPr="00CC3E7A">
        <w:rPr>
          <w:rFonts w:ascii="Times New Roman" w:eastAsia="Times New Roman" w:hAnsi="Times New Roman" w:cs="Times New Roman"/>
          <w:sz w:val="22"/>
          <w:szCs w:val="22"/>
        </w:rPr>
        <w:t>é</w:t>
      </w:r>
      <w:proofErr w:type="spellEnd"/>
      <w:r w:rsidRPr="00CC3E7A">
        <w:rPr>
          <w:rFonts w:ascii="Times New Roman" w:eastAsia="Times New Roman" w:hAnsi="Times New Roman" w:cs="Times New Roman"/>
          <w:sz w:val="22"/>
          <w:szCs w:val="22"/>
        </w:rPr>
        <w:t xml:space="preserve">, não tem essa preocupação com </w:t>
      </w:r>
      <w:proofErr w:type="spellStart"/>
      <w:r w:rsidRPr="00CC3E7A">
        <w:rPr>
          <w:rFonts w:ascii="Times New Roman" w:eastAsia="Times New Roman" w:hAnsi="Times New Roman" w:cs="Times New Roman"/>
          <w:sz w:val="22"/>
          <w:szCs w:val="22"/>
        </w:rPr>
        <w:t>com</w:t>
      </w:r>
      <w:proofErr w:type="spellEnd"/>
      <w:r w:rsidRPr="00CC3E7A">
        <w:rPr>
          <w:rFonts w:ascii="Times New Roman" w:eastAsia="Times New Roman" w:hAnsi="Times New Roman" w:cs="Times New Roman"/>
          <w:sz w:val="22"/>
          <w:szCs w:val="22"/>
        </w:rPr>
        <w:t xml:space="preserve"> dinheiro, com esse, com esse, com essa troca em valor de dinheiro, é, mas assim eu lembro que a gente não tinha esse valor, era como se a gente vivesse aqui, era como se fosse isolado e hoje eu vejo essa ... Isso é muito bom. É por isso que eu me sinto assim, muito orgulho de trazer na casa dela e ela conseguir falar da vida dela e falar de como ela vive hoje. </w:t>
      </w:r>
    </w:p>
    <w:p w14:paraId="0503D263" w14:textId="77777777" w:rsidR="00E03B80" w:rsidRDefault="00E03B80">
      <w:pPr>
        <w:spacing w:line="240" w:lineRule="auto"/>
        <w:ind w:left="2268"/>
        <w:jc w:val="both"/>
        <w:rPr>
          <w:rFonts w:ascii="Times New Roman" w:eastAsia="Times New Roman" w:hAnsi="Times New Roman" w:cs="Times New Roman"/>
          <w:i/>
        </w:rPr>
      </w:pPr>
    </w:p>
    <w:p w14:paraId="7EAAE652" w14:textId="77777777" w:rsidR="00E03B80" w:rsidRDefault="009E36F7">
      <w:pPr>
        <w:spacing w:line="360"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Como afirma Lourdes Carril, “Na cidade fragmentada, os grupos solidarizam-se para recuperar a autoestima em situação de marginalização social.” (2006, p. 66). A partilha é prática cotidiana e, na emergência, acionar a solidariedade é ato natural, sem esforço. Há uma rede de apoio que forja comunicação e estratégias de vida e persistência apesar e com as adversidades.</w:t>
      </w:r>
    </w:p>
    <w:p w14:paraId="6BAE3A31" w14:textId="77777777" w:rsidR="00E03B80" w:rsidRPr="00CC3E7A" w:rsidRDefault="009E36F7">
      <w:pPr>
        <w:pStyle w:val="Ttulo2"/>
        <w:rPr>
          <w:rFonts w:ascii="Times New Roman" w:hAnsi="Times New Roman" w:cs="Times New Roman"/>
          <w:b/>
          <w:bCs/>
          <w:color w:val="auto"/>
          <w:sz w:val="24"/>
          <w:szCs w:val="24"/>
        </w:rPr>
      </w:pPr>
      <w:bookmarkStart w:id="40" w:name="_heading=h.37m2jsg" w:colFirst="0" w:colLast="0"/>
      <w:bookmarkEnd w:id="40"/>
      <w:r w:rsidRPr="00CC3E7A">
        <w:rPr>
          <w:rFonts w:ascii="Times New Roman" w:hAnsi="Times New Roman" w:cs="Times New Roman"/>
          <w:b/>
          <w:bCs/>
          <w:color w:val="auto"/>
          <w:sz w:val="24"/>
          <w:szCs w:val="24"/>
        </w:rPr>
        <w:t>Não é uma conclusão, mas um convite</w:t>
      </w:r>
    </w:p>
    <w:p w14:paraId="722B6CAA" w14:textId="77777777" w:rsidR="00CC3E7A" w:rsidRPr="00CC3E7A" w:rsidRDefault="00CC3E7A" w:rsidP="00CC3E7A"/>
    <w:p w14:paraId="15FB57B9" w14:textId="77777777" w:rsidR="00E03B80" w:rsidRPr="00CC3E7A" w:rsidRDefault="009E36F7">
      <w:pPr>
        <w:spacing w:after="0" w:line="240" w:lineRule="auto"/>
        <w:ind w:left="2268"/>
        <w:jc w:val="both"/>
        <w:rPr>
          <w:rFonts w:ascii="Times New Roman" w:eastAsia="Times New Roman" w:hAnsi="Times New Roman" w:cs="Times New Roman"/>
          <w:sz w:val="22"/>
          <w:szCs w:val="22"/>
        </w:rPr>
      </w:pPr>
      <w:r w:rsidRPr="00CC3E7A">
        <w:rPr>
          <w:rFonts w:ascii="Times New Roman" w:eastAsia="Times New Roman" w:hAnsi="Times New Roman" w:cs="Times New Roman"/>
          <w:sz w:val="22"/>
          <w:szCs w:val="22"/>
        </w:rPr>
        <w:t>Percebo que minha mãe fica radiante somente quando cuida de suas flores, quase a ponto de se tornar invisível – a não ser como criadora: mãos e olhos. Ela se envolve com o trabalho que sua alma precisa fazer. Organizando o universo à imagem de sua concepção pessoal de beleza. Alice Walker.</w:t>
      </w:r>
    </w:p>
    <w:p w14:paraId="666119AA" w14:textId="77777777" w:rsidR="00E03B80" w:rsidRDefault="00E03B80">
      <w:pPr>
        <w:spacing w:after="0" w:line="240" w:lineRule="auto"/>
        <w:ind w:left="2268"/>
        <w:jc w:val="both"/>
        <w:rPr>
          <w:rFonts w:ascii="Times New Roman" w:eastAsia="Times New Roman" w:hAnsi="Times New Roman" w:cs="Times New Roman"/>
          <w:sz w:val="20"/>
          <w:szCs w:val="20"/>
        </w:rPr>
      </w:pPr>
    </w:p>
    <w:p w14:paraId="36227735"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Ainda que o livro de Alice Walker não trate exatamente dos jardins como forma e função, do título ao conteúdo ele me serve de </w:t>
      </w:r>
      <w:proofErr w:type="spellStart"/>
      <w:r>
        <w:rPr>
          <w:rFonts w:ascii="Times New Roman" w:eastAsia="Times New Roman" w:hAnsi="Times New Roman" w:cs="Times New Roman"/>
        </w:rPr>
        <w:t>suleador</w:t>
      </w:r>
      <w:proofErr w:type="spellEnd"/>
      <w:r>
        <w:rPr>
          <w:rFonts w:ascii="Times New Roman" w:eastAsia="Times New Roman" w:hAnsi="Times New Roman" w:cs="Times New Roman"/>
        </w:rPr>
        <w:t xml:space="preserve"> na construção desse relato sobre os quintais afro-brasileiros e seu legado. Sendo estes uma expressão de forma e conteúdo, têm em sua origem a persistência de existir/resistir. A autonomia que é praticada na produção de seus espaços “envolve com o trabalho que sua alma precisa fazer” diante da constante pressão para sua remoção e/ou aniquilamento em uma cidade que, ao ambicionar seus territórios, impõe um modelo de vida que rompe com valores de existência e com a natureza em si. “Organizando o universo à imagem de sua concepção pessoal de beleza” é acionar Soberania.</w:t>
      </w:r>
    </w:p>
    <w:p w14:paraId="63440E09"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Compreender os quintais como forma de expressão do viver afro-brasileiro é também resgatar e fortalecer valores forjados em outras racionalidades, distintas daquelas impostas pelos valores (in)civilizatórios de um projeto colonial europeu que, acusando-nos de barbárie, promoveu o genocídio negro e indígena, sequestrou e roubou povos e nações ricas e prósperas.</w:t>
      </w:r>
    </w:p>
    <w:p w14:paraId="44DB4AAF"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Tem sido, também, um realinhamento de aprendizado a partir das histórias relatadas majoritariamente por mulheres, negras e quilombolas. Um aprendizado contínuo que tem nos possibilitado reconstruir nossa própria história, montando quebra-cabeças com as peças dispersas em passados de sucessivos desmontes. Assim como Alice, trilhamos simultaneamente diferentes </w:t>
      </w:r>
      <w:proofErr w:type="spellStart"/>
      <w:r>
        <w:rPr>
          <w:rFonts w:ascii="Times New Roman" w:eastAsia="Times New Roman" w:hAnsi="Times New Roman" w:cs="Times New Roman"/>
        </w:rPr>
        <w:t>espaçostempos</w:t>
      </w:r>
      <w:proofErr w:type="spellEnd"/>
      <w:r>
        <w:rPr>
          <w:rFonts w:ascii="Times New Roman" w:eastAsia="Times New Roman" w:hAnsi="Times New Roman" w:cs="Times New Roman"/>
        </w:rPr>
        <w:t xml:space="preserve"> para reescrever futuros. Um princípio </w:t>
      </w:r>
      <w:proofErr w:type="spellStart"/>
      <w:r>
        <w:rPr>
          <w:rFonts w:ascii="Times New Roman" w:eastAsia="Times New Roman" w:hAnsi="Times New Roman" w:cs="Times New Roman"/>
        </w:rPr>
        <w:t>Sankofa</w:t>
      </w:r>
      <w:proofErr w:type="spellEnd"/>
      <w:r>
        <w:rPr>
          <w:rFonts w:ascii="Times New Roman" w:eastAsia="Times New Roman" w:hAnsi="Times New Roman" w:cs="Times New Roman"/>
        </w:rPr>
        <w:t>: aprender com o passado, para rever o presente e garantir futuros.</w:t>
      </w:r>
    </w:p>
    <w:p w14:paraId="2BCCE621"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Para finalizar, evoco a teoria da Afrocentricidade na proposta de </w:t>
      </w:r>
      <w:proofErr w:type="spellStart"/>
      <w:r>
        <w:rPr>
          <w:rFonts w:ascii="Times New Roman" w:eastAsia="Times New Roman" w:hAnsi="Times New Roman" w:cs="Times New Roman"/>
        </w:rPr>
        <w:t>Molefi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Kete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Asante</w:t>
      </w:r>
      <w:proofErr w:type="spellEnd"/>
      <w:r>
        <w:rPr>
          <w:rFonts w:ascii="Times New Roman" w:eastAsia="Times New Roman" w:hAnsi="Times New Roman" w:cs="Times New Roman"/>
        </w:rPr>
        <w:t xml:space="preserve"> (2014), o qual busca pautar a centralidade da restauração e renascimento do povo </w:t>
      </w:r>
      <w:r>
        <w:rPr>
          <w:rFonts w:ascii="Times New Roman" w:eastAsia="Times New Roman" w:hAnsi="Times New Roman" w:cs="Times New Roman"/>
        </w:rPr>
        <w:lastRenderedPageBreak/>
        <w:t xml:space="preserve">e cultura africana e em diáspora como contraponto ao eurocentrismo. Esta teoria coloca o povo africano e em diáspora como resistência à opressão e subalternização ao buscar a história não contada, valorizando saberes, crenças, valores históricos e ancestrais. </w:t>
      </w:r>
    </w:p>
    <w:p w14:paraId="56EA1D67" w14:textId="0018444E" w:rsidR="00E03B80" w:rsidRDefault="009E36F7" w:rsidP="00F41EBA">
      <w:pPr>
        <w:spacing w:line="360" w:lineRule="auto"/>
        <w:ind w:firstLine="720"/>
        <w:jc w:val="both"/>
        <w:rPr>
          <w:rFonts w:ascii="Times New Roman" w:eastAsia="Times New Roman" w:hAnsi="Times New Roman" w:cs="Times New Roman"/>
          <w:b/>
        </w:rPr>
      </w:pPr>
      <w:r>
        <w:rPr>
          <w:rFonts w:ascii="Times New Roman" w:eastAsia="Times New Roman" w:hAnsi="Times New Roman" w:cs="Times New Roman"/>
        </w:rPr>
        <w:t>Pesquisar os quintais é, portanto, um meio e um princípio, através das nossas mães reais e simbólicas, até a maternidade seminal – África. Deixo aqui o convite: busquemos os quintais de nossas mães.</w:t>
      </w:r>
    </w:p>
    <w:p w14:paraId="6E76ED61" w14:textId="77777777" w:rsidR="00E03B80" w:rsidRPr="00F41EBA" w:rsidRDefault="009E36F7">
      <w:pPr>
        <w:pStyle w:val="Ttulo2"/>
        <w:rPr>
          <w:rFonts w:ascii="Times New Roman" w:hAnsi="Times New Roman" w:cs="Times New Roman"/>
          <w:b/>
          <w:bCs/>
          <w:color w:val="auto"/>
          <w:sz w:val="24"/>
          <w:szCs w:val="24"/>
        </w:rPr>
      </w:pPr>
      <w:bookmarkStart w:id="41" w:name="_heading=h.1mrcu09" w:colFirst="0" w:colLast="0"/>
      <w:bookmarkEnd w:id="41"/>
      <w:r>
        <w:t xml:space="preserve"> </w:t>
      </w:r>
      <w:r w:rsidRPr="00F41EBA">
        <w:rPr>
          <w:rFonts w:ascii="Times New Roman" w:hAnsi="Times New Roman" w:cs="Times New Roman"/>
          <w:b/>
          <w:bCs/>
          <w:color w:val="auto"/>
          <w:sz w:val="24"/>
          <w:szCs w:val="24"/>
        </w:rPr>
        <w:t>Referências</w:t>
      </w:r>
    </w:p>
    <w:p w14:paraId="637D90D5"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AMORIM, Alexandre </w:t>
      </w:r>
      <w:proofErr w:type="spellStart"/>
      <w:r>
        <w:rPr>
          <w:rFonts w:ascii="Times New Roman" w:eastAsia="Times New Roman" w:hAnsi="Times New Roman" w:cs="Times New Roman"/>
        </w:rPr>
        <w:t>Nojoza</w:t>
      </w:r>
      <w:proofErr w:type="spellEnd"/>
      <w:r>
        <w:rPr>
          <w:rFonts w:ascii="Times New Roman" w:eastAsia="Times New Roman" w:hAnsi="Times New Roman" w:cs="Times New Roman"/>
        </w:rPr>
        <w:t xml:space="preserve">; CARVALHO, Denis Barros de; BARROS, Roseli Farias Melo de. Vinculação afetiva a quintais urbanos do nordeste brasileiro. </w:t>
      </w:r>
      <w:proofErr w:type="spellStart"/>
      <w:r>
        <w:rPr>
          <w:rFonts w:ascii="Times New Roman" w:eastAsia="Times New Roman" w:hAnsi="Times New Roman" w:cs="Times New Roman"/>
          <w:b/>
        </w:rPr>
        <w:t>Espacios</w:t>
      </w:r>
      <w:proofErr w:type="spellEnd"/>
      <w:r>
        <w:rPr>
          <w:rFonts w:ascii="Times New Roman" w:eastAsia="Times New Roman" w:hAnsi="Times New Roman" w:cs="Times New Roman"/>
          <w:b/>
        </w:rPr>
        <w:t>,</w:t>
      </w:r>
      <w:r>
        <w:rPr>
          <w:rFonts w:ascii="Times New Roman" w:eastAsia="Times New Roman" w:hAnsi="Times New Roman" w:cs="Times New Roman"/>
        </w:rPr>
        <w:t xml:space="preserve"> Caracas, v.36, n.16, p: 1-10. 2015.</w:t>
      </w:r>
    </w:p>
    <w:p w14:paraId="632A191D" w14:textId="77777777" w:rsidR="00E03B80" w:rsidRDefault="00E03B80">
      <w:pPr>
        <w:spacing w:after="0" w:line="240" w:lineRule="auto"/>
        <w:jc w:val="both"/>
        <w:rPr>
          <w:rFonts w:ascii="Times New Roman" w:eastAsia="Times New Roman" w:hAnsi="Times New Roman" w:cs="Times New Roman"/>
        </w:rPr>
      </w:pPr>
    </w:p>
    <w:p w14:paraId="6112504A" w14:textId="77777777" w:rsidR="00E03B80" w:rsidRDefault="009E36F7">
      <w:pPr>
        <w:shd w:val="clear" w:color="auto" w:fill="FFFFFF"/>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ASANTE, </w:t>
      </w:r>
      <w:proofErr w:type="spellStart"/>
      <w:r>
        <w:rPr>
          <w:rFonts w:ascii="Times New Roman" w:eastAsia="Times New Roman" w:hAnsi="Times New Roman" w:cs="Times New Roman"/>
        </w:rPr>
        <w:t>Molefi</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Kete</w:t>
      </w:r>
      <w:proofErr w:type="spellEnd"/>
      <w:r>
        <w:rPr>
          <w:rFonts w:ascii="Times New Roman" w:eastAsia="Times New Roman" w:hAnsi="Times New Roman" w:cs="Times New Roman"/>
        </w:rPr>
        <w:t xml:space="preserve">. </w:t>
      </w:r>
      <w:r>
        <w:rPr>
          <w:rFonts w:ascii="Times New Roman" w:eastAsia="Times New Roman" w:hAnsi="Times New Roman" w:cs="Times New Roman"/>
          <w:b/>
        </w:rPr>
        <w:t>Afrocentricidade</w:t>
      </w:r>
      <w:r>
        <w:rPr>
          <w:rFonts w:ascii="Times New Roman" w:eastAsia="Times New Roman" w:hAnsi="Times New Roman" w:cs="Times New Roman"/>
        </w:rPr>
        <w:t xml:space="preserve"> – a teoria da mudança social. Afrocentricidade Internacional, 2014.193p.</w:t>
      </w:r>
    </w:p>
    <w:p w14:paraId="169F1029" w14:textId="77777777" w:rsidR="00E03B80" w:rsidRDefault="00E03B80">
      <w:pPr>
        <w:shd w:val="clear" w:color="auto" w:fill="FFFFFF"/>
        <w:spacing w:after="0" w:line="240" w:lineRule="auto"/>
        <w:jc w:val="both"/>
        <w:rPr>
          <w:rFonts w:ascii="Times New Roman" w:eastAsia="Times New Roman" w:hAnsi="Times New Roman" w:cs="Times New Roman"/>
          <w:color w:val="242424"/>
        </w:rPr>
      </w:pPr>
    </w:p>
    <w:p w14:paraId="6F3BB03C"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CARRIL, Lourdes. </w:t>
      </w:r>
      <w:r>
        <w:rPr>
          <w:rFonts w:ascii="Times New Roman" w:eastAsia="Times New Roman" w:hAnsi="Times New Roman" w:cs="Times New Roman"/>
          <w:b/>
          <w:color w:val="000000"/>
        </w:rPr>
        <w:t>Quilombo favela e periferia</w:t>
      </w:r>
      <w:r>
        <w:rPr>
          <w:rFonts w:ascii="Times New Roman" w:eastAsia="Times New Roman" w:hAnsi="Times New Roman" w:cs="Times New Roman"/>
          <w:color w:val="000000"/>
        </w:rPr>
        <w:t xml:space="preserve"> – a longa busca da cidadania. São Paulo: Annablume, </w:t>
      </w:r>
      <w:proofErr w:type="gramStart"/>
      <w:r>
        <w:rPr>
          <w:rFonts w:ascii="Times New Roman" w:eastAsia="Times New Roman" w:hAnsi="Times New Roman" w:cs="Times New Roman"/>
          <w:color w:val="000000"/>
        </w:rPr>
        <w:t>FAPESP,  2006</w:t>
      </w:r>
      <w:proofErr w:type="gramEnd"/>
      <w:r>
        <w:rPr>
          <w:rFonts w:ascii="Times New Roman" w:eastAsia="Times New Roman" w:hAnsi="Times New Roman" w:cs="Times New Roman"/>
          <w:color w:val="000000"/>
        </w:rPr>
        <w:t>, 288 p.</w:t>
      </w:r>
    </w:p>
    <w:p w14:paraId="5FE4E89A"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6BBC510E"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FERREIRA, Aurélio Buarque de Holanda. </w:t>
      </w:r>
      <w:r>
        <w:rPr>
          <w:rFonts w:ascii="Times New Roman" w:eastAsia="Times New Roman" w:hAnsi="Times New Roman" w:cs="Times New Roman"/>
          <w:b/>
        </w:rPr>
        <w:t>Dicionário Aurélio da língua portuguesa</w:t>
      </w:r>
      <w:r>
        <w:rPr>
          <w:rFonts w:ascii="Times New Roman" w:eastAsia="Times New Roman" w:hAnsi="Times New Roman" w:cs="Times New Roman"/>
        </w:rPr>
        <w:t>. 5a. Curitiba: Editora Positivo, 2272p, 2010.</w:t>
      </w:r>
    </w:p>
    <w:p w14:paraId="327E829E" w14:textId="77777777" w:rsidR="00E03B80" w:rsidRDefault="00E03B80">
      <w:pPr>
        <w:spacing w:after="0" w:line="240" w:lineRule="auto"/>
        <w:jc w:val="both"/>
        <w:rPr>
          <w:rFonts w:ascii="Times New Roman" w:eastAsia="Times New Roman" w:hAnsi="Times New Roman" w:cs="Times New Roman"/>
        </w:rPr>
      </w:pPr>
    </w:p>
    <w:p w14:paraId="3A65BD0B"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GOMES, Ângela Maria da Silva. </w:t>
      </w:r>
      <w:r>
        <w:rPr>
          <w:rFonts w:ascii="Times New Roman" w:eastAsia="Times New Roman" w:hAnsi="Times New Roman" w:cs="Times New Roman"/>
          <w:b/>
        </w:rPr>
        <w:t xml:space="preserve">Rotas e diálogos de saberes da etnobotânica transatlântica </w:t>
      </w:r>
      <w:proofErr w:type="spellStart"/>
      <w:r>
        <w:rPr>
          <w:rFonts w:ascii="Times New Roman" w:eastAsia="Times New Roman" w:hAnsi="Times New Roman" w:cs="Times New Roman"/>
          <w:b/>
        </w:rPr>
        <w:t>negroafricana</w:t>
      </w:r>
      <w:proofErr w:type="spellEnd"/>
      <w:r>
        <w:rPr>
          <w:rFonts w:ascii="Times New Roman" w:eastAsia="Times New Roman" w:hAnsi="Times New Roman" w:cs="Times New Roman"/>
          <w:b/>
        </w:rPr>
        <w:t>: terreiros, quilombos, quintais da Grande BH</w:t>
      </w:r>
      <w:r>
        <w:rPr>
          <w:rFonts w:ascii="Times New Roman" w:eastAsia="Times New Roman" w:hAnsi="Times New Roman" w:cs="Times New Roman"/>
        </w:rPr>
        <w:t xml:space="preserve">. Tese (doutorado em Geografia) </w:t>
      </w:r>
      <w:proofErr w:type="gramStart"/>
      <w:r>
        <w:rPr>
          <w:rFonts w:ascii="Times New Roman" w:eastAsia="Times New Roman" w:hAnsi="Times New Roman" w:cs="Times New Roman"/>
        </w:rPr>
        <w:t>-  Instituto</w:t>
      </w:r>
      <w:proofErr w:type="gramEnd"/>
      <w:r>
        <w:rPr>
          <w:rFonts w:ascii="Times New Roman" w:eastAsia="Times New Roman" w:hAnsi="Times New Roman" w:cs="Times New Roman"/>
        </w:rPr>
        <w:t xml:space="preserve"> de Geociências, Universidade Federal de Minas Gerais. Minas Gerais. 2010. 220p.</w:t>
      </w:r>
    </w:p>
    <w:p w14:paraId="6C121A12" w14:textId="77777777" w:rsidR="00E03B80" w:rsidRDefault="00E03B80">
      <w:pPr>
        <w:spacing w:after="0" w:line="240" w:lineRule="auto"/>
        <w:jc w:val="both"/>
        <w:rPr>
          <w:rFonts w:ascii="Times New Roman" w:eastAsia="Times New Roman" w:hAnsi="Times New Roman" w:cs="Times New Roman"/>
        </w:rPr>
      </w:pPr>
    </w:p>
    <w:p w14:paraId="0D7F24E5"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ORI. Direção Raquel Gerber, Roteiro: Maria Beatriz Nascimento. 1989. Documentário (1h40). Disponível </w:t>
      </w:r>
      <w:proofErr w:type="spellStart"/>
      <w:r>
        <w:rPr>
          <w:rFonts w:ascii="Times New Roman" w:eastAsia="Times New Roman" w:hAnsi="Times New Roman" w:cs="Times New Roman"/>
        </w:rPr>
        <w:t>em:https</w:t>
      </w:r>
      <w:proofErr w:type="spellEnd"/>
      <w:r>
        <w:rPr>
          <w:rFonts w:ascii="Times New Roman" w:eastAsia="Times New Roman" w:hAnsi="Times New Roman" w:cs="Times New Roman"/>
        </w:rPr>
        <w:t>://canalcurta.tv.br/filme/?</w:t>
      </w:r>
      <w:proofErr w:type="spellStart"/>
      <w:r>
        <w:rPr>
          <w:rFonts w:ascii="Times New Roman" w:eastAsia="Times New Roman" w:hAnsi="Times New Roman" w:cs="Times New Roman"/>
        </w:rPr>
        <w:t>name</w:t>
      </w:r>
      <w:proofErr w:type="spellEnd"/>
      <w:r>
        <w:rPr>
          <w:rFonts w:ascii="Times New Roman" w:eastAsia="Times New Roman" w:hAnsi="Times New Roman" w:cs="Times New Roman"/>
        </w:rPr>
        <w:t>=</w:t>
      </w:r>
      <w:proofErr w:type="spellStart"/>
      <w:r>
        <w:rPr>
          <w:rFonts w:ascii="Times New Roman" w:eastAsia="Times New Roman" w:hAnsi="Times New Roman" w:cs="Times New Roman"/>
        </w:rPr>
        <w:t>ori</w:t>
      </w:r>
      <w:proofErr w:type="spellEnd"/>
      <w:r>
        <w:rPr>
          <w:rFonts w:ascii="Times New Roman" w:eastAsia="Times New Roman" w:hAnsi="Times New Roman" w:cs="Times New Roman"/>
        </w:rPr>
        <w:t>.</w:t>
      </w:r>
    </w:p>
    <w:p w14:paraId="61B71E83" w14:textId="77777777" w:rsidR="00E03B80" w:rsidRDefault="00E03B80">
      <w:pPr>
        <w:spacing w:after="0" w:line="240" w:lineRule="auto"/>
        <w:jc w:val="both"/>
        <w:rPr>
          <w:rFonts w:ascii="Times New Roman" w:eastAsia="Times New Roman" w:hAnsi="Times New Roman" w:cs="Times New Roman"/>
        </w:rPr>
      </w:pPr>
    </w:p>
    <w:p w14:paraId="491A5FB5"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SANTOS, Antônio Bispo dos. </w:t>
      </w:r>
      <w:r>
        <w:rPr>
          <w:rFonts w:ascii="Times New Roman" w:eastAsia="Times New Roman" w:hAnsi="Times New Roman" w:cs="Times New Roman"/>
          <w:b/>
          <w:color w:val="000000"/>
        </w:rPr>
        <w:t>A terra dá, a terra quer</w:t>
      </w:r>
      <w:r>
        <w:rPr>
          <w:rFonts w:ascii="Times New Roman" w:eastAsia="Times New Roman" w:hAnsi="Times New Roman" w:cs="Times New Roman"/>
          <w:color w:val="000000"/>
        </w:rPr>
        <w:t>. São Paulo: Ubu Editora/PISEAGRAMA, 2023, 112p.</w:t>
      </w:r>
    </w:p>
    <w:p w14:paraId="13D66D9C"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2437BEC2" w14:textId="77777777" w:rsidR="00E03B80" w:rsidRDefault="009E36F7">
      <w:pPr>
        <w:shd w:val="clear" w:color="auto" w:fill="FFFFFF"/>
        <w:spacing w:after="0" w:line="240" w:lineRule="auto"/>
        <w:jc w:val="both"/>
        <w:rPr>
          <w:rFonts w:ascii="Times New Roman" w:eastAsia="Times New Roman" w:hAnsi="Times New Roman" w:cs="Times New Roman"/>
          <w:color w:val="242424"/>
        </w:rPr>
      </w:pPr>
      <w:r>
        <w:rPr>
          <w:rFonts w:ascii="Times New Roman" w:eastAsia="Times New Roman" w:hAnsi="Times New Roman" w:cs="Times New Roman"/>
          <w:color w:val="242424"/>
        </w:rPr>
        <w:t xml:space="preserve">SANTOS, Milton. O território e o saber local: algumas categorias de análise. </w:t>
      </w:r>
      <w:r>
        <w:rPr>
          <w:rFonts w:ascii="Times New Roman" w:eastAsia="Times New Roman" w:hAnsi="Times New Roman" w:cs="Times New Roman"/>
          <w:b/>
          <w:color w:val="242424"/>
        </w:rPr>
        <w:t>Cadernos do IPPUR</w:t>
      </w:r>
      <w:r>
        <w:rPr>
          <w:rFonts w:ascii="Times New Roman" w:eastAsia="Times New Roman" w:hAnsi="Times New Roman" w:cs="Times New Roman"/>
          <w:color w:val="242424"/>
        </w:rPr>
        <w:t xml:space="preserve">, Rio de </w:t>
      </w:r>
      <w:proofErr w:type="gramStart"/>
      <w:r>
        <w:rPr>
          <w:rFonts w:ascii="Times New Roman" w:eastAsia="Times New Roman" w:hAnsi="Times New Roman" w:cs="Times New Roman"/>
          <w:color w:val="242424"/>
        </w:rPr>
        <w:t>Janeiro,  Ano</w:t>
      </w:r>
      <w:proofErr w:type="gramEnd"/>
      <w:r>
        <w:rPr>
          <w:rFonts w:ascii="Times New Roman" w:eastAsia="Times New Roman" w:hAnsi="Times New Roman" w:cs="Times New Roman"/>
          <w:color w:val="242424"/>
        </w:rPr>
        <w:t xml:space="preserve"> XIII, nº2, </w:t>
      </w:r>
      <w:proofErr w:type="spellStart"/>
      <w:r>
        <w:rPr>
          <w:rFonts w:ascii="Times New Roman" w:eastAsia="Times New Roman" w:hAnsi="Times New Roman" w:cs="Times New Roman"/>
          <w:color w:val="242424"/>
        </w:rPr>
        <w:t>ago</w:t>
      </w:r>
      <w:proofErr w:type="spellEnd"/>
      <w:r>
        <w:rPr>
          <w:rFonts w:ascii="Times New Roman" w:eastAsia="Times New Roman" w:hAnsi="Times New Roman" w:cs="Times New Roman"/>
          <w:color w:val="242424"/>
        </w:rPr>
        <w:t>-dez 1999. p. 15-26.</w:t>
      </w:r>
    </w:p>
    <w:p w14:paraId="099DDE17" w14:textId="77777777" w:rsidR="00E03B80" w:rsidRDefault="00E03B80">
      <w:pPr>
        <w:shd w:val="clear" w:color="auto" w:fill="FFFFFF"/>
        <w:spacing w:after="0" w:line="240" w:lineRule="auto"/>
        <w:jc w:val="both"/>
        <w:rPr>
          <w:rFonts w:ascii="Times New Roman" w:eastAsia="Times New Roman" w:hAnsi="Times New Roman" w:cs="Times New Roman"/>
          <w:color w:val="242424"/>
        </w:rPr>
      </w:pPr>
    </w:p>
    <w:p w14:paraId="085DC205"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SANTOS, </w:t>
      </w:r>
      <w:proofErr w:type="spellStart"/>
      <w:r>
        <w:rPr>
          <w:rFonts w:ascii="Times New Roman" w:eastAsia="Times New Roman" w:hAnsi="Times New Roman" w:cs="Times New Roman"/>
        </w:rPr>
        <w:t>Ynaê</w:t>
      </w:r>
      <w:proofErr w:type="spellEnd"/>
      <w:r>
        <w:rPr>
          <w:rFonts w:ascii="Times New Roman" w:eastAsia="Times New Roman" w:hAnsi="Times New Roman" w:cs="Times New Roman"/>
        </w:rPr>
        <w:t xml:space="preserve"> Lopes dos. </w:t>
      </w:r>
      <w:r>
        <w:rPr>
          <w:rFonts w:ascii="Times New Roman" w:eastAsia="Times New Roman" w:hAnsi="Times New Roman" w:cs="Times New Roman"/>
          <w:b/>
        </w:rPr>
        <w:t>Além da senzala</w:t>
      </w:r>
      <w:r>
        <w:rPr>
          <w:rFonts w:ascii="Times New Roman" w:eastAsia="Times New Roman" w:hAnsi="Times New Roman" w:cs="Times New Roman"/>
        </w:rPr>
        <w:t xml:space="preserve"> – arranjos escravos de moradia no Rio de Janeiro (1808-1850). São Paulo: Ed. Hucitec-FAPESP, 2010. 178p. </w:t>
      </w:r>
    </w:p>
    <w:p w14:paraId="0FE8ECFF" w14:textId="77777777" w:rsidR="00E03B80" w:rsidRDefault="00E03B80">
      <w:pPr>
        <w:spacing w:after="0" w:line="240" w:lineRule="auto"/>
        <w:jc w:val="both"/>
        <w:rPr>
          <w:rFonts w:ascii="Times New Roman" w:eastAsia="Times New Roman" w:hAnsi="Times New Roman" w:cs="Times New Roman"/>
        </w:rPr>
      </w:pPr>
    </w:p>
    <w:p w14:paraId="75D8A86F"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SODRÉ, Muniz. </w:t>
      </w:r>
      <w:r>
        <w:rPr>
          <w:rFonts w:ascii="Times New Roman" w:eastAsia="Times New Roman" w:hAnsi="Times New Roman" w:cs="Times New Roman"/>
          <w:b/>
        </w:rPr>
        <w:t>O terreiro e a cidade</w:t>
      </w:r>
      <w:r>
        <w:rPr>
          <w:rFonts w:ascii="Times New Roman" w:eastAsia="Times New Roman" w:hAnsi="Times New Roman" w:cs="Times New Roman"/>
        </w:rPr>
        <w:t>: a forma social negro brasileira. Ed. Rio de Janeiro: Mauad X, 2019. 168p.</w:t>
      </w:r>
    </w:p>
    <w:p w14:paraId="13C29433" w14:textId="77777777" w:rsidR="00E03B80" w:rsidRDefault="009E36F7">
      <w:pPr>
        <w:rPr>
          <w:rFonts w:ascii="Times New Roman" w:eastAsia="Times New Roman" w:hAnsi="Times New Roman" w:cs="Times New Roman"/>
          <w:b/>
        </w:rPr>
      </w:pPr>
      <w:r>
        <w:br w:type="page"/>
      </w:r>
    </w:p>
    <w:p w14:paraId="2ABC3555" w14:textId="0F34D177" w:rsidR="00E03B80" w:rsidRPr="00CC3E7A" w:rsidRDefault="009E36F7">
      <w:pPr>
        <w:pStyle w:val="Ttulo2"/>
        <w:rPr>
          <w:rFonts w:ascii="Times New Roman" w:hAnsi="Times New Roman" w:cs="Times New Roman"/>
          <w:b/>
          <w:bCs/>
          <w:color w:val="auto"/>
          <w:sz w:val="24"/>
          <w:szCs w:val="24"/>
        </w:rPr>
      </w:pPr>
      <w:bookmarkStart w:id="42" w:name="_heading=h.46r0co2" w:colFirst="0" w:colLast="0"/>
      <w:bookmarkEnd w:id="42"/>
      <w:r w:rsidRPr="00CC3E7A">
        <w:rPr>
          <w:rFonts w:ascii="Times New Roman" w:hAnsi="Times New Roman" w:cs="Times New Roman"/>
          <w:b/>
          <w:bCs/>
          <w:color w:val="auto"/>
          <w:sz w:val="24"/>
          <w:szCs w:val="24"/>
        </w:rPr>
        <w:lastRenderedPageBreak/>
        <w:t>Depoimento</w:t>
      </w:r>
      <w:r w:rsidR="00F41EBA" w:rsidRPr="00CC3E7A">
        <w:rPr>
          <w:rFonts w:ascii="Times New Roman" w:hAnsi="Times New Roman" w:cs="Times New Roman"/>
          <w:b/>
          <w:bCs/>
          <w:color w:val="auto"/>
          <w:sz w:val="24"/>
          <w:szCs w:val="24"/>
        </w:rPr>
        <w:t xml:space="preserve"> </w:t>
      </w:r>
      <w:r w:rsidRPr="00CC3E7A">
        <w:rPr>
          <w:rFonts w:ascii="Times New Roman" w:hAnsi="Times New Roman" w:cs="Times New Roman"/>
          <w:b/>
          <w:bCs/>
          <w:color w:val="auto"/>
          <w:sz w:val="24"/>
          <w:szCs w:val="24"/>
        </w:rPr>
        <w:t>-</w:t>
      </w:r>
      <w:r w:rsidR="00F41EBA" w:rsidRPr="00CC3E7A">
        <w:rPr>
          <w:rFonts w:ascii="Times New Roman" w:hAnsi="Times New Roman" w:cs="Times New Roman"/>
          <w:b/>
          <w:bCs/>
          <w:color w:val="auto"/>
          <w:sz w:val="24"/>
          <w:szCs w:val="24"/>
        </w:rPr>
        <w:t xml:space="preserve"> </w:t>
      </w:r>
      <w:r w:rsidRPr="00CC3E7A">
        <w:rPr>
          <w:rFonts w:ascii="Times New Roman" w:hAnsi="Times New Roman" w:cs="Times New Roman"/>
          <w:b/>
          <w:bCs/>
          <w:color w:val="auto"/>
          <w:sz w:val="24"/>
          <w:szCs w:val="24"/>
        </w:rPr>
        <w:t xml:space="preserve">Memória não se remove: diálogos sobre resistência, ancestralidade e mobilização popular  </w:t>
      </w:r>
    </w:p>
    <w:p w14:paraId="1156B853"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245FA33A" w14:textId="77777777" w:rsidR="00CC3E7A" w:rsidRDefault="009E36F7" w:rsidP="00CC3E7A">
      <w:pPr>
        <w:spacing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Uma das modalidades de gestão e controle de populações faveladas na cidade do Rio de Janeiro tem sido seu deslocamento. </w:t>
      </w:r>
      <w:r>
        <w:rPr>
          <w:rFonts w:ascii="Times New Roman" w:eastAsia="Times New Roman" w:hAnsi="Times New Roman" w:cs="Times New Roman"/>
          <w:color w:val="000000"/>
        </w:rPr>
        <w:t xml:space="preserve">A professora </w:t>
      </w:r>
      <w:r>
        <w:rPr>
          <w:rFonts w:ascii="Times New Roman" w:eastAsia="Times New Roman" w:hAnsi="Times New Roman" w:cs="Times New Roman"/>
        </w:rPr>
        <w:t>Lícia</w:t>
      </w:r>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rPr>
        <w:t>Valladares</w:t>
      </w:r>
      <w:proofErr w:type="spellEnd"/>
      <w:r>
        <w:rPr>
          <w:rFonts w:ascii="Times New Roman" w:eastAsia="Times New Roman" w:hAnsi="Times New Roman" w:cs="Times New Roman"/>
          <w:color w:val="000000"/>
        </w:rPr>
        <w:t xml:space="preserve"> (1978), uma das referências clássicas no assunto, analisou, por exemplo, que, ao longo dos anos sessenta e setenta do Século XX, um dos interesses que orientou as intervenções governamentais no processo de remoção foi a eliminação da presença física das favelas da Zona Sul da cidade do Rio de Janeiro, consideradas um “aglomerado marginal, indesejável e incompatível” ao projeto de desenvolvimento urbano. Segundo essa autora:</w:t>
      </w:r>
    </w:p>
    <w:p w14:paraId="0C27ED3D" w14:textId="0405B45A" w:rsidR="00E03B80" w:rsidRPr="00CC3E7A" w:rsidRDefault="009E36F7" w:rsidP="00CC3E7A">
      <w:pPr>
        <w:spacing w:after="0" w:line="240" w:lineRule="auto"/>
        <w:ind w:left="2268"/>
        <w:jc w:val="both"/>
        <w:rPr>
          <w:rFonts w:ascii="Times New Roman" w:eastAsia="Times New Roman" w:hAnsi="Times New Roman" w:cs="Times New Roman"/>
        </w:rPr>
      </w:pPr>
      <w:r>
        <w:rPr>
          <w:rFonts w:ascii="Times New Roman" w:eastAsia="Times New Roman" w:hAnsi="Times New Roman" w:cs="Times New Roman"/>
          <w:color w:val="000000"/>
          <w:sz w:val="20"/>
          <w:szCs w:val="20"/>
        </w:rPr>
        <w:t>Para articular os “interesses da Cidade” parte-se de uma conceituação estigmatizada do favelado, qualificado como parasita do Estado, marginal que precisa ser eliminado do espaço em que se encontra e replantado em áreas distantes, não visíveis. Enfatiza-se a favela enquanto aglomerado que “atrapalha” o dia a dia da classe média, cuja permanência é incompatível com o desenvolvimento imobiliário da Cidade e cujo espaço caberia “por direito” aos estratos médios. (VALLADARES, 1978, p.33)</w:t>
      </w:r>
    </w:p>
    <w:p w14:paraId="72C4F44E" w14:textId="77777777" w:rsidR="00E03B80" w:rsidRDefault="009E36F7">
      <w:pPr>
        <w:spacing w:before="280" w:after="120" w:line="240" w:lineRule="auto"/>
        <w:ind w:left="2268"/>
        <w:jc w:val="both"/>
        <w:rPr>
          <w:rFonts w:ascii="Times New Roman" w:eastAsia="Times New Roman" w:hAnsi="Times New Roman" w:cs="Times New Roman"/>
        </w:rPr>
      </w:pPr>
      <w:r>
        <w:rPr>
          <w:rFonts w:ascii="Times New Roman" w:eastAsia="Times New Roman" w:hAnsi="Times New Roman" w:cs="Times New Roman"/>
          <w:color w:val="000000"/>
          <w:sz w:val="18"/>
          <w:szCs w:val="18"/>
        </w:rPr>
        <w:t> </w:t>
      </w:r>
    </w:p>
    <w:p w14:paraId="08DD488E" w14:textId="77777777" w:rsidR="00E03B80" w:rsidRDefault="009E36F7">
      <w:pPr>
        <w:pBdr>
          <w:top w:val="nil"/>
          <w:left w:val="nil"/>
          <w:bottom w:val="nil"/>
          <w:right w:val="nil"/>
          <w:between w:val="nil"/>
        </w:pBdr>
        <w:shd w:val="clear" w:color="auto" w:fill="FFFFFF"/>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Esse recorte analítico, a meu ver, é emblemático, pois, embora alusivo a um período histórico que guarda quase 50 anos de distância do tempo presente, permanece atualíssimo quando tomamos como referência empírica os processos de remoção ocorridos entre os anos de 2010 a 2015, em favelas cariocas, situadas no entorno da Barra da Tijuca, bairro nobre da Zona Oeste do Município do Rio de Janeiro. Nesse período, sob a justificativa de obras necessárias à realização da Copa do Mundo de 2014 e dos Jogos Olímpicos de 2016, a prefeitura carioca removeu 119 comunidades consideradas um entrave </w:t>
      </w:r>
      <w:r>
        <w:rPr>
          <w:rFonts w:ascii="Times New Roman" w:eastAsia="Times New Roman" w:hAnsi="Times New Roman" w:cs="Times New Roman"/>
        </w:rPr>
        <w:t>à reordenação</w:t>
      </w:r>
      <w:r>
        <w:rPr>
          <w:rFonts w:ascii="Times New Roman" w:eastAsia="Times New Roman" w:hAnsi="Times New Roman" w:cs="Times New Roman"/>
          <w:color w:val="000000"/>
        </w:rPr>
        <w:t xml:space="preserve"> urbana da região. </w:t>
      </w:r>
      <w:r>
        <w:rPr>
          <w:rFonts w:ascii="Times New Roman" w:eastAsia="Times New Roman" w:hAnsi="Times New Roman" w:cs="Times New Roman"/>
          <w:color w:val="000000"/>
          <w:vertAlign w:val="superscript"/>
        </w:rPr>
        <w:footnoteReference w:id="32"/>
      </w:r>
    </w:p>
    <w:p w14:paraId="2C351893" w14:textId="5578DF9C" w:rsidR="00E03B80" w:rsidRDefault="009E36F7">
      <w:pPr>
        <w:pBdr>
          <w:top w:val="nil"/>
          <w:left w:val="nil"/>
          <w:bottom w:val="nil"/>
          <w:right w:val="nil"/>
          <w:between w:val="nil"/>
        </w:pBdr>
        <w:shd w:val="clear" w:color="auto" w:fill="FFFFFF"/>
        <w:spacing w:after="0" w:line="360" w:lineRule="auto"/>
        <w:ind w:firstLine="708"/>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Para contar a história de uma dessas comunidades </w:t>
      </w:r>
      <w:r w:rsidR="004171A8">
        <w:rPr>
          <w:rFonts w:ascii="Times New Roman" w:eastAsia="Times New Roman" w:hAnsi="Times New Roman" w:cs="Times New Roman"/>
          <w:color w:val="000000"/>
        </w:rPr>
        <w:t>tive o depoimento</w:t>
      </w:r>
      <w:r>
        <w:rPr>
          <w:rFonts w:ascii="Times New Roman" w:eastAsia="Times New Roman" w:hAnsi="Times New Roman" w:cs="Times New Roman"/>
          <w:color w:val="000000"/>
        </w:rPr>
        <w:t xml:space="preserve"> das suas mais proeminentes moradoras: Entrevistada,</w:t>
      </w:r>
      <w:r>
        <w:rPr>
          <w:rFonts w:ascii="Times New Roman" w:eastAsia="Times New Roman" w:hAnsi="Times New Roman" w:cs="Times New Roman"/>
        </w:rPr>
        <w:t xml:space="preserve"> </w:t>
      </w:r>
      <w:r>
        <w:rPr>
          <w:rFonts w:ascii="Times New Roman" w:eastAsia="Times New Roman" w:hAnsi="Times New Roman" w:cs="Times New Roman"/>
          <w:color w:val="000000"/>
        </w:rPr>
        <w:t xml:space="preserve">cofundadora do Museu das Remoções. Através de sua narrativa foi possível conhecer não somente uma trajetória individual inspiradora, mas também a luta e as conquistas coletivas de uma comunidade inteira que, através da </w:t>
      </w:r>
      <w:r>
        <w:rPr>
          <w:rFonts w:ascii="Times New Roman" w:eastAsia="Times New Roman" w:hAnsi="Times New Roman" w:cs="Times New Roman"/>
          <w:color w:val="000000"/>
        </w:rPr>
        <w:lastRenderedPageBreak/>
        <w:t>musealização de um território,</w:t>
      </w:r>
      <w:r>
        <w:rPr>
          <w:rFonts w:ascii="Times New Roman" w:eastAsia="Times New Roman" w:hAnsi="Times New Roman" w:cs="Times New Roman"/>
          <w:color w:val="000000"/>
          <w:vertAlign w:val="superscript"/>
        </w:rPr>
        <w:footnoteReference w:id="33"/>
      </w:r>
      <w:r>
        <w:rPr>
          <w:rFonts w:ascii="Times New Roman" w:eastAsia="Times New Roman" w:hAnsi="Times New Roman" w:cs="Times New Roman"/>
          <w:color w:val="000000"/>
        </w:rPr>
        <w:t xml:space="preserve"> subverteu a lógica vigente de deslocamento de populações segregadas e inscreveu seu nome na memória e na cartografia da cidade.    </w:t>
      </w:r>
    </w:p>
    <w:p w14:paraId="0BFC8098" w14:textId="6EFC75B3" w:rsidR="00E03B80" w:rsidRDefault="009E36F7" w:rsidP="00F41EBA">
      <w:pPr>
        <w:spacing w:after="0" w:line="360" w:lineRule="auto"/>
        <w:ind w:firstLine="709"/>
        <w:jc w:val="both"/>
        <w:rPr>
          <w:rFonts w:ascii="Times New Roman" w:eastAsia="Times New Roman" w:hAnsi="Times New Roman" w:cs="Times New Roman"/>
          <w:color w:val="202122"/>
        </w:rPr>
      </w:pPr>
      <w:r>
        <w:rPr>
          <w:rFonts w:ascii="Times New Roman" w:eastAsia="Times New Roman" w:hAnsi="Times New Roman" w:cs="Times New Roman"/>
        </w:rPr>
        <w:t xml:space="preserve">Conheci o trabalho da </w:t>
      </w:r>
      <w:r w:rsidR="00F41EBA">
        <w:rPr>
          <w:rFonts w:ascii="Times New Roman" w:eastAsia="Times New Roman" w:hAnsi="Times New Roman" w:cs="Times New Roman"/>
        </w:rPr>
        <w:t>depoente</w:t>
      </w:r>
      <w:r>
        <w:rPr>
          <w:rFonts w:ascii="Times New Roman" w:eastAsia="Times New Roman" w:hAnsi="Times New Roman" w:cs="Times New Roman"/>
          <w:b/>
        </w:rPr>
        <w:t>,</w:t>
      </w:r>
      <w:r>
        <w:rPr>
          <w:rFonts w:ascii="Times New Roman" w:eastAsia="Times New Roman" w:hAnsi="Times New Roman" w:cs="Times New Roman"/>
        </w:rPr>
        <w:t xml:space="preserve"> há 15 anos, quando então realizava pesquisa de doutorado acerca de trajetórias e construção identitária de moradores do bairro Cidade de Deus. Naquela ocasião, várias comunidades da Baixada de Jacarepaguá, Zona Oeste do Município do Rio de Janeiro, passavam por um processo conflituoso de despejos e remoções, posto a cabo pela Prefeitura carioca.</w:t>
      </w:r>
      <w:r>
        <w:rPr>
          <w:rFonts w:ascii="Times New Roman" w:eastAsia="Times New Roman" w:hAnsi="Times New Roman" w:cs="Times New Roman"/>
          <w:vertAlign w:val="superscript"/>
        </w:rPr>
        <w:footnoteReference w:id="34"/>
      </w:r>
      <w:r>
        <w:rPr>
          <w:rFonts w:ascii="Times New Roman" w:eastAsia="Times New Roman" w:hAnsi="Times New Roman" w:cs="Times New Roman"/>
          <w:vertAlign w:val="superscript"/>
        </w:rPr>
        <w:t xml:space="preserve"> </w:t>
      </w:r>
      <w:r>
        <w:rPr>
          <w:rFonts w:ascii="Times New Roman" w:eastAsia="Times New Roman" w:hAnsi="Times New Roman" w:cs="Times New Roman"/>
        </w:rPr>
        <w:t>Vila Autódromo,</w:t>
      </w:r>
      <w:r>
        <w:rPr>
          <w:rFonts w:ascii="Times New Roman" w:eastAsia="Times New Roman" w:hAnsi="Times New Roman" w:cs="Times New Roman"/>
          <w:vertAlign w:val="superscript"/>
        </w:rPr>
        <w:footnoteReference w:id="35"/>
      </w:r>
      <w:r>
        <w:rPr>
          <w:rFonts w:ascii="Times New Roman" w:eastAsia="Times New Roman" w:hAnsi="Times New Roman" w:cs="Times New Roman"/>
        </w:rPr>
        <w:t xml:space="preserve"> local de moradia de nossa </w:t>
      </w:r>
      <w:r w:rsidR="00E247C9">
        <w:rPr>
          <w:rFonts w:ascii="Times New Roman" w:eastAsia="Times New Roman" w:hAnsi="Times New Roman" w:cs="Times New Roman"/>
        </w:rPr>
        <w:t>depoente</w:t>
      </w:r>
      <w:r>
        <w:rPr>
          <w:rFonts w:ascii="Times New Roman" w:eastAsia="Times New Roman" w:hAnsi="Times New Roman" w:cs="Times New Roman"/>
        </w:rPr>
        <w:t>, foi uma dessas comunidades. S</w:t>
      </w:r>
      <w:r>
        <w:rPr>
          <w:rFonts w:ascii="Times New Roman" w:eastAsia="Times New Roman" w:hAnsi="Times New Roman" w:cs="Times New Roman"/>
          <w:color w:val="191919"/>
        </w:rPr>
        <w:t xml:space="preserve">egundo os dados da Secretaria Municipal de Habitação (SMH), entre </w:t>
      </w:r>
      <w:r>
        <w:rPr>
          <w:rFonts w:ascii="Times New Roman" w:eastAsia="Times New Roman" w:hAnsi="Times New Roman" w:cs="Times New Roman"/>
          <w:color w:val="202122"/>
        </w:rPr>
        <w:t>os anos de 2009 e 2015, durante as obras que antecederam as Olimpíadas de 2016, a região foi cenário da remoção de cerca de 67.000 pessoas.</w:t>
      </w:r>
      <w:r>
        <w:rPr>
          <w:rFonts w:ascii="Times New Roman" w:eastAsia="Times New Roman" w:hAnsi="Times New Roman" w:cs="Times New Roman"/>
          <w:color w:val="202122"/>
          <w:vertAlign w:val="superscript"/>
        </w:rPr>
        <w:footnoteReference w:id="36"/>
      </w:r>
      <w:r>
        <w:rPr>
          <w:rFonts w:ascii="Times New Roman" w:eastAsia="Times New Roman" w:hAnsi="Times New Roman" w:cs="Times New Roman"/>
          <w:color w:val="202122"/>
        </w:rPr>
        <w:t xml:space="preserve"> Só na Vila Autódromo cerca de 700 famílias foram removidas. </w:t>
      </w:r>
    </w:p>
    <w:p w14:paraId="70DDFBBE" w14:textId="77777777" w:rsidR="00E03B80" w:rsidRDefault="009E36F7" w:rsidP="00F41EBA">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color w:val="202122"/>
        </w:rPr>
        <w:t xml:space="preserve">Foi nesse contexto de </w:t>
      </w:r>
      <w:r>
        <w:rPr>
          <w:rFonts w:ascii="Times New Roman" w:eastAsia="Times New Roman" w:hAnsi="Times New Roman" w:cs="Times New Roman"/>
        </w:rPr>
        <w:t>desmonte de moradias e memórias que a “Entrevistada” despontou como ativista pelo direito à cidade, líder comunitária, historiadora e uma das fundadoras do Museu das Remoções. De lá para cá muita coisa mudou, mas a luta de Entrevistada</w:t>
      </w:r>
      <w:r>
        <w:rPr>
          <w:rFonts w:ascii="Times New Roman" w:eastAsia="Times New Roman" w:hAnsi="Times New Roman" w:cs="Times New Roman"/>
          <w:b/>
        </w:rPr>
        <w:t xml:space="preserve"> </w:t>
      </w:r>
      <w:r>
        <w:rPr>
          <w:rFonts w:ascii="Times New Roman" w:eastAsia="Times New Roman" w:hAnsi="Times New Roman" w:cs="Times New Roman"/>
        </w:rPr>
        <w:t xml:space="preserve">pelo resgate e produção de memória na Vila Autódromo, lugar onde ainda mora, permaneceu. Em suas próprias palavras: </w:t>
      </w:r>
      <w:r>
        <w:rPr>
          <w:rFonts w:ascii="Times New Roman" w:eastAsia="Times New Roman" w:hAnsi="Times New Roman" w:cs="Times New Roman"/>
          <w:i/>
        </w:rPr>
        <w:t>“existe, insiste e resiste</w:t>
      </w:r>
      <w:r>
        <w:rPr>
          <w:rFonts w:ascii="Times New Roman" w:eastAsia="Times New Roman" w:hAnsi="Times New Roman" w:cs="Times New Roman"/>
        </w:rPr>
        <w:t>” ao tempo. Aliás, o ponto de partida de nosso diálogo de cerca de quase quatro horas de duração, que resultou nessa entrevista narrativa, método consagrado pela Antropologia,</w:t>
      </w:r>
      <w:r>
        <w:rPr>
          <w:rFonts w:ascii="Times New Roman" w:eastAsia="Times New Roman" w:hAnsi="Times New Roman" w:cs="Times New Roman"/>
          <w:vertAlign w:val="superscript"/>
        </w:rPr>
        <w:footnoteReference w:id="37"/>
      </w:r>
      <w:r>
        <w:rPr>
          <w:rFonts w:ascii="Times New Roman" w:eastAsia="Times New Roman" w:hAnsi="Times New Roman" w:cs="Times New Roman"/>
        </w:rPr>
        <w:t xml:space="preserve"> envolveu </w:t>
      </w:r>
      <w:r>
        <w:rPr>
          <w:rFonts w:ascii="Times New Roman" w:eastAsia="Times New Roman" w:hAnsi="Times New Roman" w:cs="Times New Roman"/>
        </w:rPr>
        <w:lastRenderedPageBreak/>
        <w:t xml:space="preserve">justamente temas como memória, resistência, mobilização popular, ancestralidade, dentre outros. </w:t>
      </w:r>
    </w:p>
    <w:p w14:paraId="0F0F8E87" w14:textId="1643450E" w:rsidR="00E03B80" w:rsidRDefault="009E36F7">
      <w:pPr>
        <w:spacing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w:t>
      </w:r>
      <w:r w:rsidR="00F41EBA">
        <w:rPr>
          <w:rFonts w:ascii="Times New Roman" w:eastAsia="Times New Roman" w:hAnsi="Times New Roman" w:cs="Times New Roman"/>
        </w:rPr>
        <w:t>depoente</w:t>
      </w:r>
      <w:r>
        <w:rPr>
          <w:rFonts w:ascii="Times New Roman" w:eastAsia="Times New Roman" w:hAnsi="Times New Roman" w:cs="Times New Roman"/>
        </w:rPr>
        <w:t xml:space="preserve"> tem inúmeros artigos publicados, especialmente na área de museologia social, realiza palestras e conferências, com destaque para o tema das remoções de populações vulneráveis e, do alto dos seus 56 anos, mantém acesa a esperança de que a história de Vila Autódromo seja um exemplo de mobilização popular e sobreviva na memória e na cartografia da cidade. Ela é uma dessas figuras resilientes e por isso mesmo cativantes que, mesmo diante das adversidades, permanece altiva e determinada a lutar para que, em suas palavras, todos</w:t>
      </w:r>
      <w:r>
        <w:rPr>
          <w:rFonts w:ascii="Times New Roman" w:eastAsia="Times New Roman" w:hAnsi="Times New Roman" w:cs="Times New Roman"/>
          <w:i/>
        </w:rPr>
        <w:t xml:space="preserve"> tenham direito a ter direitos</w:t>
      </w:r>
      <w:r>
        <w:rPr>
          <w:rFonts w:ascii="Times New Roman" w:eastAsia="Times New Roman" w:hAnsi="Times New Roman" w:cs="Times New Roman"/>
        </w:rPr>
        <w:t xml:space="preserve">. Eis a síntese de nossa conversa.  </w:t>
      </w:r>
    </w:p>
    <w:p w14:paraId="62DB9719" w14:textId="06A76680" w:rsidR="00E03B80" w:rsidRPr="00F41EBA" w:rsidRDefault="00CC3E7A">
      <w:pPr>
        <w:pStyle w:val="Ttulo3"/>
        <w:rPr>
          <w:rFonts w:ascii="Times New Roman" w:hAnsi="Times New Roman" w:cs="Times New Roman"/>
          <w:b/>
          <w:bCs/>
          <w:color w:val="auto"/>
          <w:sz w:val="24"/>
          <w:szCs w:val="24"/>
        </w:rPr>
      </w:pPr>
      <w:bookmarkStart w:id="43" w:name="_heading=h.2lwamvv" w:colFirst="0" w:colLast="0"/>
      <w:bookmarkEnd w:id="43"/>
      <w:r>
        <w:rPr>
          <w:rFonts w:ascii="Times New Roman" w:hAnsi="Times New Roman" w:cs="Times New Roman"/>
          <w:b/>
          <w:bCs/>
          <w:color w:val="auto"/>
          <w:sz w:val="24"/>
          <w:szCs w:val="24"/>
        </w:rPr>
        <w:t>D</w:t>
      </w:r>
      <w:r w:rsidR="009E36F7" w:rsidRPr="00F41EBA">
        <w:rPr>
          <w:rFonts w:ascii="Times New Roman" w:hAnsi="Times New Roman" w:cs="Times New Roman"/>
          <w:b/>
          <w:bCs/>
          <w:color w:val="auto"/>
          <w:sz w:val="24"/>
          <w:szCs w:val="24"/>
        </w:rPr>
        <w:t>epoimento</w:t>
      </w:r>
    </w:p>
    <w:p w14:paraId="1D4093EB" w14:textId="77777777" w:rsidR="00E03B80" w:rsidRDefault="009E36F7" w:rsidP="00CC3E7A">
      <w:pPr>
        <w:spacing w:after="0" w:line="360" w:lineRule="auto"/>
        <w:jc w:val="both"/>
        <w:rPr>
          <w:rFonts w:ascii="Times New Roman" w:eastAsia="Times New Roman" w:hAnsi="Times New Roman" w:cs="Times New Roman"/>
          <w:b/>
        </w:rPr>
      </w:pPr>
      <w:r>
        <w:rPr>
          <w:rFonts w:ascii="Times New Roman" w:eastAsia="Times New Roman" w:hAnsi="Times New Roman" w:cs="Times New Roman"/>
          <w:b/>
        </w:rPr>
        <w:t xml:space="preserve">Pergunta: Em várias situações, sejam nas entrevistas concedidas ou em seus artigos, a temática principal sempre foi o processo de remoção e consequente reconfiguração de Vila Autódromo, eu gostaria de inverter um pouco essa lógica e começar pela sua trajetória pessoal. Conte um pouco sobre você.   </w:t>
      </w:r>
    </w:p>
    <w:p w14:paraId="51775F2F"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b/>
        </w:rPr>
        <w:t>Resposta:</w:t>
      </w:r>
      <w:r>
        <w:rPr>
          <w:rFonts w:ascii="Times New Roman" w:eastAsia="Times New Roman" w:hAnsi="Times New Roman" w:cs="Times New Roman"/>
        </w:rPr>
        <w:t xml:space="preserve"> Eu nasci no Rio de Janeiro, cresci no subúrbio de Piedade, Zona norte do Rio de Janeiro. Faço parte de uma família extensa, de 4 irmãos. Sou mãe de quatro filhos e avó de três netos. Minha história se entrelaça a de Vila Autódromo a partir do início da década de 90, quando conheci o pai dos meus filhos. Ele era morador local e eu passei a frequentar essa comunidade. Na época, eu era estudante de História na UERJ, porém, devido a uma série de questões, após 4 períodos da faculdade, abandonei o curso. Em 1995, por ocasião do nascimento de minha primeira filha, comecei a morar em Vila Autódromo. Aqui eu tive meus quatro filhos e construí uma família mais ampla, feita de amigos, vizinhos, crianças. Todas as mulheres eram um pouco mãe de todas as crianças daqui da Vila. A gente sempre cuidou um dos outros e eu gostava desse clima idílico, de comunidade, com sensação de cidade do interior, um ambiente rural, com muito verde, muitas árvores. Desde sua origem a Vila manteve essa ideia de união e comunidade.</w:t>
      </w:r>
    </w:p>
    <w:p w14:paraId="1C1DADA8" w14:textId="77777777" w:rsidR="00CC3E7A" w:rsidRDefault="00CC3E7A" w:rsidP="00CC3E7A">
      <w:pPr>
        <w:spacing w:after="0" w:line="360" w:lineRule="auto"/>
        <w:jc w:val="both"/>
        <w:rPr>
          <w:rFonts w:ascii="Times New Roman" w:eastAsia="Times New Roman" w:hAnsi="Times New Roman" w:cs="Times New Roman"/>
          <w:b/>
        </w:rPr>
      </w:pPr>
    </w:p>
    <w:p w14:paraId="5ECDA5CA" w14:textId="5F13F7FE" w:rsidR="00E03B80" w:rsidRDefault="009E36F7" w:rsidP="00CC3E7A">
      <w:pPr>
        <w:spacing w:after="0" w:line="360" w:lineRule="auto"/>
        <w:jc w:val="both"/>
        <w:rPr>
          <w:rFonts w:ascii="Times New Roman" w:eastAsia="Times New Roman" w:hAnsi="Times New Roman" w:cs="Times New Roman"/>
          <w:b/>
        </w:rPr>
      </w:pPr>
      <w:r>
        <w:rPr>
          <w:rFonts w:ascii="Times New Roman" w:eastAsia="Times New Roman" w:hAnsi="Times New Roman" w:cs="Times New Roman"/>
          <w:b/>
        </w:rPr>
        <w:t xml:space="preserve">Pergunta: Você conheceu a Vila Autódromo na década de 90, mas há na sua fala fortes referências à origem da construção dessa comunidade. Pode nos contar um pouco sobre isso.     </w:t>
      </w:r>
    </w:p>
    <w:p w14:paraId="125E2102"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b/>
        </w:rPr>
        <w:t>Resposta:</w:t>
      </w:r>
      <w:r>
        <w:rPr>
          <w:rFonts w:ascii="Times New Roman" w:eastAsia="Times New Roman" w:hAnsi="Times New Roman" w:cs="Times New Roman"/>
        </w:rPr>
        <w:t xml:space="preserve"> Eu só comecei de fato a frequentar e depois a residir na Vila Autódromo no início dos anos noventa, então o relato que trago aqui é uma história que faz parte de uma </w:t>
      </w:r>
      <w:r>
        <w:rPr>
          <w:rFonts w:ascii="Times New Roman" w:eastAsia="Times New Roman" w:hAnsi="Times New Roman" w:cs="Times New Roman"/>
        </w:rPr>
        <w:lastRenderedPageBreak/>
        <w:t xml:space="preserve">memória coletiva que foi sendo construída e reconstruída pelos habitantes mais antigos do local. Pela história oficial, digamos assim, na década de sessenta, nas margens da Lagoa de Jacarepaguá, começa a se formar uma colônia de pescadores, que viviam ao estilo das populações ribeirinhas. Nesse período, havia pouquíssimos habitantes no local, não existia Arena </w:t>
      </w:r>
      <w:proofErr w:type="spellStart"/>
      <w:r>
        <w:rPr>
          <w:rFonts w:ascii="Times New Roman" w:eastAsia="Times New Roman" w:hAnsi="Times New Roman" w:cs="Times New Roman"/>
        </w:rPr>
        <w:t>Jeunesse</w:t>
      </w:r>
      <w:proofErr w:type="spellEnd"/>
      <w:r>
        <w:rPr>
          <w:rFonts w:ascii="Times New Roman" w:eastAsia="Times New Roman" w:hAnsi="Times New Roman" w:cs="Times New Roman"/>
        </w:rPr>
        <w:t xml:space="preserve">, nem Autódromo, nem Rio Centro, nem os shoppings. Somente na década seguinte começou a construção do Autódromo e também do Rio Centro. Essas duas obras trouxeram para a região muitos operários, em sua maioria migrantes, que acabam sendo acolhidos pelos pescadores, porque era uma região que não tinha infraestrutura urbana. Não possuía sistema de transporte regular, pensões ou bares. Daí o Autódromo é construído no início dos anos 70, bem ao lado da colônia de pescadores que, acaba por ser identificada pelos operários das obras, como Vila Autódromo.  Então, o que era apenas uma colônia de pescadores, com pouca densidade populacional, passa a abrigar mais pessoas, que se fixam no lugar. </w:t>
      </w:r>
    </w:p>
    <w:p w14:paraId="40250F69" w14:textId="77777777" w:rsidR="00E03B80" w:rsidRDefault="009E36F7" w:rsidP="00CC3E7A">
      <w:pPr>
        <w:spacing w:after="0" w:line="360" w:lineRule="auto"/>
        <w:jc w:val="both"/>
        <w:rPr>
          <w:rFonts w:ascii="Times New Roman" w:eastAsia="Times New Roman" w:hAnsi="Times New Roman" w:cs="Times New Roman"/>
          <w:b/>
        </w:rPr>
      </w:pPr>
      <w:r>
        <w:rPr>
          <w:rFonts w:ascii="Times New Roman" w:eastAsia="Times New Roman" w:hAnsi="Times New Roman" w:cs="Times New Roman"/>
          <w:b/>
        </w:rPr>
        <w:t>Pergunta:</w:t>
      </w:r>
      <w:r>
        <w:rPr>
          <w:rFonts w:ascii="Times New Roman" w:eastAsia="Times New Roman" w:hAnsi="Times New Roman" w:cs="Times New Roman"/>
        </w:rPr>
        <w:t xml:space="preserve"> </w:t>
      </w:r>
      <w:r>
        <w:rPr>
          <w:rFonts w:ascii="Times New Roman" w:eastAsia="Times New Roman" w:hAnsi="Times New Roman" w:cs="Times New Roman"/>
          <w:b/>
        </w:rPr>
        <w:t>Sabe-se através de notícias veiculadas pela mídia de diversos episódios   de violência, envolvendo disputas de territórios entre traficantes e milicianos, em alguns bairros da Baixada de Jacarepaguá.</w:t>
      </w:r>
      <w:r>
        <w:rPr>
          <w:rFonts w:ascii="Times New Roman" w:eastAsia="Times New Roman" w:hAnsi="Times New Roman" w:cs="Times New Roman"/>
          <w:b/>
          <w:vertAlign w:val="superscript"/>
        </w:rPr>
        <w:footnoteReference w:id="38"/>
      </w:r>
      <w:r>
        <w:rPr>
          <w:rFonts w:ascii="Times New Roman" w:eastAsia="Times New Roman" w:hAnsi="Times New Roman" w:cs="Times New Roman"/>
          <w:b/>
        </w:rPr>
        <w:t xml:space="preserve"> Dados do Instituto de Segurança Pública (ISP)</w:t>
      </w:r>
      <w:r>
        <w:rPr>
          <w:rFonts w:ascii="Times New Roman" w:eastAsia="Times New Roman" w:hAnsi="Times New Roman" w:cs="Times New Roman"/>
          <w:b/>
          <w:vertAlign w:val="superscript"/>
        </w:rPr>
        <w:footnoteReference w:id="39"/>
      </w:r>
      <w:r>
        <w:rPr>
          <w:rFonts w:ascii="Times New Roman" w:eastAsia="Times New Roman" w:hAnsi="Times New Roman" w:cs="Times New Roman"/>
          <w:b/>
        </w:rPr>
        <w:t xml:space="preserve"> dão conta, inclusive, de que os índices de violência nesse território dispararam. E em Vila Autódromo como eram as relações? Havia episódios de violência? </w:t>
      </w:r>
    </w:p>
    <w:p w14:paraId="68CD0622"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b/>
        </w:rPr>
        <w:t>Resposta:</w:t>
      </w:r>
      <w:r>
        <w:rPr>
          <w:rFonts w:ascii="Times New Roman" w:eastAsia="Times New Roman" w:hAnsi="Times New Roman" w:cs="Times New Roman"/>
        </w:rPr>
        <w:t xml:space="preserve">  Aqui era outra história, era uma vila de pescadores e sempre com sentido de comunidade, na concepção mais clássica, sabe? No máximo, morava aqui umas setecentas famílias. Se a gente compara com outras favelas, isso é uma gota no oceano. E como só tinha uma rua com duas entradas de carro, a outra saída era por ponte, por cima do rio, essa geografia também protegeu a comunidade por muito tempo. Assim, nós nunca tivemos aqui um controle social de tráfico ou milícia. Houve até algumas tentativas de </w:t>
      </w:r>
      <w:r>
        <w:rPr>
          <w:rFonts w:ascii="Times New Roman" w:eastAsia="Times New Roman" w:hAnsi="Times New Roman" w:cs="Times New Roman"/>
        </w:rPr>
        <w:lastRenderedPageBreak/>
        <w:t>traficantes entrarem, mas a geografia do lugar e o sentido de comunidade não permitiu que esse tipo de controle se instalasse aqui. Então aqui sempre foi uma comunidade muito pacífica. Quando havia algum conflito, era coisa doméstica, briga de vizinhos ou de pai com filhos, mas sempre apaziguávamos os ânimos.  Para você vê, meu filho nadava na lagoa que era limpa e dava peixe. Eu criei meus quatro filhos aqui sem problemas. Eu fazia cursos, trabalhava com tranquilidade, pois eu sabia que eles estavam protegidos.</w:t>
      </w:r>
    </w:p>
    <w:p w14:paraId="4002EEE3" w14:textId="77777777" w:rsidR="00E03B80" w:rsidRDefault="00E03B80">
      <w:pPr>
        <w:spacing w:after="0" w:line="360" w:lineRule="auto"/>
        <w:jc w:val="both"/>
        <w:rPr>
          <w:rFonts w:ascii="Times New Roman" w:eastAsia="Times New Roman" w:hAnsi="Times New Roman" w:cs="Times New Roman"/>
          <w:color w:val="388600"/>
        </w:rPr>
      </w:pPr>
    </w:p>
    <w:p w14:paraId="4B9360D1" w14:textId="77777777" w:rsidR="00E03B80" w:rsidRDefault="009E36F7">
      <w:pPr>
        <w:spacing w:line="360" w:lineRule="auto"/>
        <w:jc w:val="both"/>
        <w:rPr>
          <w:rFonts w:ascii="Times New Roman" w:eastAsia="Times New Roman" w:hAnsi="Times New Roman" w:cs="Times New Roman"/>
          <w:b/>
        </w:rPr>
      </w:pPr>
      <w:r>
        <w:rPr>
          <w:rFonts w:ascii="Times New Roman" w:eastAsia="Times New Roman" w:hAnsi="Times New Roman" w:cs="Times New Roman"/>
          <w:b/>
        </w:rPr>
        <w:t xml:space="preserve">Pergunta: E quando se inicia o processo de remoção da Vila Autódromo?  </w:t>
      </w:r>
    </w:p>
    <w:p w14:paraId="6FF61068" w14:textId="77777777" w:rsidR="00E03B80" w:rsidRDefault="009E36F7">
      <w:pPr>
        <w:spacing w:after="0" w:line="360" w:lineRule="auto"/>
        <w:jc w:val="both"/>
        <w:rPr>
          <w:rFonts w:ascii="Times New Roman" w:eastAsia="Times New Roman" w:hAnsi="Times New Roman" w:cs="Times New Roman"/>
          <w:color w:val="005E00"/>
        </w:rPr>
      </w:pPr>
      <w:r>
        <w:rPr>
          <w:rFonts w:ascii="Times New Roman" w:eastAsia="Times New Roman" w:hAnsi="Times New Roman" w:cs="Times New Roman"/>
          <w:b/>
        </w:rPr>
        <w:t>Resposta:</w:t>
      </w:r>
      <w:r>
        <w:rPr>
          <w:rFonts w:ascii="Times New Roman" w:eastAsia="Times New Roman" w:hAnsi="Times New Roman" w:cs="Times New Roman"/>
        </w:rPr>
        <w:t xml:space="preserve"> Só para contextualizar um pouco, nos anos oitenta</w:t>
      </w:r>
      <w:r>
        <w:rPr>
          <w:rFonts w:ascii="Times New Roman" w:eastAsia="Times New Roman" w:hAnsi="Times New Roman" w:cs="Times New Roman"/>
          <w:color w:val="388600"/>
        </w:rPr>
        <w:t>,</w:t>
      </w:r>
      <w:r>
        <w:rPr>
          <w:rFonts w:ascii="Times New Roman" w:eastAsia="Times New Roman" w:hAnsi="Times New Roman" w:cs="Times New Roman"/>
        </w:rPr>
        <w:t xml:space="preserve"> o desenvolvimento urbano da Barra da Tijuca é muito grande e a especulação imobiliária imensa. Havia muitos interesses em jogo, disputas por terrenos e novas construções surgindo. Nesse período muitas comunidades são “extintas” para dar lugar a grandes empreendimentos. Por exemplo, na região onde hoje é o Shopping Via Parque, uma comunidade inteira foi removida. A década de noventa inteira foi de ameaça de remoção de comunidades do entorno. A Vila Autódromo também sofria essas ameaças, mas ao mesmo tempo que havia essa ameaça, foram feitos dois assentamentos aqui na comunidade. Um deles pela Secretaria de Habitação e outro pelo Governo do Estado. As famílias que foram assentadas aqui eram provenientes em parte da Cidade de Deus, por conta das obras da Linha Amarela e parte da Comunidade Cardoso Fontes por causa das obras de ampliação do hospital de mesmo nome. Assim, todo grande empreendimento que iniciava, público ou privado, ou mega eventos que aconteciam na cidade, era motivo pra remoção da Vila Autódromo, mas ela nunca aconteceu até aquele momento. A gente conseguiu resistir durante todos esses anos.  Lutando, lutando contra a remoção, nós conseguimos, no início da década de 90, dois títulos de concessão de uso, por 99 anos. Um deles em 1992 e outro em 1994. Já em 2005, nós conseguimos, através da Lei complementar 74, estabelecer esse território como Área de Especial Interesse Social – AEIS -.</w:t>
      </w:r>
      <w:r>
        <w:rPr>
          <w:rFonts w:ascii="Times New Roman" w:eastAsia="Times New Roman" w:hAnsi="Times New Roman" w:cs="Times New Roman"/>
          <w:vertAlign w:val="superscript"/>
        </w:rPr>
        <w:footnoteReference w:id="40"/>
      </w:r>
      <w:r>
        <w:rPr>
          <w:rFonts w:ascii="Times New Roman" w:eastAsia="Times New Roman" w:hAnsi="Times New Roman" w:cs="Times New Roman"/>
        </w:rPr>
        <w:t xml:space="preserve"> </w:t>
      </w:r>
    </w:p>
    <w:p w14:paraId="4DE067DB" w14:textId="77777777" w:rsidR="00E03B80" w:rsidRDefault="009E36F7">
      <w:pPr>
        <w:spacing w:line="360" w:lineRule="auto"/>
        <w:jc w:val="both"/>
        <w:rPr>
          <w:rFonts w:ascii="Times New Roman" w:eastAsia="Times New Roman" w:hAnsi="Times New Roman" w:cs="Times New Roman"/>
          <w:b/>
        </w:rPr>
      </w:pPr>
      <w:r>
        <w:rPr>
          <w:rFonts w:ascii="Times New Roman" w:eastAsia="Times New Roman" w:hAnsi="Times New Roman" w:cs="Times New Roman"/>
          <w:b/>
        </w:rPr>
        <w:t>Pergunta: Como se deu essa articulação?</w:t>
      </w:r>
    </w:p>
    <w:p w14:paraId="34FD22FD"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b/>
        </w:rPr>
        <w:lastRenderedPageBreak/>
        <w:t>Resposta:</w:t>
      </w:r>
      <w:r>
        <w:rPr>
          <w:rFonts w:ascii="Times New Roman" w:eastAsia="Times New Roman" w:hAnsi="Times New Roman" w:cs="Times New Roman"/>
        </w:rPr>
        <w:t xml:space="preserve">  Através da associação de moradores. Sua fundação foi na década de 80 e, em cada momento, ao longo desses anos, um grupo esteve à frente, lutando contra as ameaças de remoção. Os personagens foram mudando, mas todos foram igualmente importantes. Essa luta foi tecida por muitas mãos.</w:t>
      </w:r>
      <w:r>
        <w:t xml:space="preserve"> </w:t>
      </w:r>
      <w:r>
        <w:rPr>
          <w:rFonts w:ascii="Times New Roman" w:eastAsia="Times New Roman" w:hAnsi="Times New Roman" w:cs="Times New Roman"/>
        </w:rPr>
        <w:t xml:space="preserve">No momento em que a cidade do Rio de Janeiro foi escolhida para sediar os Jogos Olímpicos e a ameaça de remoção da Vila Autódromo recomeçou, houve a formação de uma comissão de moradores que, junto com a associação, participou das negociações com os representantes da prefeitura. Foi uma luta muito intensa e de muito trabalho coletivo. Tudo era decidido em comum acordo porque não aceitávamos a remoção de ninguém. O que nós queríamos era a urbanização da Vila Autódromo e a prefeitura se negava a fazer. O que queriam mesmo era remover, riscar do mapa da cidade. Foi um processo muito dolorido. A remoção, ela começa mesmo a acontecer no final de 2013, início de 2014 e vai até 2016. Mas já sofríamos ameaças de remoção ao longo de vários anos. A década de 90 foi toda de ameaças de remoção, mas somente em 2014 é que as casas começaram a cair.  </w:t>
      </w:r>
    </w:p>
    <w:p w14:paraId="6E3402FF" w14:textId="77777777" w:rsidR="00E03B80" w:rsidRDefault="00E03B80">
      <w:pPr>
        <w:spacing w:after="0" w:line="360" w:lineRule="auto"/>
        <w:jc w:val="both"/>
        <w:rPr>
          <w:rFonts w:ascii="Times New Roman" w:eastAsia="Times New Roman" w:hAnsi="Times New Roman" w:cs="Times New Roman"/>
        </w:rPr>
      </w:pPr>
    </w:p>
    <w:p w14:paraId="5C63EE97" w14:textId="77777777" w:rsidR="00E03B80" w:rsidRDefault="009E36F7">
      <w:pPr>
        <w:spacing w:line="360" w:lineRule="auto"/>
        <w:jc w:val="both"/>
        <w:rPr>
          <w:rFonts w:ascii="Times New Roman" w:eastAsia="Times New Roman" w:hAnsi="Times New Roman" w:cs="Times New Roman"/>
          <w:b/>
        </w:rPr>
      </w:pPr>
      <w:r>
        <w:rPr>
          <w:rFonts w:ascii="Times New Roman" w:eastAsia="Times New Roman" w:hAnsi="Times New Roman" w:cs="Times New Roman"/>
          <w:b/>
        </w:rPr>
        <w:t>Pergunta: E quais foram as alegações para a remoção?</w:t>
      </w:r>
    </w:p>
    <w:p w14:paraId="00C4FDBC" w14:textId="77777777" w:rsidR="00E03B80" w:rsidRDefault="009E36F7" w:rsidP="00CC3E7A">
      <w:pPr>
        <w:spacing w:after="0" w:line="360" w:lineRule="auto"/>
        <w:jc w:val="both"/>
        <w:rPr>
          <w:rFonts w:ascii="Times New Roman" w:eastAsia="Times New Roman" w:hAnsi="Times New Roman" w:cs="Times New Roman"/>
        </w:rPr>
      </w:pPr>
      <w:r>
        <w:rPr>
          <w:rFonts w:ascii="Times New Roman" w:eastAsia="Times New Roman" w:hAnsi="Times New Roman" w:cs="Times New Roman"/>
          <w:b/>
        </w:rPr>
        <w:t>Resposta:</w:t>
      </w:r>
      <w:r>
        <w:rPr>
          <w:rFonts w:ascii="Times New Roman" w:eastAsia="Times New Roman" w:hAnsi="Times New Roman" w:cs="Times New Roman"/>
        </w:rPr>
        <w:t xml:space="preserve">  As mais diversas e todas sem qualquer justificativa plausível. Por exemplo, alegaram   questões geográficas, problemas com o solo, o desnível da pista da comunidade em relação a avenida principal, impossibilidade de urbanização adequada, coisas muito absurdas. Em uma dessas reuniões entre a associação de moradores e o prefeito, acredito que numa tentativa de desqualificar a nossa fala, ele sugeriu que fizéssemos um projeto provando a viabilidade da urbanização do local.  Aí o que é que nós fizemos? Nós procuramos as universidades, a Federal Fluminense e também a Federal do Rio de Janeiro, na ocasião quem fez a intermediação foi a professora </w:t>
      </w:r>
      <w:proofErr w:type="spellStart"/>
      <w:r>
        <w:rPr>
          <w:rFonts w:ascii="Times New Roman" w:eastAsia="Times New Roman" w:hAnsi="Times New Roman" w:cs="Times New Roman"/>
        </w:rPr>
        <w:t>Inalva</w:t>
      </w:r>
      <w:proofErr w:type="spellEnd"/>
      <w:r>
        <w:rPr>
          <w:rFonts w:ascii="Times New Roman" w:eastAsia="Times New Roman" w:hAnsi="Times New Roman" w:cs="Times New Roman"/>
        </w:rPr>
        <w:t xml:space="preserve">, antiga moradora aqui do local. Ela fez o contato e pediu a ajuda dessas instituições que abraçaram nossa causa e resolveram ajudar. Nesse sentido, foi formado um grupo de trabalho que contou com a participação de professores, pesquisadores, especialistas-técnicos e dos próprios moradores. Nós nos reuníamos o dia inteiro, aos finais de semana. O objetivo era o mapeamento da comunidade, através da compreensão dos problemas e também das soluções que já haviam sido implementadas no território, considerávamos todas as perspectivas para delinearmos um projeto alternativo de urbanização em Vila Autódromo. Assim, foi construído o Plano Popular de Urbanização de Vila Autódromo. Providencialmente, naquele momento, foi anunciado na cidade do Rio de Janeiro um </w:t>
      </w:r>
      <w:r>
        <w:rPr>
          <w:rFonts w:ascii="Times New Roman" w:eastAsia="Times New Roman" w:hAnsi="Times New Roman" w:cs="Times New Roman"/>
        </w:rPr>
        <w:lastRenderedPageBreak/>
        <w:t>concurso de planos populares e nós inscrevemos o nosso. Era um concurso promovido pelo DBUAA</w:t>
      </w:r>
      <w:r>
        <w:rPr>
          <w:rFonts w:ascii="Times New Roman" w:eastAsia="Times New Roman" w:hAnsi="Times New Roman" w:cs="Times New Roman"/>
          <w:vertAlign w:val="superscript"/>
        </w:rPr>
        <w:footnoteReference w:id="41"/>
      </w:r>
      <w:r>
        <w:rPr>
          <w:rFonts w:ascii="Times New Roman" w:eastAsia="Times New Roman" w:hAnsi="Times New Roman" w:cs="Times New Roman"/>
        </w:rPr>
        <w:t>, um banco alemão</w:t>
      </w:r>
      <w:r>
        <w:t xml:space="preserve">. </w:t>
      </w:r>
      <w:r>
        <w:rPr>
          <w:rFonts w:ascii="Times New Roman" w:eastAsia="Times New Roman" w:hAnsi="Times New Roman" w:cs="Times New Roman"/>
        </w:rPr>
        <w:t xml:space="preserve"> Ganhamos o primeiro lugar! Houve um reconhecimento internacional de que era possível a urbanização da Vila Autódromo. Dessa forma, a prefeitura não podia mais alegar o contrário. Entretanto, nosso projeto foi totalmente ignorado pelos poderes públicos. Eles já tinham definido o próprio plano de urbanização e não levaram em conta o nosso. Sob o pretexto de “choque de ordem”, foi feito dois decretos de desapropriação da Vila Autódromo. Um deles afirmava a necessidade de alargamento da pista pra construção da </w:t>
      </w:r>
      <w:proofErr w:type="spellStart"/>
      <w:r>
        <w:rPr>
          <w:rFonts w:ascii="Times New Roman" w:eastAsia="Times New Roman" w:hAnsi="Times New Roman" w:cs="Times New Roman"/>
        </w:rPr>
        <w:t>Transolímpica</w:t>
      </w:r>
      <w:proofErr w:type="spellEnd"/>
      <w:r>
        <w:rPr>
          <w:rFonts w:ascii="Times New Roman" w:eastAsia="Times New Roman" w:hAnsi="Times New Roman" w:cs="Times New Roman"/>
          <w:vertAlign w:val="superscript"/>
        </w:rPr>
        <w:footnoteReference w:id="42"/>
      </w:r>
      <w:r>
        <w:rPr>
          <w:rFonts w:ascii="Times New Roman" w:eastAsia="Times New Roman" w:hAnsi="Times New Roman" w:cs="Times New Roman"/>
        </w:rPr>
        <w:t xml:space="preserve"> -, o que não fez sentido algum porque essa via expressa foi construída do lado oposto -, e o outro foi por conta da   construção do BRT.  Aliás, eles conceberam uma arquitetura bizarra do BRT, onde a plataforma de passageiros fica de um lado da avenida e a bilheteria do outro. Tudo isso para justificar a desapropriação de cerca de 200 famílias. Na ocasião, uma rua inteira de casas da Vila Autódromo foi removida. As pessoas poderiam continuar lutando? Poderiam, claro! Porém, isso impactou demais os moradores, gerou um clima de medo. Mesmo porque havia muitas ameaças dos funcionários da prefeitura de não negociarem com quem não fizesse acordo. Assim, as pessoas acabaram desistindo de permanecer e começaram a negociar. A ideia era varrer do mapa a comunidade! Vivíamos sob ameaças as mais diversas. Na época, a prefeitura mandou suspender todos os serviços públicos daqui, como coleta de lixo, entrega de correspondência. Então a gente ficou aqui isolado, né? Foi retirada a iluminação pública das principais ruas, o ambiente foi ficando sub-humano e as condições de existência muito precárias. No final, a impressão que dava era de um ambiente de guerra. Tudo isso foi levando as pessoas a adoecerem. Tivemos muitos casos de óbito pós-remoção, a maioria por infarto ou AVC. Muitas famílias se desfizeram, pois, muitos homens negociavam sem consultar a mulher, daí pegavam a indenização e abandonavam a família. Há histórias muito triste na remoção de Vila Autódromo e todas elas são entrelaçadas também a minha própria história. Toda essa experiência foi moldando quem eu sou e a minha própria vida. </w:t>
      </w:r>
    </w:p>
    <w:p w14:paraId="2046D7D6" w14:textId="77777777" w:rsidR="00E03B80" w:rsidRDefault="00E03B80" w:rsidP="00CC3E7A">
      <w:pPr>
        <w:spacing w:after="0" w:line="360" w:lineRule="auto"/>
        <w:jc w:val="both"/>
        <w:rPr>
          <w:rFonts w:ascii="Times New Roman" w:eastAsia="Times New Roman" w:hAnsi="Times New Roman" w:cs="Times New Roman"/>
        </w:rPr>
      </w:pPr>
    </w:p>
    <w:p w14:paraId="58D2EB9B" w14:textId="77777777" w:rsidR="00E03B80" w:rsidRDefault="009E36F7">
      <w:pPr>
        <w:spacing w:line="360" w:lineRule="auto"/>
        <w:jc w:val="both"/>
        <w:rPr>
          <w:rFonts w:ascii="Times New Roman" w:eastAsia="Times New Roman" w:hAnsi="Times New Roman" w:cs="Times New Roman"/>
          <w:b/>
        </w:rPr>
      </w:pPr>
      <w:r>
        <w:rPr>
          <w:rFonts w:ascii="Times New Roman" w:eastAsia="Times New Roman" w:hAnsi="Times New Roman" w:cs="Times New Roman"/>
          <w:b/>
        </w:rPr>
        <w:lastRenderedPageBreak/>
        <w:t xml:space="preserve">Pergunta: E quando se deu seu engajamento nessa luta? </w:t>
      </w:r>
    </w:p>
    <w:p w14:paraId="2EA58DDC"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b/>
        </w:rPr>
        <w:t>Resposta</w:t>
      </w:r>
      <w:r>
        <w:rPr>
          <w:rFonts w:ascii="Times New Roman" w:eastAsia="Times New Roman" w:hAnsi="Times New Roman" w:cs="Times New Roman"/>
        </w:rPr>
        <w:t xml:space="preserve">: Foi uma questão de existência ou melhor de sobrevivência! Já morando em Vila Autódromo, eu trabalhei com </w:t>
      </w:r>
      <w:proofErr w:type="spellStart"/>
      <w:r>
        <w:rPr>
          <w:rFonts w:ascii="Times New Roman" w:eastAsia="Times New Roman" w:hAnsi="Times New Roman" w:cs="Times New Roman"/>
        </w:rPr>
        <w:t>geoterapia</w:t>
      </w:r>
      <w:proofErr w:type="spellEnd"/>
      <w:r>
        <w:rPr>
          <w:rFonts w:ascii="Times New Roman" w:eastAsia="Times New Roman" w:hAnsi="Times New Roman" w:cs="Times New Roman"/>
        </w:rPr>
        <w:t xml:space="preserve">, fiz curso de medicina chinesa, me especializando em acupuntura. Quando começou a acontecer o processo de remoção em Vila Autódromo, eu trabalhava como acupunturista e ficou muito difícil atender aos pacientes porque acupuntura é um tratamento continuo.  Entretanto, no ano de 2014, no iniciozinho da remoção, não sei se são aquelas coisas assim do destino, a minha irmã me inscreveu para uma seleção de bolsas em um curso de guia de turismo, na Universidade Estácio de Sá. E eu fui selecionada! Era um curso técnico, com duração de dois anos e eu resolvi fazer.  Eu me formei no auge da remoção, isso foi em 2015. E esse curso acabou me potencializando para o enfrentamento dessa luta porque ele me levou de volta para a reflexão histórica. Ao mesmo tempo, eu comecei a fazer o turismo social aqui no território, todos nós fazíamos.  Nós guiávamos grupos de pessoas, principalmente estudantes universitários que vinham conhecer a Vila Autódromo.  Utilizávamos esses guiamentos como ferramenta de mobilização popular contra a remoção. Assim, nós começamos a utilizar a educação e a cultura como nossas principais ferramentas de luta. Nós já tínhamos uma parceria com as universidades porque à época já existia um olhar acadêmico muito voltado para esse território, pesquisas de graduação, de mestrado estavam acontecendo nas mais diversas áreas.  Nesse sentido, nós começamos a receber professores universitários que traziam suas turmas para fazer aula aberta em Vila Autódromo e, assim, nós fazíamos circuitos guiados em meio aos escombros, com o objetivo de contar nossa história, de explicar o que estava acontecendo. Como eu disse, o curso técnico de guia de turismo me potencializou muito, porque aprendi a fazer guiamento, a utilizar a contextualização histórica como dispositivo de luta. Tudo isso foi muito bom. E eu percorria o dia inteiro esses escombros, guiando as pessoas ou dando entrevistas. Não só eu, claro! Era um grupo de moradores que fazia esse trabalho. O que aconteceu aqui a partir de nossa mobilização foi incrível! Por exemplo, eu fiz o guiamento do geógrafo britânico David Harvey, ele esteve nesse território, entre os escombros. Isso foi um momento muito importante para mim, algo maravilhoso, um marco para mim. Ainda durante o processo de remoção, nós realizamos em Vila Autódromo o Encontro Nacional de Estudantes de Arquitetura - ENEA -, tivemos o lançamento de livro </w:t>
      </w:r>
      <w:proofErr w:type="gramStart"/>
      <w:r>
        <w:rPr>
          <w:rFonts w:ascii="Times New Roman" w:eastAsia="Times New Roman" w:hAnsi="Times New Roman" w:cs="Times New Roman"/>
        </w:rPr>
        <w:t>“ Guerra</w:t>
      </w:r>
      <w:proofErr w:type="gramEnd"/>
      <w:r>
        <w:rPr>
          <w:rFonts w:ascii="Times New Roman" w:eastAsia="Times New Roman" w:hAnsi="Times New Roman" w:cs="Times New Roman"/>
        </w:rPr>
        <w:t xml:space="preserve"> dos Lugares”, da Raquel </w:t>
      </w:r>
      <w:proofErr w:type="spellStart"/>
      <w:r>
        <w:rPr>
          <w:rFonts w:ascii="Times New Roman" w:eastAsia="Times New Roman" w:hAnsi="Times New Roman" w:cs="Times New Roman"/>
        </w:rPr>
        <w:t>Rolnik</w:t>
      </w:r>
      <w:proofErr w:type="spellEnd"/>
      <w:r>
        <w:rPr>
          <w:rFonts w:ascii="Arial" w:eastAsia="Arial" w:hAnsi="Arial" w:cs="Arial"/>
          <w:color w:val="4D5156"/>
          <w:sz w:val="21"/>
          <w:szCs w:val="21"/>
          <w:highlight w:val="white"/>
        </w:rPr>
        <w:t xml:space="preserve"> , </w:t>
      </w:r>
      <w:r>
        <w:rPr>
          <w:rFonts w:ascii="Times New Roman" w:eastAsia="Times New Roman" w:hAnsi="Times New Roman" w:cs="Times New Roman"/>
        </w:rPr>
        <w:t xml:space="preserve">fizemos festivais culturais, com música, teatro, poesia, capoeira, projeção de filmes,  oficinas de perna de pau, palhaçaria, dentre outras </w:t>
      </w:r>
      <w:r>
        <w:rPr>
          <w:rFonts w:ascii="Times New Roman" w:eastAsia="Times New Roman" w:hAnsi="Times New Roman" w:cs="Times New Roman"/>
        </w:rPr>
        <w:lastRenderedPageBreak/>
        <w:t xml:space="preserve">atividades. Era muita coisa acontecendo, muita ação cultural, muita ação educativa e eu continuava realizando o trabalho diário de guiar as pessoas, de guiar turmas de estudantes, receber, falar, contar nossa história. Aí comecei a ser chamada para falar, dar palestras nas universidades. Os professores vinham para conhecer a Vila Autódromo e acabavam me convidando para dar palestras, participar de seminários. Por exemplo, o meu primeiro artigo publicado foi pela Casa de Rui Barbosa, por conta de um seminário do qual fiz parte. No processo de escrita desse artigo, eu comecei a sentir a necessidade de retomar o curso de História que eu tinha abandonado lá atrás. Daí resolvi solicitar reingresso na UERJ, universidade onde eu realizava o curso, mas nada é fácil, não é?  Batalhei muito para retomar a vaga, tive auxílio de muitas pessoas solidárias a minha causa, inclusive da professora Diana Bogado que organizou um abaixo assinado para mim.  Ao final do processo eu consegui reingressar no curso de História.  Também, em meio a nossa luta, nós fundamos o Museu das Remoções. Isso tudo foi ressignificando nossas ações, foi ampliando percepções de mundo, de nós e dos outros. É tudo muito entrelaçado, como eu já disse, minha história de luta é indissociável de quem eu sou e desse lugar. É tudo muito entrelaçado, porque é vida, mas também memória, é memória e ao mesmo tempo ação, luta ativa. </w:t>
      </w:r>
    </w:p>
    <w:p w14:paraId="20400C56" w14:textId="77777777" w:rsidR="00E03B80" w:rsidRDefault="009E36F7" w:rsidP="00CC3E7A">
      <w:pPr>
        <w:spacing w:after="0" w:line="360" w:lineRule="auto"/>
        <w:jc w:val="both"/>
        <w:rPr>
          <w:rFonts w:ascii="Times New Roman" w:eastAsia="Times New Roman" w:hAnsi="Times New Roman" w:cs="Times New Roman"/>
          <w:b/>
        </w:rPr>
      </w:pPr>
      <w:r>
        <w:rPr>
          <w:rFonts w:ascii="Times New Roman" w:eastAsia="Times New Roman" w:hAnsi="Times New Roman" w:cs="Times New Roman"/>
          <w:b/>
        </w:rPr>
        <w:t xml:space="preserve">Pergunta: O Museu das Remoções, do qual você é uma das fundadoras, é considerado por alguns autores uma referência na chamada museologia social e também   um marco simbólico na luta pelo direito à cidade das populações vulneráveis. Claudia </w:t>
      </w:r>
      <w:proofErr w:type="spellStart"/>
      <w:r>
        <w:rPr>
          <w:rFonts w:ascii="Times New Roman" w:eastAsia="Times New Roman" w:hAnsi="Times New Roman" w:cs="Times New Roman"/>
          <w:b/>
        </w:rPr>
        <w:t>Seldin</w:t>
      </w:r>
      <w:proofErr w:type="spellEnd"/>
      <w:r>
        <w:rPr>
          <w:rFonts w:ascii="Times New Roman" w:eastAsia="Times New Roman" w:hAnsi="Times New Roman" w:cs="Times New Roman"/>
          <w:b/>
        </w:rPr>
        <w:t xml:space="preserve"> e outros pesquisadores, por exemplo, conceituam o Museu das Remoções como um “espaço insólito”.</w:t>
      </w:r>
      <w:r>
        <w:rPr>
          <w:rFonts w:ascii="Times New Roman" w:eastAsia="Times New Roman" w:hAnsi="Times New Roman" w:cs="Times New Roman"/>
          <w:b/>
          <w:vertAlign w:val="superscript"/>
        </w:rPr>
        <w:footnoteReference w:id="43"/>
      </w:r>
      <w:r>
        <w:rPr>
          <w:rFonts w:ascii="Times New Roman" w:eastAsia="Times New Roman" w:hAnsi="Times New Roman" w:cs="Times New Roman"/>
          <w:b/>
        </w:rPr>
        <w:t xml:space="preserve">  Para você o que é o Museu das remoções? Pode nos contar um pouco sobre o processo de criação do museu e qual a importância que ele assume para a comunidade de Vila Autódromo?       </w:t>
      </w:r>
    </w:p>
    <w:p w14:paraId="542609CC"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b/>
        </w:rPr>
        <w:t>Resposta:</w:t>
      </w:r>
      <w:r>
        <w:rPr>
          <w:rFonts w:ascii="Times New Roman" w:eastAsia="Times New Roman" w:hAnsi="Times New Roman" w:cs="Times New Roman"/>
        </w:rPr>
        <w:t xml:space="preserve">  O museu nasce nesse movimento de resistência. A gente constrói esse museu como instrumento de luta e a ideia toda é muito interessante, porque é um museu de território</w:t>
      </w:r>
      <w:r>
        <w:rPr>
          <w:rFonts w:ascii="Times New Roman" w:eastAsia="Times New Roman" w:hAnsi="Times New Roman" w:cs="Times New Roman"/>
          <w:vertAlign w:val="superscript"/>
        </w:rPr>
        <w:footnoteReference w:id="44"/>
      </w:r>
      <w:r>
        <w:rPr>
          <w:rFonts w:ascii="Times New Roman" w:eastAsia="Times New Roman" w:hAnsi="Times New Roman" w:cs="Times New Roman"/>
        </w:rPr>
        <w:t xml:space="preserve">, um museu a céu aberto. Todo local onde estamos e onde pisamos faz parte do museu. Ele surge a partir da idealização de </w:t>
      </w:r>
      <w:proofErr w:type="spellStart"/>
      <w:r>
        <w:rPr>
          <w:rFonts w:ascii="Times New Roman" w:eastAsia="Times New Roman" w:hAnsi="Times New Roman" w:cs="Times New Roman"/>
        </w:rPr>
        <w:t>Thainã</w:t>
      </w:r>
      <w:proofErr w:type="spellEnd"/>
      <w:r>
        <w:rPr>
          <w:rFonts w:ascii="Times New Roman" w:eastAsia="Times New Roman" w:hAnsi="Times New Roman" w:cs="Times New Roman"/>
        </w:rPr>
        <w:t xml:space="preserve"> de Medeiros, um museólogo, ativista, </w:t>
      </w:r>
      <w:r>
        <w:rPr>
          <w:rFonts w:ascii="Times New Roman" w:eastAsia="Times New Roman" w:hAnsi="Times New Roman" w:cs="Times New Roman"/>
        </w:rPr>
        <w:lastRenderedPageBreak/>
        <w:t xml:space="preserve">morador do Complexo do Alemão. Durante todo o processo de remoção, ele sempre esteve aqui, ajudando, auxiliando e realizando várias ações com a comunidade. Em um dado momento, ele faz a seguinte proposta: por que a gente não funda o museu das remoções? Nós ficamos atônitos com a ideia porque pensamos: - “está tudo sendo destruído”, como é que a gente vai fundar o museu? Daí ele apresenta para nós a concepção de museologia social, isto é, a ideia </w:t>
      </w:r>
      <w:r>
        <w:rPr>
          <w:rFonts w:ascii="Times New Roman" w:eastAsia="Times New Roman" w:hAnsi="Times New Roman" w:cs="Times New Roman"/>
          <w:color w:val="202124"/>
          <w:highlight w:val="white"/>
        </w:rPr>
        <w:t xml:space="preserve">de que o território fosse apropriado como uma ferramenta de luta e resistência, através da </w:t>
      </w:r>
      <w:r>
        <w:rPr>
          <w:rFonts w:ascii="Times New Roman" w:eastAsia="Times New Roman" w:hAnsi="Times New Roman" w:cs="Times New Roman"/>
        </w:rPr>
        <w:t xml:space="preserve">administração de nossa memória, do uso comunitário desse local. A ideia é que pudéssemos pesquisar, compreender e divulgar nossas </w:t>
      </w:r>
      <w:r>
        <w:rPr>
          <w:rFonts w:ascii="Times New Roman" w:eastAsia="Times New Roman" w:hAnsi="Times New Roman" w:cs="Times New Roman"/>
          <w:color w:val="202124"/>
          <w:highlight w:val="white"/>
        </w:rPr>
        <w:t xml:space="preserve">próprias histórias. </w:t>
      </w:r>
      <w:r>
        <w:rPr>
          <w:rFonts w:ascii="Times New Roman" w:eastAsia="Times New Roman" w:hAnsi="Times New Roman" w:cs="Times New Roman"/>
        </w:rPr>
        <w:t xml:space="preserve">A princípio pensávamos que se tudo caísse, se todos tivessem que sair desse território, a memória permaneceria, não seríamos apagados do mapa. A existência de Vila Autódromo seria lembrada, registrada através do museu, das ruinas que restassem. Nesse contexto, percebemos a potência da memória como instrumento de luta, né? E resolvemos abraçar essa causa. Uma de nossas parceiras foi a professora de arquitetura e urbanismo da Universidade Anhanguera, Diana Bogado, a que eu citei anteriormente, que fez o meu abaixo assinado. Ela contribuiu muito para efetivação da proposta, nos ajudou muito. Ela realizou vários trabalhos de extensão aqui em Vila Autódromo, com suas turmas de pós-graduação. Uma dessas turmas fez a limpeza, conserto e pintura do parquinho para as crianças, pois durante todo o processo de remoção nós ficamos acuados, sem espaço de lazer, sem serviços públicos, tudo foi praticamente destruído, mesmo existindo pessoas morando no local ainda.  Depois, uma outra turma de arquitetura fez a revitalização do espaço cultural e, assim, realizamos segundo festival cultural, parte do movimento “Ocupa Vila Autódromo”. Eram muitas coisas acontecendo ao mesmo tempo. Nessa ocasião, a professora Diana propôs a essa turma que fizesse esculturas, para exposição no dia da inauguração do museu, que ocorreu no dia 18 de maio de 2016. Ao todo foram construídas sete esculturas, feitas a partir de objetos coletados nos escombros da Vila Autódromo. Esses trabalhos referendavam e homenageavam espaços, pessoas, experiências de presente e passado, enfim, tratava-se de preservar nossa história. Além disso, o Museu das Remoções representou naquele momento e ainda representa, um símbolo de nossa luta, de nosso direito de existir, de não sermos invisibilizados.    </w:t>
      </w:r>
    </w:p>
    <w:p w14:paraId="5252A6AF" w14:textId="77777777" w:rsidR="00E03B80" w:rsidRDefault="009E36F7" w:rsidP="00A425F7">
      <w:pPr>
        <w:spacing w:after="0" w:line="360" w:lineRule="auto"/>
        <w:jc w:val="both"/>
        <w:rPr>
          <w:rFonts w:ascii="Times New Roman" w:eastAsia="Times New Roman" w:hAnsi="Times New Roman" w:cs="Times New Roman"/>
          <w:b/>
        </w:rPr>
      </w:pPr>
      <w:r>
        <w:rPr>
          <w:rFonts w:ascii="Times New Roman" w:eastAsia="Times New Roman" w:hAnsi="Times New Roman" w:cs="Times New Roman"/>
          <w:b/>
        </w:rPr>
        <w:t xml:space="preserve">Pergunta: Em sua narrativa, há vários momentos em que você faz referência a personagens femininos importantes na mobilização e enfrentamento contra remoção em Vila Autódromo. Essa luta foi eminentemente de mulheres? </w:t>
      </w:r>
    </w:p>
    <w:p w14:paraId="47D15DAB"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b/>
        </w:rPr>
        <w:lastRenderedPageBreak/>
        <w:t>Resposta:</w:t>
      </w:r>
      <w:r>
        <w:rPr>
          <w:rFonts w:ascii="Times New Roman" w:eastAsia="Times New Roman" w:hAnsi="Times New Roman" w:cs="Times New Roman"/>
        </w:rPr>
        <w:t xml:space="preserve"> Sim, a maioria do grupo era de mulheres, muitas mulheres. Tinham alguns homens, poucos, mas tinha. As mulheres estavam à frente da luta. E, acho que tá tudo muito interligado, tudo tá muito enraizado, né? Está na nossa origem, na nossa ancestralidade.   </w:t>
      </w:r>
    </w:p>
    <w:p w14:paraId="460337A5"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rPr>
        <w:t xml:space="preserve">Principalmente porque entre as mulheres, existe uma rede de solidariedade muito grande. As mulheres na favela conseguem voltar a estudar, conseguem trabalhar e se mobilizar por conta das redes que formam. Nesse sentido, tem sempre o apoio de uma vizinha, o apoio de uma parente, de uma vó, de uma mãe, de uma irmã, uma pessoa próxima. Então, essa mobilização é também um aprendizado político. Tem uma questão de ser mãe também que nos dá muita força, que nos faz querer resistir, lutar. Meus filhos, por exemplo, eu tive 4 filhos que nasceram e foram criados aqui. Então, assim, tá tudo muito enraizado na nossa história, em quem nós somos. É uma história que produz memórias. Pessoas são memórias, não é? No meio disso tudo, no percurso de minha formação, ainda tive a perda de um filho que desencarnou durante a pandemia, não pela COVID, mas por acidente. Minhas três filhas ainda moram aqui em Vila Autódromo. Todas essas experiências de perdas, de lutas vão fazendo parte de nossa história e nos transformando em quem somos. Somos mulheres fortes, protagonistas de nossas histórias!      </w:t>
      </w:r>
    </w:p>
    <w:p w14:paraId="047A9C92" w14:textId="77777777" w:rsidR="00E03B80" w:rsidRDefault="009E36F7" w:rsidP="00CC3E7A">
      <w:pPr>
        <w:spacing w:after="0" w:line="360" w:lineRule="auto"/>
        <w:jc w:val="both"/>
        <w:rPr>
          <w:rFonts w:ascii="Times New Roman" w:eastAsia="Times New Roman" w:hAnsi="Times New Roman" w:cs="Times New Roman"/>
          <w:b/>
        </w:rPr>
      </w:pPr>
      <w:r>
        <w:rPr>
          <w:rFonts w:ascii="Times New Roman" w:eastAsia="Times New Roman" w:hAnsi="Times New Roman" w:cs="Times New Roman"/>
          <w:b/>
        </w:rPr>
        <w:t xml:space="preserve">Pergunta: Sua fala é marcada pela ideia de raiz e ancestralidade. De que forma isso se articula com a questão étnico-racial em Vila Autódromo?   </w:t>
      </w:r>
    </w:p>
    <w:p w14:paraId="6ED54888" w14:textId="77777777" w:rsidR="00E03B80" w:rsidRDefault="009E36F7">
      <w:pPr>
        <w:pBdr>
          <w:top w:val="nil"/>
          <w:left w:val="nil"/>
          <w:bottom w:val="nil"/>
          <w:right w:val="nil"/>
          <w:between w:val="nil"/>
        </w:pBdr>
        <w:spacing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Resposta:</w:t>
      </w:r>
      <w:r>
        <w:rPr>
          <w:rFonts w:ascii="Times New Roman" w:eastAsia="Times New Roman" w:hAnsi="Times New Roman" w:cs="Times New Roman"/>
          <w:color w:val="000000"/>
        </w:rPr>
        <w:t xml:space="preserve"> A história da Vila Autódromo é mais um capítulo dessa longa história de invasão, escravização, colonização, dominação através da negação de direitos. É preciso que se entenda que os processos de remoção que ocorreram/ocorrem no Rio de Janeiro e pelo Brasil afora foi/e é um modo de gestão das populações vulneráveis. É impossível falar em surgimento de favelas sem falar em escravidão, em tráfico de escravos. As favelas, são uma marca disso. Elas são locais de moradia de pobres e negros, populações cujo controle sempre foi objeto das políticas públicas. Eu sempre enfatizo isso nos meus textos.</w:t>
      </w:r>
      <w:r>
        <w:rPr>
          <w:rFonts w:ascii="Times New Roman" w:eastAsia="Times New Roman" w:hAnsi="Times New Roman" w:cs="Times New Roman"/>
          <w:color w:val="000000"/>
          <w:vertAlign w:val="superscript"/>
        </w:rPr>
        <w:footnoteReference w:id="45"/>
      </w:r>
      <w:r>
        <w:rPr>
          <w:rFonts w:ascii="Times New Roman" w:eastAsia="Times New Roman" w:hAnsi="Times New Roman" w:cs="Times New Roman"/>
          <w:color w:val="000000"/>
        </w:rPr>
        <w:t xml:space="preserve"> Assim, a gente tem que ter sempre um olhar atento para essa configuração, porque todas as favelas são também quilombos, lugares de resistência da população negra.  Então para qualquer favela brasileira que você olhe, tem uma herança africana muito forte. E quando se remove, se destrói uma comunidade como essa, também se está </w:t>
      </w:r>
      <w:r>
        <w:rPr>
          <w:rFonts w:ascii="Times New Roman" w:eastAsia="Times New Roman" w:hAnsi="Times New Roman" w:cs="Times New Roman"/>
          <w:color w:val="000000"/>
        </w:rPr>
        <w:lastRenderedPageBreak/>
        <w:t xml:space="preserve">destruindo essa herança. Quando se quer extinguir uma comunidade, o primeiro passo é desqualificar suas crenças, seus valores, seus símbolos religiosos. Tem um caso emblemático que é o do Sr. Adão. Ele era pai de santo, tinha um centro espírita no mesmo terreno em que ficava a sua casa. Ele faleceu meses depois da demolição total do templo e de sua moradia. Sua existência física foi apagada, digamos assim, mas sua história permanece viva.  Nós transformamos as </w:t>
      </w:r>
      <w:r>
        <w:rPr>
          <w:rFonts w:ascii="Times New Roman" w:eastAsia="Times New Roman" w:hAnsi="Times New Roman" w:cs="Times New Roman"/>
        </w:rPr>
        <w:t>ruínas</w:t>
      </w:r>
      <w:r>
        <w:rPr>
          <w:rFonts w:ascii="Times New Roman" w:eastAsia="Times New Roman" w:hAnsi="Times New Roman" w:cs="Times New Roman"/>
          <w:color w:val="000000"/>
        </w:rPr>
        <w:t xml:space="preserve"> da casa dele em um dos pontos do percurso expositivo de memória. </w:t>
      </w:r>
    </w:p>
    <w:p w14:paraId="074C6BCA" w14:textId="77777777" w:rsidR="00E03B80" w:rsidRDefault="009E36F7">
      <w:pPr>
        <w:spacing w:line="360" w:lineRule="auto"/>
        <w:jc w:val="both"/>
        <w:rPr>
          <w:rFonts w:ascii="Times New Roman" w:eastAsia="Times New Roman" w:hAnsi="Times New Roman" w:cs="Times New Roman"/>
          <w:b/>
        </w:rPr>
      </w:pPr>
      <w:r>
        <w:rPr>
          <w:rFonts w:ascii="Times New Roman" w:eastAsia="Times New Roman" w:hAnsi="Times New Roman" w:cs="Times New Roman"/>
          <w:b/>
        </w:rPr>
        <w:t>Pergunta: E atualmente, como está a Vila Autódromo?</w:t>
      </w:r>
    </w:p>
    <w:p w14:paraId="19CFEAE5"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b/>
        </w:rPr>
        <w:t>Resposta:</w:t>
      </w:r>
      <w:r>
        <w:rPr>
          <w:rFonts w:ascii="Times New Roman" w:eastAsia="Times New Roman" w:hAnsi="Times New Roman" w:cs="Times New Roman"/>
        </w:rPr>
        <w:t xml:space="preserve">  Atualmente a configuração é bastante diferente. Do total de quatorze ruas que formavam a comunidade de Vila Autódromo, ficamos reduzidos a uma única rua com 20 casas apenas, ou melhor, tem também essa rua estreita que dá acesso a igreja, a qual batizamos de “Travessa da Resistência”. Isso porque, quando estava próximo das Olímpiadas de 2016 e a prefeitura entendeu que nós permaneceríamos nesse território, que nós continuaríamos lutando pelo nosso direito a esse espaço, finalmente, fizeram um acordo com as 20 famílias que resistiram. A partir das negociações, conseguimos o compromisso da prefeitura de urbanizar o território, através de obras de pavimentação, da construção dessas 20 casas, da abertura da rua que dá acesso a Igreja São José Operário e, posteriormente, da reconstrução da associação de moradores, que havia sido destruída pelos agentes públicos. Nesse contexto, nós exigimos que, se aquela comunidade que outrora existia, ia ficar reduzida a uma única rua, que essa rua mudasse de nome e passasse a se chamar Vila Autódromo. Essa foi a forma que nós encontramos de permanecer nos mapas da cidade. Porque caso contrário, Vila Autódromo, desapareceria. O nome antigo dessa rua era Nelson Piquet, então decidimos coletivamente chamá-la de Vila Autódromo. O mesmo aconteceu com a Travessa da Resistência, pois quando a prefeitura fez a urbanização e abriu essa rua não a identificou, para eles era só um acesso. Então fizemos uma assembleia e decidimos coletivamente nomeá-la dessa forma. Assim, com o apoio de parlamentares, fizemos um projeto de lei, que foi aprovado e hoje essa rua é de fato a Travessa da Resistência, ela existe nos mapas, na cartografia da cidade. Considero isso uma conquista muito grande, porque uma vez que não puderam nos extinguir fisicamente, creio que a proposta era nos extinguir socialmente, apagando as marcas de nossa comunidade, nos tornando mais aceitáveis aos olhos de uma classe média </w:t>
      </w:r>
      <w:r>
        <w:rPr>
          <w:rFonts w:ascii="Times New Roman" w:eastAsia="Times New Roman" w:hAnsi="Times New Roman" w:cs="Times New Roman"/>
        </w:rPr>
        <w:lastRenderedPageBreak/>
        <w:t xml:space="preserve">emergente aqui desse território. Então, ter ruas mapeadas, identificadas, emplacadas é uma forma de marcar a nossa existência, o nosso direito a ter direitos.       </w:t>
      </w:r>
    </w:p>
    <w:p w14:paraId="587303BE" w14:textId="77777777" w:rsidR="00E03B80" w:rsidRDefault="009E36F7">
      <w:pPr>
        <w:spacing w:line="360" w:lineRule="auto"/>
        <w:jc w:val="both"/>
        <w:rPr>
          <w:rFonts w:ascii="Times New Roman" w:eastAsia="Times New Roman" w:hAnsi="Times New Roman" w:cs="Times New Roman"/>
          <w:b/>
        </w:rPr>
      </w:pPr>
      <w:r>
        <w:rPr>
          <w:rFonts w:ascii="Times New Roman" w:eastAsia="Times New Roman" w:hAnsi="Times New Roman" w:cs="Times New Roman"/>
          <w:b/>
        </w:rPr>
        <w:t xml:space="preserve">Pergunta: Para finalizar, gostaria de saber o que atualmente te mobiliza?  </w:t>
      </w:r>
    </w:p>
    <w:p w14:paraId="4F6384D6" w14:textId="77777777" w:rsidR="00E03B80" w:rsidRDefault="009E36F7">
      <w:pPr>
        <w:spacing w:line="360" w:lineRule="auto"/>
        <w:jc w:val="both"/>
        <w:rPr>
          <w:rFonts w:ascii="Times New Roman" w:eastAsia="Times New Roman" w:hAnsi="Times New Roman" w:cs="Times New Roman"/>
        </w:rPr>
      </w:pPr>
      <w:r>
        <w:rPr>
          <w:rFonts w:ascii="Times New Roman" w:eastAsia="Times New Roman" w:hAnsi="Times New Roman" w:cs="Times New Roman"/>
          <w:b/>
        </w:rPr>
        <w:t>Resposta:</w:t>
      </w:r>
      <w:r>
        <w:rPr>
          <w:rFonts w:ascii="Times New Roman" w:eastAsia="Times New Roman" w:hAnsi="Times New Roman" w:cs="Times New Roman"/>
        </w:rPr>
        <w:t xml:space="preserve"> Eu continuo a interlocução, ocupando os espaços museais, participando de conferências nacionais e internacionais, realizando atividades dentro dos museus convencionais, dentro das universidades. A memória é um instrumento de luta poderoso e por isso é tão necessário a continuidade desse trabalho que a gente faz de museologia social, de preservação da nossa história e de visibilidade de nossa luta, de nossa existência como indivíduos, sujeitos de direito.  Assim, continuo participando de mobilizações sociais, ações e intervenções contra ameaça de remoções de outras favelas. No ano de 2023 concluí a graduação em História e o trabalho de conclusão de curso que apresentei foi premiado pela UERJ.  Nesse trabalho falei sobre os escombros da Vila Autódromo que foram doados ao Museu Histórico Nacional e, atualmente, compõem uma exposição na ala de longa duração de história contemporânea daquele espaço. Mais recentemente, no início desse ano, aconteceu o Congresso Internacional de Museologia na Itália e o projeto que eu construí, baseado naquele trabalho premiado pela UERJ, foi selecionado. Daí eu tive a oportunidade de apresentar para a comunidade internacional a nossa história, a nossa luta, a potência que tem a museologia social, cujo maior exemplo é o Museu das Remoções. Isso tudo é fundamental, isso é o que nos protege, é isso que nos mantém vivos! </w:t>
      </w:r>
    </w:p>
    <w:p w14:paraId="37EBE667" w14:textId="77777777" w:rsidR="00E03B80" w:rsidRDefault="009E36F7">
      <w:pPr>
        <w:spacing w:line="360" w:lineRule="auto"/>
        <w:jc w:val="both"/>
        <w:rPr>
          <w:rFonts w:ascii="Times New Roman" w:eastAsia="Times New Roman" w:hAnsi="Times New Roman" w:cs="Times New Roman"/>
          <w:b/>
        </w:rPr>
      </w:pPr>
      <w:r>
        <w:rPr>
          <w:rFonts w:ascii="Times New Roman" w:eastAsia="Times New Roman" w:hAnsi="Times New Roman" w:cs="Times New Roman"/>
          <w:b/>
        </w:rPr>
        <w:t xml:space="preserve">- Fim de papo, mas não acaba quando termina! </w:t>
      </w:r>
    </w:p>
    <w:p w14:paraId="6FF2BD08" w14:textId="77777777" w:rsidR="00E03B80" w:rsidRDefault="009E36F7">
      <w:pPr>
        <w:spacing w:after="0" w:line="360" w:lineRule="auto"/>
        <w:ind w:firstLine="720"/>
        <w:jc w:val="both"/>
        <w:rPr>
          <w:rFonts w:ascii="Times New Roman" w:eastAsia="Times New Roman" w:hAnsi="Times New Roman" w:cs="Times New Roman"/>
          <w:i/>
        </w:rPr>
      </w:pPr>
      <w:r>
        <w:rPr>
          <w:rFonts w:ascii="Times New Roman" w:eastAsia="Times New Roman" w:hAnsi="Times New Roman" w:cs="Times New Roman"/>
        </w:rPr>
        <w:t xml:space="preserve">Depois da longa conversa que tive com a entrevistada, deixei a Vila Autódromo com a certeza de que um lugar não acaba quando termina. Refiro-me a ideia de que mesmo após  o desmonte das casas, dos comércios, das praças, dos terreiros de candomblé e também de  umbanda, dos centros espíritas, da associação de moradores, enfim dos espaços de sociabilidades que constituíam a comunidade de Vila Autódromo, o lugar permanece como símbolo de resistência e identidade, ele existe  como um “lugar antropológico”,  nos termos de Marc </w:t>
      </w:r>
      <w:proofErr w:type="spellStart"/>
      <w:r>
        <w:rPr>
          <w:rFonts w:ascii="Times New Roman" w:eastAsia="Times New Roman" w:hAnsi="Times New Roman" w:cs="Times New Roman"/>
        </w:rPr>
        <w:t>Augé</w:t>
      </w:r>
      <w:proofErr w:type="spellEnd"/>
      <w:r>
        <w:rPr>
          <w:rFonts w:ascii="Times New Roman" w:eastAsia="Times New Roman" w:hAnsi="Times New Roman" w:cs="Times New Roman"/>
        </w:rPr>
        <w:t xml:space="preserve"> (1994), </w:t>
      </w:r>
      <w:r>
        <w:rPr>
          <w:rFonts w:ascii="Times New Roman" w:eastAsia="Times New Roman" w:hAnsi="Times New Roman" w:cs="Times New Roman"/>
          <w:i/>
        </w:rPr>
        <w:t xml:space="preserve">ou seja, um lugar de experiências, onde vão sendo atribuídos significados”, funciona assim como um catalisador e fomentador das identidades, relações e sujeitos.. (AUGÉ, 1994) </w:t>
      </w:r>
    </w:p>
    <w:p w14:paraId="4E4ABDE9" w14:textId="1BA7B7ED" w:rsidR="00E03B80" w:rsidRDefault="009E36F7">
      <w:pPr>
        <w:spacing w:after="0" w:line="360" w:lineRule="auto"/>
        <w:ind w:firstLine="720"/>
        <w:jc w:val="both"/>
        <w:rPr>
          <w:rFonts w:ascii="Times New Roman" w:eastAsia="Times New Roman" w:hAnsi="Times New Roman" w:cs="Times New Roman"/>
          <w:i/>
        </w:rPr>
      </w:pPr>
      <w:r>
        <w:rPr>
          <w:rFonts w:ascii="Times New Roman" w:eastAsia="Times New Roman" w:hAnsi="Times New Roman" w:cs="Times New Roman"/>
        </w:rPr>
        <w:lastRenderedPageBreak/>
        <w:t xml:space="preserve">Nesse sentido, o outdoor, fixado pelos moradores remanescentes, à frente da única rua que compõem atualmente a Vila Autódromo é emblemático.  Nele há uma foto ampliada de um mapa que ilustra o “antes e depois da comunidade”, além das inscrições em letras garrafais, feitas em três idiomas diferentes, das palavras:  </w:t>
      </w:r>
      <w:proofErr w:type="spellStart"/>
      <w:r>
        <w:rPr>
          <w:rFonts w:ascii="Times New Roman" w:eastAsia="Times New Roman" w:hAnsi="Times New Roman" w:cs="Times New Roman"/>
          <w:i/>
        </w:rPr>
        <w:t>Bem vindo</w:t>
      </w:r>
      <w:proofErr w:type="spellEnd"/>
      <w:r>
        <w:rPr>
          <w:rFonts w:ascii="Times New Roman" w:eastAsia="Times New Roman" w:hAnsi="Times New Roman" w:cs="Times New Roman"/>
          <w:i/>
        </w:rPr>
        <w:t xml:space="preserve">! “Vila Autódromo resiste, existe e insiste”. </w:t>
      </w:r>
    </w:p>
    <w:p w14:paraId="73899451" w14:textId="24B55EC9" w:rsidR="00A425F7" w:rsidRDefault="00A425F7">
      <w:pPr>
        <w:spacing w:line="360" w:lineRule="auto"/>
        <w:ind w:firstLine="720"/>
        <w:jc w:val="both"/>
        <w:rPr>
          <w:rFonts w:ascii="Times New Roman" w:eastAsia="Times New Roman" w:hAnsi="Times New Roman" w:cs="Times New Roman"/>
        </w:rPr>
      </w:pPr>
    </w:p>
    <w:p w14:paraId="0CDAC8D0" w14:textId="5D01F9EB" w:rsidR="00E03B80" w:rsidRDefault="00A425F7">
      <w:pPr>
        <w:spacing w:line="360" w:lineRule="auto"/>
        <w:ind w:firstLine="720"/>
        <w:jc w:val="both"/>
        <w:rPr>
          <w:rFonts w:ascii="Times New Roman" w:eastAsia="Times New Roman" w:hAnsi="Times New Roman" w:cs="Times New Roman"/>
        </w:rPr>
      </w:pPr>
      <w:r>
        <w:rPr>
          <w:rFonts w:ascii="Times New Roman" w:eastAsia="Times New Roman" w:hAnsi="Times New Roman" w:cs="Times New Roman"/>
          <w:noProof/>
        </w:rPr>
        <w:drawing>
          <wp:anchor distT="0" distB="0" distL="114300" distR="114300" simplePos="0" relativeHeight="251669504" behindDoc="0" locked="0" layoutInCell="1" hidden="0" allowOverlap="1" wp14:anchorId="3E465CF5" wp14:editId="6F953DCC">
            <wp:simplePos x="0" y="0"/>
            <wp:positionH relativeFrom="margin">
              <wp:posOffset>-243840</wp:posOffset>
            </wp:positionH>
            <wp:positionV relativeFrom="margin">
              <wp:posOffset>1953895</wp:posOffset>
            </wp:positionV>
            <wp:extent cx="5293995" cy="3386455"/>
            <wp:effectExtent l="0" t="0" r="0" b="0"/>
            <wp:wrapSquare wrapText="bothSides" distT="0" distB="0" distL="114300" distR="114300"/>
            <wp:docPr id="2079615630" name="image63.png" descr="Placa branca com letras pretas&#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63.png" descr="Placa branca com letras pretas&#10;&#10;O conteúdo gerado por IA pode estar incorreto."/>
                    <pic:cNvPicPr preferRelativeResize="0"/>
                  </pic:nvPicPr>
                  <pic:blipFill>
                    <a:blip r:embed="rId77"/>
                    <a:srcRect/>
                    <a:stretch>
                      <a:fillRect/>
                    </a:stretch>
                  </pic:blipFill>
                  <pic:spPr>
                    <a:xfrm>
                      <a:off x="0" y="0"/>
                      <a:ext cx="5293995" cy="3386455"/>
                    </a:xfrm>
                    <a:prstGeom prst="rect">
                      <a:avLst/>
                    </a:prstGeom>
                    <a:ln/>
                  </pic:spPr>
                </pic:pic>
              </a:graphicData>
            </a:graphic>
          </wp:anchor>
        </w:drawing>
      </w:r>
      <w:r w:rsidR="009E36F7">
        <w:rPr>
          <w:rFonts w:ascii="Times New Roman" w:eastAsia="Times New Roman" w:hAnsi="Times New Roman" w:cs="Times New Roman"/>
        </w:rPr>
        <w:t xml:space="preserve">  Vila Autódromo - 21/09/2024.  </w:t>
      </w:r>
    </w:p>
    <w:p w14:paraId="40568790" w14:textId="23C0A057" w:rsidR="00E03B80" w:rsidRDefault="009E36F7">
      <w:pPr>
        <w:spacing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Foto do acervo pessoal da autora.  </w:t>
      </w:r>
    </w:p>
    <w:p w14:paraId="31D9DAF6" w14:textId="1A29A259" w:rsidR="00E03B80" w:rsidRDefault="009E36F7" w:rsidP="00A425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Nos dizeres de alguns moradores, os quais tive contato durante o processo de trabalho de campo para entrevista, o outdoor é um “lembrete, algo que não os deixam esquecer” do que ocorreu em Vila Autódromo. É, pois, um artefato, assim como a construção do Museu da Resistência, que funciona como “lugar de memória” (NORA, 1993) que ancora o presente, ligando-o ao passado e projetando o futuro.  Como ressalta Pierre Nora “se o que os lugares de memória defendem não estivesse ameaçado, não se teria a necessidade de construí-los. Se vivêssemos verdadeiramente as lembranças que os envolvem, eles seriam inúteis” (NORA, 1993, p. 13).</w:t>
      </w:r>
    </w:p>
    <w:p w14:paraId="0DB1E038" w14:textId="77777777" w:rsidR="00E03B80" w:rsidRDefault="009E36F7" w:rsidP="00A425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Nesse contexto, é importante considerar que, embora Vila Autódromo, como território que outrora abrigava cerca de 700 famílias, tenha literalmente sido riscado do mapa, ( vide  georreferenciamento no apêndice dessa coletânea  que indica, de forma </w:t>
      </w:r>
      <w:r>
        <w:rPr>
          <w:rFonts w:ascii="Times New Roman" w:eastAsia="Times New Roman" w:hAnsi="Times New Roman" w:cs="Times New Roman"/>
        </w:rPr>
        <w:lastRenderedPageBreak/>
        <w:t xml:space="preserve">genérica  o local como Barra da Tijuca, bairro nobre da Zona Oeste carioca) , o lugar, representado por uma única rua e as vinte famílias que a habitam, são a expressão pungente da existência de uma comunidade que insiste  em preservar sua memória “não  apenas para documentar o passado, mas também para educar as gerações presentes e futuras sobre a importância da justiça social e da resistência coletiva.” (IPPUR, </w:t>
      </w:r>
      <w:proofErr w:type="spellStart"/>
      <w:r>
        <w:rPr>
          <w:rFonts w:ascii="Times New Roman" w:eastAsia="Times New Roman" w:hAnsi="Times New Roman" w:cs="Times New Roman"/>
        </w:rPr>
        <w:t>Boletin</w:t>
      </w:r>
      <w:proofErr w:type="spellEnd"/>
      <w:r>
        <w:rPr>
          <w:rFonts w:ascii="Times New Roman" w:eastAsia="Times New Roman" w:hAnsi="Times New Roman" w:cs="Times New Roman"/>
        </w:rPr>
        <w:t xml:space="preserve"> 75, 30/112023</w:t>
      </w:r>
      <w:proofErr w:type="gramStart"/>
      <w:r>
        <w:rPr>
          <w:rFonts w:ascii="Times New Roman" w:eastAsia="Times New Roman" w:hAnsi="Times New Roman" w:cs="Times New Roman"/>
        </w:rPr>
        <w:t>) .</w:t>
      </w:r>
      <w:proofErr w:type="gramEnd"/>
    </w:p>
    <w:p w14:paraId="3D96751D" w14:textId="77777777" w:rsidR="00A425F7" w:rsidRDefault="00A425F7" w:rsidP="00A425F7">
      <w:pPr>
        <w:pStyle w:val="Ttulo2"/>
        <w:spacing w:before="0" w:after="0" w:line="360" w:lineRule="auto"/>
        <w:rPr>
          <w:rFonts w:ascii="Times New Roman" w:hAnsi="Times New Roman" w:cs="Times New Roman"/>
          <w:b/>
          <w:bCs/>
          <w:color w:val="auto"/>
          <w:sz w:val="24"/>
          <w:szCs w:val="24"/>
        </w:rPr>
      </w:pPr>
      <w:bookmarkStart w:id="44" w:name="_heading=h.111kx3o" w:colFirst="0" w:colLast="0"/>
      <w:bookmarkEnd w:id="44"/>
    </w:p>
    <w:p w14:paraId="7BF37771" w14:textId="5017A297" w:rsidR="00E03B80" w:rsidRPr="00A425F7" w:rsidRDefault="009E36F7" w:rsidP="00A425F7">
      <w:pPr>
        <w:pStyle w:val="Ttulo2"/>
        <w:spacing w:before="0" w:after="0" w:line="360" w:lineRule="auto"/>
        <w:rPr>
          <w:rFonts w:ascii="Times New Roman" w:hAnsi="Times New Roman" w:cs="Times New Roman"/>
          <w:b/>
          <w:bCs/>
          <w:color w:val="auto"/>
          <w:sz w:val="24"/>
          <w:szCs w:val="24"/>
        </w:rPr>
      </w:pPr>
      <w:r w:rsidRPr="00A425F7">
        <w:rPr>
          <w:rFonts w:ascii="Times New Roman" w:hAnsi="Times New Roman" w:cs="Times New Roman"/>
          <w:b/>
          <w:bCs/>
          <w:color w:val="auto"/>
          <w:sz w:val="24"/>
          <w:szCs w:val="24"/>
        </w:rPr>
        <w:t>Referências</w:t>
      </w:r>
    </w:p>
    <w:p w14:paraId="3FC19961"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rPr>
      </w:pPr>
      <w:r>
        <w:rPr>
          <w:rFonts w:ascii="Times New Roman" w:eastAsia="Times New Roman" w:hAnsi="Times New Roman" w:cs="Times New Roman"/>
        </w:rPr>
        <w:t>AUGÉ, Marc. </w:t>
      </w:r>
      <w:r>
        <w:rPr>
          <w:rFonts w:ascii="Times New Roman" w:eastAsia="Times New Roman" w:hAnsi="Times New Roman" w:cs="Times New Roman"/>
          <w:b/>
        </w:rPr>
        <w:t xml:space="preserve">Não-lugares: introdução a uma antropologia da </w:t>
      </w:r>
      <w:proofErr w:type="spellStart"/>
      <w:r>
        <w:rPr>
          <w:rFonts w:ascii="Times New Roman" w:eastAsia="Times New Roman" w:hAnsi="Times New Roman" w:cs="Times New Roman"/>
          <w:b/>
        </w:rPr>
        <w:t>supermodernidade</w:t>
      </w:r>
      <w:proofErr w:type="spellEnd"/>
      <w:r>
        <w:rPr>
          <w:rFonts w:ascii="Times New Roman" w:eastAsia="Times New Roman" w:hAnsi="Times New Roman" w:cs="Times New Roman"/>
        </w:rPr>
        <w:t>. São Paulo: Papirus, 1994.</w:t>
      </w:r>
    </w:p>
    <w:p w14:paraId="0125F190"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rPr>
      </w:pPr>
    </w:p>
    <w:p w14:paraId="27B0D431" w14:textId="77777777" w:rsidR="00E03B80" w:rsidRDefault="009E36F7">
      <w:pPr>
        <w:pBdr>
          <w:top w:val="nil"/>
          <w:left w:val="nil"/>
          <w:bottom w:val="nil"/>
          <w:right w:val="nil"/>
          <w:between w:val="nil"/>
        </w:pBdr>
        <w:jc w:val="both"/>
        <w:rPr>
          <w:rFonts w:ascii="Times New Roman" w:eastAsia="Times New Roman" w:hAnsi="Times New Roman" w:cs="Times New Roman"/>
        </w:rPr>
      </w:pPr>
      <w:r>
        <w:rPr>
          <w:rFonts w:ascii="Times New Roman" w:eastAsia="Times New Roman" w:hAnsi="Times New Roman" w:cs="Times New Roman"/>
        </w:rPr>
        <w:t xml:space="preserve">IPPUR. </w:t>
      </w:r>
      <w:r>
        <w:rPr>
          <w:rFonts w:ascii="Times New Roman" w:eastAsia="Times New Roman" w:hAnsi="Times New Roman" w:cs="Times New Roman"/>
          <w:b/>
        </w:rPr>
        <w:t>Vila Autódromo: resistência, memória e desafios para a gestão pública</w:t>
      </w:r>
      <w:r>
        <w:rPr>
          <w:rFonts w:ascii="Times New Roman" w:eastAsia="Times New Roman" w:hAnsi="Times New Roman" w:cs="Times New Roman"/>
        </w:rPr>
        <w:t xml:space="preserve"> In: </w:t>
      </w:r>
      <w:proofErr w:type="spellStart"/>
      <w:r>
        <w:rPr>
          <w:rFonts w:ascii="Times New Roman" w:eastAsia="Times New Roman" w:hAnsi="Times New Roman" w:cs="Times New Roman"/>
        </w:rPr>
        <w:t>Boletin</w:t>
      </w:r>
      <w:proofErr w:type="spellEnd"/>
      <w:r>
        <w:rPr>
          <w:rFonts w:ascii="Times New Roman" w:eastAsia="Times New Roman" w:hAnsi="Times New Roman" w:cs="Times New Roman"/>
        </w:rPr>
        <w:t xml:space="preserve"> 75, Rio de </w:t>
      </w:r>
      <w:proofErr w:type="gramStart"/>
      <w:r>
        <w:rPr>
          <w:rFonts w:ascii="Times New Roman" w:eastAsia="Times New Roman" w:hAnsi="Times New Roman" w:cs="Times New Roman"/>
        </w:rPr>
        <w:t>Janeiro,  No</w:t>
      </w:r>
      <w:proofErr w:type="gramEnd"/>
      <w:r>
        <w:rPr>
          <w:rFonts w:ascii="Times New Roman" w:eastAsia="Times New Roman" w:hAnsi="Times New Roman" w:cs="Times New Roman"/>
        </w:rPr>
        <w:t xml:space="preserve"> 23, 2023. Disponível </w:t>
      </w:r>
      <w:proofErr w:type="gramStart"/>
      <w:r>
        <w:rPr>
          <w:rFonts w:ascii="Times New Roman" w:eastAsia="Times New Roman" w:hAnsi="Times New Roman" w:cs="Times New Roman"/>
        </w:rPr>
        <w:t>em :</w:t>
      </w:r>
      <w:proofErr w:type="gramEnd"/>
      <w:r>
        <w:rPr>
          <w:rFonts w:ascii="Times New Roman" w:eastAsia="Times New Roman" w:hAnsi="Times New Roman" w:cs="Times New Roman"/>
        </w:rPr>
        <w:t xml:space="preserve"> </w:t>
      </w:r>
      <w:hyperlink r:id="rId78">
        <w:r>
          <w:rPr>
            <w:rFonts w:ascii="Times New Roman" w:eastAsia="Times New Roman" w:hAnsi="Times New Roman" w:cs="Times New Roman"/>
            <w:color w:val="000000"/>
            <w:u w:val="single"/>
          </w:rPr>
          <w:t>https://ippur.ufrj.br/vila-autodromo-resistencia-memoria-e-desafios-para-a-gestao-publica/</w:t>
        </w:r>
      </w:hyperlink>
      <w:r>
        <w:rPr>
          <w:rFonts w:ascii="Times New Roman" w:eastAsia="Times New Roman" w:hAnsi="Times New Roman" w:cs="Times New Roman"/>
        </w:rPr>
        <w:t xml:space="preserve"> Acesso em 26 de fevereiro de 2025.</w:t>
      </w:r>
    </w:p>
    <w:p w14:paraId="45C91C17"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rPr>
      </w:pPr>
      <w:r>
        <w:rPr>
          <w:rFonts w:ascii="Times New Roman" w:eastAsia="Times New Roman" w:hAnsi="Times New Roman" w:cs="Times New Roman"/>
          <w:color w:val="000000"/>
        </w:rPr>
        <w:t xml:space="preserve">COMITÊ POPULAR DA COPA E OLIMPÍADAS DO RIO DE JANEIRO (CPCO-RJ). </w:t>
      </w:r>
      <w:r>
        <w:rPr>
          <w:rFonts w:ascii="Times New Roman" w:eastAsia="Times New Roman" w:hAnsi="Times New Roman" w:cs="Times New Roman"/>
          <w:b/>
          <w:color w:val="000000"/>
        </w:rPr>
        <w:t>Dossiê Megaeventos e Violações dos Direitos Humanos no Rio de Janeiro</w:t>
      </w:r>
      <w:r>
        <w:rPr>
          <w:rFonts w:ascii="Times New Roman" w:eastAsia="Times New Roman" w:hAnsi="Times New Roman" w:cs="Times New Roman"/>
          <w:color w:val="000000"/>
        </w:rPr>
        <w:t xml:space="preserve">. Rio de Janeiro: CPCO-RJ, 2014. </w:t>
      </w:r>
      <w:r>
        <w:rPr>
          <w:rFonts w:ascii="Times New Roman" w:eastAsia="Times New Roman" w:hAnsi="Times New Roman" w:cs="Times New Roman"/>
          <w:color w:val="000000"/>
          <w:highlight w:val="white"/>
        </w:rPr>
        <w:t> </w:t>
      </w:r>
      <w:hyperlink r:id="rId79">
        <w:r>
          <w:rPr>
            <w:rFonts w:ascii="Times New Roman" w:eastAsia="Times New Roman" w:hAnsi="Times New Roman" w:cs="Times New Roman"/>
            <w:i/>
            <w:color w:val="000000"/>
            <w:highlight w:val="white"/>
          </w:rPr>
          <w:t>SMH 2016: Remoções no Rio de Janeiro Olímpico </w:t>
        </w:r>
      </w:hyperlink>
      <w:hyperlink r:id="rId80">
        <w:r>
          <w:rPr>
            <w:rFonts w:ascii="Times New Roman" w:eastAsia="Times New Roman" w:hAnsi="Times New Roman" w:cs="Times New Roman"/>
            <w:color w:val="000000"/>
            <w:highlight w:val="white"/>
            <w:u w:val="single"/>
          </w:rPr>
          <w:t>(Mórula Editorial)</w:t>
        </w:r>
      </w:hyperlink>
      <w:r>
        <w:rPr>
          <w:rFonts w:ascii="Times New Roman" w:eastAsia="Times New Roman" w:hAnsi="Times New Roman" w:cs="Times New Roman"/>
          <w:color w:val="000000"/>
          <w:highlight w:val="white"/>
        </w:rPr>
        <w:t>, do arquiteto e pesquisador da UFRJ Lucas Faulhaber e da jornalista Lena Azevedo.</w:t>
      </w:r>
      <w:r>
        <w:rPr>
          <w:rFonts w:ascii="Times New Roman" w:eastAsia="Times New Roman" w:hAnsi="Times New Roman" w:cs="Times New Roman"/>
          <w:color w:val="000000"/>
        </w:rPr>
        <w:t xml:space="preserve">  </w:t>
      </w:r>
      <w:r>
        <w:rPr>
          <w:rFonts w:ascii="Times New Roman" w:eastAsia="Times New Roman" w:hAnsi="Times New Roman" w:cs="Times New Roman"/>
        </w:rPr>
        <w:t>Veja a NBR 6023/2018</w:t>
      </w:r>
    </w:p>
    <w:p w14:paraId="4F477DDA"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rPr>
      </w:pPr>
    </w:p>
    <w:p w14:paraId="04B3EE1D" w14:textId="77777777" w:rsidR="00E03B80" w:rsidRDefault="009E36F7">
      <w:pPr>
        <w:spacing w:after="0"/>
        <w:rPr>
          <w:rFonts w:ascii="Times New Roman" w:eastAsia="Times New Roman" w:hAnsi="Times New Roman" w:cs="Times New Roman"/>
        </w:rPr>
      </w:pPr>
      <w:r>
        <w:rPr>
          <w:rFonts w:ascii="Times New Roman" w:eastAsia="Times New Roman" w:hAnsi="Times New Roman" w:cs="Times New Roman"/>
          <w:sz w:val="28"/>
          <w:szCs w:val="28"/>
        </w:rPr>
        <w:t xml:space="preserve">JUNQUEIRA </w:t>
      </w:r>
      <w:r>
        <w:rPr>
          <w:rFonts w:ascii="Times New Roman" w:eastAsia="Times New Roman" w:hAnsi="Times New Roman" w:cs="Times New Roman"/>
        </w:rPr>
        <w:t xml:space="preserve">Muylaert et al.  Entrevistas narrativas: um recurso importante em pesquisa qualitativa. </w:t>
      </w:r>
      <w:r>
        <w:rPr>
          <w:rFonts w:ascii="Times New Roman" w:eastAsia="Times New Roman" w:hAnsi="Times New Roman" w:cs="Times New Roman"/>
          <w:b/>
        </w:rPr>
        <w:t>Revista da Escola de Enfermagem da USP</w:t>
      </w:r>
      <w:r>
        <w:rPr>
          <w:rFonts w:ascii="Times New Roman" w:eastAsia="Times New Roman" w:hAnsi="Times New Roman" w:cs="Times New Roman"/>
          <w:i/>
        </w:rPr>
        <w:t xml:space="preserve"> </w:t>
      </w:r>
      <w:r>
        <w:rPr>
          <w:rFonts w:ascii="Times New Roman" w:eastAsia="Times New Roman" w:hAnsi="Times New Roman" w:cs="Times New Roman"/>
        </w:rPr>
        <w:t>[</w:t>
      </w:r>
      <w:proofErr w:type="spellStart"/>
      <w:r>
        <w:rPr>
          <w:rFonts w:ascii="Times New Roman" w:eastAsia="Times New Roman" w:hAnsi="Times New Roman" w:cs="Times New Roman"/>
        </w:rPr>
        <w:t>en</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linea</w:t>
      </w:r>
      <w:proofErr w:type="spellEnd"/>
      <w:r>
        <w:rPr>
          <w:rFonts w:ascii="Times New Roman" w:eastAsia="Times New Roman" w:hAnsi="Times New Roman" w:cs="Times New Roman"/>
        </w:rPr>
        <w:t xml:space="preserve">]. </w:t>
      </w:r>
      <w:proofErr w:type="gramStart"/>
      <w:r>
        <w:rPr>
          <w:rFonts w:ascii="Times New Roman" w:eastAsia="Times New Roman" w:hAnsi="Times New Roman" w:cs="Times New Roman"/>
        </w:rPr>
        <w:t>48( 2</w:t>
      </w:r>
      <w:proofErr w:type="gramEnd"/>
      <w:r>
        <w:rPr>
          <w:rFonts w:ascii="Times New Roman" w:eastAsia="Times New Roman" w:hAnsi="Times New Roman" w:cs="Times New Roman"/>
        </w:rPr>
        <w:t xml:space="preserve">), 193-199, 2014 Disponível em: </w:t>
      </w:r>
      <w:hyperlink r:id="rId81">
        <w:r>
          <w:rPr>
            <w:rFonts w:ascii="Times New Roman" w:eastAsia="Times New Roman" w:hAnsi="Times New Roman" w:cs="Times New Roman"/>
            <w:color w:val="0000FF"/>
            <w:u w:val="single"/>
          </w:rPr>
          <w:t>https://www.redalyc.org/articulo.oa?id=361035360027</w:t>
        </w:r>
      </w:hyperlink>
      <w:r>
        <w:rPr>
          <w:rFonts w:ascii="Times New Roman" w:eastAsia="Times New Roman" w:hAnsi="Times New Roman" w:cs="Times New Roman"/>
        </w:rPr>
        <w:t>. Acesso em: 23 de outubro de 2024.</w:t>
      </w:r>
    </w:p>
    <w:p w14:paraId="05C280D1"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color w:val="000000"/>
        </w:rPr>
      </w:pPr>
    </w:p>
    <w:p w14:paraId="11D480D6"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NORA, Pierre. Entre memória e história: a problemática dos lugares. </w:t>
      </w:r>
      <w:r>
        <w:rPr>
          <w:rFonts w:ascii="Times New Roman" w:eastAsia="Times New Roman" w:hAnsi="Times New Roman" w:cs="Times New Roman"/>
          <w:b/>
          <w:color w:val="000000"/>
        </w:rPr>
        <w:t>Projeto História</w:t>
      </w:r>
      <w:r>
        <w:rPr>
          <w:rFonts w:ascii="Times New Roman" w:eastAsia="Times New Roman" w:hAnsi="Times New Roman" w:cs="Times New Roman"/>
          <w:color w:val="000000"/>
        </w:rPr>
        <w:t>, São Paulo, n.10, dez. 1993, p.7-28.</w:t>
      </w:r>
    </w:p>
    <w:p w14:paraId="205F39FB"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color w:val="000000"/>
        </w:rPr>
      </w:pPr>
    </w:p>
    <w:p w14:paraId="00401A6B" w14:textId="77777777" w:rsidR="00E03B80" w:rsidRDefault="009E36F7">
      <w:pPr>
        <w:spacing w:after="0"/>
        <w:rPr>
          <w:rFonts w:ascii="Times New Roman" w:eastAsia="Times New Roman" w:hAnsi="Times New Roman" w:cs="Times New Roman"/>
          <w:color w:val="FF0000"/>
        </w:rPr>
      </w:pPr>
      <w:r>
        <w:rPr>
          <w:rFonts w:ascii="Times New Roman" w:eastAsia="Times New Roman" w:hAnsi="Times New Roman" w:cs="Times New Roman"/>
        </w:rPr>
        <w:t xml:space="preserve">SELDIN, Claudia </w:t>
      </w:r>
      <w:r>
        <w:rPr>
          <w:rFonts w:ascii="Times New Roman" w:eastAsia="Times New Roman" w:hAnsi="Times New Roman" w:cs="Times New Roman"/>
          <w:i/>
        </w:rPr>
        <w:t>et al</w:t>
      </w:r>
      <w:r>
        <w:rPr>
          <w:rFonts w:ascii="Times New Roman" w:eastAsia="Times New Roman" w:hAnsi="Times New Roman" w:cs="Times New Roman"/>
        </w:rPr>
        <w:t xml:space="preserve">. A resistência em espaços resultantes dos megaeventos: apropriações insólitas através da cultura In: </w:t>
      </w:r>
      <w:r>
        <w:rPr>
          <w:rFonts w:ascii="Times New Roman" w:eastAsia="Times New Roman" w:hAnsi="Times New Roman" w:cs="Times New Roman"/>
          <w:b/>
        </w:rPr>
        <w:t>Anais XVIII ENANPUR 2019</w:t>
      </w:r>
      <w:r>
        <w:rPr>
          <w:rFonts w:ascii="Times New Roman" w:eastAsia="Times New Roman" w:hAnsi="Times New Roman" w:cs="Times New Roman"/>
        </w:rPr>
        <w:t xml:space="preserve">. Acesso em 30 de maio de 2024. </w:t>
      </w:r>
    </w:p>
    <w:p w14:paraId="3642323E" w14:textId="77777777" w:rsidR="00E03B80" w:rsidRDefault="00E03B80">
      <w:pPr>
        <w:spacing w:after="0"/>
        <w:rPr>
          <w:rFonts w:ascii="Times New Roman" w:eastAsia="Times New Roman" w:hAnsi="Times New Roman" w:cs="Times New Roman"/>
          <w:color w:val="FF0000"/>
        </w:rPr>
      </w:pPr>
    </w:p>
    <w:p w14:paraId="248E5748" w14:textId="77777777" w:rsidR="00E03B80" w:rsidRDefault="009E36F7">
      <w:pPr>
        <w:jc w:val="both"/>
        <w:rPr>
          <w:rFonts w:ascii="Times New Roman" w:eastAsia="Times New Roman" w:hAnsi="Times New Roman" w:cs="Times New Roman"/>
        </w:rPr>
      </w:pPr>
      <w:r>
        <w:rPr>
          <w:rFonts w:ascii="Times New Roman" w:eastAsia="Times New Roman" w:hAnsi="Times New Roman" w:cs="Times New Roman"/>
        </w:rPr>
        <w:t>SCHEINER, Tereza Cristina. Repensando o Museu Integral: do conceito às práticas. </w:t>
      </w:r>
      <w:r>
        <w:rPr>
          <w:rFonts w:ascii="Times New Roman" w:eastAsia="Times New Roman" w:hAnsi="Times New Roman" w:cs="Times New Roman"/>
          <w:b/>
        </w:rPr>
        <w:t>Boletim do Museu Paraense Emílio Goeldi. Ciências Humanas</w:t>
      </w:r>
      <w:r>
        <w:rPr>
          <w:rFonts w:ascii="Times New Roman" w:eastAsia="Times New Roman" w:hAnsi="Times New Roman" w:cs="Times New Roman"/>
        </w:rPr>
        <w:t>, Belém, v. 7, n. 1, p. 15-30, jan.-abr. 2012.</w:t>
      </w:r>
    </w:p>
    <w:p w14:paraId="03B73675"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rPr>
      </w:pPr>
    </w:p>
    <w:p w14:paraId="26B0DD0E"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MELLO, Edir Figueiredo de Oliveira Teixeira de. </w:t>
      </w:r>
      <w:r>
        <w:rPr>
          <w:rFonts w:ascii="Times New Roman" w:eastAsia="Times New Roman" w:hAnsi="Times New Roman" w:cs="Times New Roman"/>
          <w:b/>
        </w:rPr>
        <w:t>Luz, câmera, ação: Cidade de Deus, entre histórias e memórias,</w:t>
      </w:r>
      <w:r>
        <w:rPr>
          <w:rFonts w:ascii="Times New Roman" w:eastAsia="Times New Roman" w:hAnsi="Times New Roman" w:cs="Times New Roman"/>
        </w:rPr>
        <w:t xml:space="preserve"> 2010. Tese (Doutorado em Ciências Sociais) – Instituto de Filosofia e Ciências Humanas, Universidade do Estado do Rio de Janeiro (Uerj). Rio de Janeiro, Uerj, 2010</w:t>
      </w:r>
    </w:p>
    <w:p w14:paraId="6A1D1E8D" w14:textId="77777777" w:rsidR="00E03B80" w:rsidRDefault="00E03B80">
      <w:pPr>
        <w:spacing w:after="0"/>
        <w:rPr>
          <w:rFonts w:ascii="Times New Roman" w:eastAsia="Times New Roman" w:hAnsi="Times New Roman" w:cs="Times New Roman"/>
        </w:rPr>
      </w:pPr>
    </w:p>
    <w:p w14:paraId="7A29F776" w14:textId="77777777" w:rsidR="00E03B80" w:rsidRDefault="009E36F7">
      <w:pPr>
        <w:spacing w:after="0"/>
        <w:rPr>
          <w:rFonts w:ascii="Times New Roman" w:eastAsia="Times New Roman" w:hAnsi="Times New Roman" w:cs="Times New Roman"/>
        </w:rPr>
      </w:pPr>
      <w:r>
        <w:rPr>
          <w:rFonts w:ascii="Times New Roman" w:eastAsia="Times New Roman" w:hAnsi="Times New Roman" w:cs="Times New Roman"/>
        </w:rPr>
        <w:t xml:space="preserve">__________________ Cidade de Deus, a arquitetura da segregação – um estudo sobre dinâmicas socioespaciais na produção de territórios segregados In </w:t>
      </w:r>
      <w:r>
        <w:rPr>
          <w:rFonts w:ascii="Times New Roman" w:eastAsia="Times New Roman" w:hAnsi="Times New Roman" w:cs="Times New Roman"/>
          <w:b/>
        </w:rPr>
        <w:t>Revista Advir</w:t>
      </w:r>
      <w:r>
        <w:rPr>
          <w:rFonts w:ascii="Times New Roman" w:eastAsia="Times New Roman" w:hAnsi="Times New Roman" w:cs="Times New Roman"/>
        </w:rPr>
        <w:t xml:space="preserve"> / Associação de Docentes da Universidade do Estado do Rio de Janeiro. n.43 (dez. </w:t>
      </w:r>
      <w:proofErr w:type="gramStart"/>
      <w:r>
        <w:rPr>
          <w:rFonts w:ascii="Times New Roman" w:eastAsia="Times New Roman" w:hAnsi="Times New Roman" w:cs="Times New Roman"/>
        </w:rPr>
        <w:t>2022)-</w:t>
      </w:r>
      <w:proofErr w:type="gramEnd"/>
      <w:r>
        <w:rPr>
          <w:rFonts w:ascii="Times New Roman" w:eastAsia="Times New Roman" w:hAnsi="Times New Roman" w:cs="Times New Roman"/>
        </w:rPr>
        <w:t xml:space="preserve"> . – Rio de Janeiro: </w:t>
      </w:r>
      <w:proofErr w:type="spellStart"/>
      <w:r>
        <w:rPr>
          <w:rFonts w:ascii="Times New Roman" w:eastAsia="Times New Roman" w:hAnsi="Times New Roman" w:cs="Times New Roman"/>
        </w:rPr>
        <w:t>Asduerj</w:t>
      </w:r>
      <w:proofErr w:type="spellEnd"/>
      <w:r>
        <w:rPr>
          <w:rFonts w:ascii="Times New Roman" w:eastAsia="Times New Roman" w:hAnsi="Times New Roman" w:cs="Times New Roman"/>
        </w:rPr>
        <w:t>, 2022 – 28 cm. Semestral</w:t>
      </w:r>
      <w:r>
        <w:rPr>
          <w:rFonts w:ascii="Times New Roman" w:eastAsia="Times New Roman" w:hAnsi="Times New Roman" w:cs="Times New Roman"/>
        </w:rPr>
        <w:br/>
        <w:t>ISSN 1518-3769</w:t>
      </w:r>
    </w:p>
    <w:p w14:paraId="37076DD1"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color w:val="000000"/>
        </w:rPr>
      </w:pPr>
    </w:p>
    <w:p w14:paraId="330CBFD2"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rPr>
      </w:pPr>
      <w:r>
        <w:rPr>
          <w:rFonts w:ascii="Times New Roman" w:eastAsia="Times New Roman" w:hAnsi="Times New Roman" w:cs="Times New Roman"/>
          <w:color w:val="000000"/>
        </w:rPr>
        <w:t xml:space="preserve">TEIXEIRA, Sandra M. de S. Resistência, pelo direito, história e memória. In.: </w:t>
      </w:r>
      <w:r>
        <w:rPr>
          <w:rFonts w:ascii="Times New Roman" w:eastAsia="Times New Roman" w:hAnsi="Times New Roman" w:cs="Times New Roman"/>
          <w:i/>
          <w:color w:val="000000"/>
        </w:rPr>
        <w:t>Memória das olimpíadas no Brasil</w:t>
      </w:r>
      <w:r>
        <w:rPr>
          <w:rFonts w:ascii="Times New Roman" w:eastAsia="Times New Roman" w:hAnsi="Times New Roman" w:cs="Times New Roman"/>
          <w:color w:val="000000"/>
        </w:rPr>
        <w:t xml:space="preserve"> [recurso eletrônico]: </w:t>
      </w:r>
      <w:r>
        <w:rPr>
          <w:rFonts w:ascii="Times New Roman" w:eastAsia="Times New Roman" w:hAnsi="Times New Roman" w:cs="Times New Roman"/>
          <w:b/>
          <w:color w:val="000000"/>
        </w:rPr>
        <w:t>diálogos e olhares, 1</w:t>
      </w:r>
      <w:r>
        <w:rPr>
          <w:rFonts w:ascii="Times New Roman" w:eastAsia="Times New Roman" w:hAnsi="Times New Roman" w:cs="Times New Roman"/>
          <w:color w:val="000000"/>
        </w:rPr>
        <w:t xml:space="preserve"> / organizadores Lia </w:t>
      </w:r>
      <w:proofErr w:type="spellStart"/>
      <w:r>
        <w:rPr>
          <w:rFonts w:ascii="Times New Roman" w:eastAsia="Times New Roman" w:hAnsi="Times New Roman" w:cs="Times New Roman"/>
          <w:color w:val="000000"/>
        </w:rPr>
        <w:t>Calabre</w:t>
      </w:r>
      <w:proofErr w:type="spellEnd"/>
      <w:r>
        <w:rPr>
          <w:rFonts w:ascii="Times New Roman" w:eastAsia="Times New Roman" w:hAnsi="Times New Roman" w:cs="Times New Roman"/>
          <w:color w:val="000000"/>
        </w:rPr>
        <w:t xml:space="preserve">... [et al.]. – Rio de Janeiro: Fundação Casa de Rui Barbosa, </w:t>
      </w:r>
      <w:proofErr w:type="gramStart"/>
      <w:r>
        <w:rPr>
          <w:rFonts w:ascii="Times New Roman" w:eastAsia="Times New Roman" w:hAnsi="Times New Roman" w:cs="Times New Roman"/>
          <w:color w:val="000000"/>
        </w:rPr>
        <w:t xml:space="preserve">2017  </w:t>
      </w:r>
      <w:r>
        <w:rPr>
          <w:rFonts w:ascii="Times New Roman" w:eastAsia="Times New Roman" w:hAnsi="Times New Roman" w:cs="Times New Roman"/>
        </w:rPr>
        <w:t>veja</w:t>
      </w:r>
      <w:proofErr w:type="gramEnd"/>
      <w:r>
        <w:rPr>
          <w:rFonts w:ascii="Times New Roman" w:eastAsia="Times New Roman" w:hAnsi="Times New Roman" w:cs="Times New Roman"/>
        </w:rPr>
        <w:t xml:space="preserve"> a NBR 6023/2018</w:t>
      </w:r>
    </w:p>
    <w:p w14:paraId="0B27AD6A"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color w:val="000000"/>
        </w:rPr>
      </w:pPr>
    </w:p>
    <w:p w14:paraId="0C3471FC"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_______________Escombro. In </w:t>
      </w:r>
      <w:r>
        <w:rPr>
          <w:rFonts w:ascii="Times New Roman" w:eastAsia="Times New Roman" w:hAnsi="Times New Roman" w:cs="Times New Roman"/>
          <w:b/>
          <w:i/>
          <w:color w:val="000000"/>
        </w:rPr>
        <w:t>Vocabulário em Movimento, do Projeto Céu aberto</w:t>
      </w:r>
      <w:r>
        <w:rPr>
          <w:rFonts w:ascii="Times New Roman" w:eastAsia="Times New Roman" w:hAnsi="Times New Roman" w:cs="Times New Roman"/>
          <w:color w:val="000000"/>
        </w:rPr>
        <w:t xml:space="preserve"> / O futuro da memória, poéticas de memória e esquecimento na América do Sul, realizado pelo Goethe Institut Rio de Janeiro e Museu das Remoções, setembro de 2017.</w:t>
      </w:r>
    </w:p>
    <w:p w14:paraId="5305860B"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color w:val="000000"/>
        </w:rPr>
      </w:pPr>
    </w:p>
    <w:p w14:paraId="15F4485D"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 _______________ Vila Autódromo: Lutando por direitos, entre emoções e remoções, nasce um museu.  </w:t>
      </w:r>
      <w:r>
        <w:rPr>
          <w:rFonts w:ascii="Times New Roman" w:eastAsia="Times New Roman" w:hAnsi="Times New Roman" w:cs="Times New Roman"/>
          <w:b/>
          <w:color w:val="000000"/>
        </w:rPr>
        <w:t>Lugar Comum</w:t>
      </w:r>
      <w:r>
        <w:rPr>
          <w:rFonts w:ascii="Times New Roman" w:eastAsia="Times New Roman" w:hAnsi="Times New Roman" w:cs="Times New Roman"/>
          <w:color w:val="000000"/>
        </w:rPr>
        <w:t xml:space="preserve"> – Estudos de mídia, cultura e democracia. </w:t>
      </w:r>
      <w:proofErr w:type="spellStart"/>
      <w:r>
        <w:rPr>
          <w:rFonts w:ascii="Times New Roman" w:eastAsia="Times New Roman" w:hAnsi="Times New Roman" w:cs="Times New Roman"/>
          <w:color w:val="000000"/>
        </w:rPr>
        <w:t>LABTeC</w:t>
      </w:r>
      <w:proofErr w:type="spellEnd"/>
      <w:r>
        <w:rPr>
          <w:rFonts w:ascii="Times New Roman" w:eastAsia="Times New Roman" w:hAnsi="Times New Roman" w:cs="Times New Roman"/>
          <w:color w:val="000000"/>
        </w:rPr>
        <w:t xml:space="preserve">/UFRJ. 2019. </w:t>
      </w:r>
    </w:p>
    <w:p w14:paraId="5788CEA2"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color w:val="000000"/>
        </w:rPr>
      </w:pPr>
    </w:p>
    <w:p w14:paraId="366BF531" w14:textId="77777777" w:rsidR="00E03B80" w:rsidRDefault="009E36F7">
      <w:pPr>
        <w:spacing w:after="0" w:line="240" w:lineRule="auto"/>
        <w:rPr>
          <w:rFonts w:ascii="Times New Roman" w:eastAsia="Times New Roman" w:hAnsi="Times New Roman" w:cs="Times New Roman"/>
        </w:rPr>
      </w:pPr>
      <w:r>
        <w:rPr>
          <w:rFonts w:ascii="Times New Roman" w:eastAsia="Times New Roman" w:hAnsi="Times New Roman" w:cs="Times New Roman"/>
          <w:color w:val="000000"/>
        </w:rPr>
        <w:t>VALLADARES, Licia do Prado</w:t>
      </w:r>
      <w:r>
        <w:rPr>
          <w:rFonts w:ascii="Times New Roman" w:eastAsia="Times New Roman" w:hAnsi="Times New Roman" w:cs="Times New Roman"/>
          <w:i/>
          <w:color w:val="000000"/>
        </w:rPr>
        <w:t xml:space="preserve">.  </w:t>
      </w:r>
      <w:r>
        <w:rPr>
          <w:rFonts w:ascii="Times New Roman" w:eastAsia="Times New Roman" w:hAnsi="Times New Roman" w:cs="Times New Roman"/>
          <w:b/>
          <w:color w:val="000000"/>
        </w:rPr>
        <w:t>Passa-se uma casa</w:t>
      </w:r>
      <w:r>
        <w:rPr>
          <w:rFonts w:ascii="Times New Roman" w:eastAsia="Times New Roman" w:hAnsi="Times New Roman" w:cs="Times New Roman"/>
          <w:i/>
          <w:color w:val="000000"/>
        </w:rPr>
        <w:t>:</w:t>
      </w:r>
      <w:r>
        <w:rPr>
          <w:rFonts w:ascii="Times New Roman" w:eastAsia="Times New Roman" w:hAnsi="Times New Roman" w:cs="Times New Roman"/>
          <w:color w:val="000000"/>
        </w:rPr>
        <w:t xml:space="preserve"> </w:t>
      </w:r>
      <w:r>
        <w:rPr>
          <w:rFonts w:ascii="Times New Roman" w:eastAsia="Times New Roman" w:hAnsi="Times New Roman" w:cs="Times New Roman"/>
        </w:rPr>
        <w:t>análise</w:t>
      </w:r>
      <w:r>
        <w:rPr>
          <w:rFonts w:ascii="Times New Roman" w:eastAsia="Times New Roman" w:hAnsi="Times New Roman" w:cs="Times New Roman"/>
          <w:color w:val="000000"/>
        </w:rPr>
        <w:t xml:space="preserve"> do programa de remoção de favelas do Rio de </w:t>
      </w:r>
      <w:r>
        <w:rPr>
          <w:rFonts w:ascii="Times New Roman" w:eastAsia="Times New Roman" w:hAnsi="Times New Roman" w:cs="Times New Roman"/>
        </w:rPr>
        <w:t>Janeiro</w:t>
      </w:r>
      <w:r>
        <w:rPr>
          <w:rFonts w:ascii="Times New Roman" w:eastAsia="Times New Roman" w:hAnsi="Times New Roman" w:cs="Times New Roman"/>
          <w:color w:val="000000"/>
        </w:rPr>
        <w:t xml:space="preserve">. Rio de </w:t>
      </w:r>
      <w:r>
        <w:rPr>
          <w:rFonts w:ascii="Times New Roman" w:eastAsia="Times New Roman" w:hAnsi="Times New Roman" w:cs="Times New Roman"/>
        </w:rPr>
        <w:t>Janeiro</w:t>
      </w:r>
      <w:r>
        <w:rPr>
          <w:rFonts w:ascii="Times New Roman" w:eastAsia="Times New Roman" w:hAnsi="Times New Roman" w:cs="Times New Roman"/>
          <w:color w:val="000000"/>
        </w:rPr>
        <w:t>. J. Zahar,1978.</w:t>
      </w:r>
    </w:p>
    <w:p w14:paraId="66AA388F" w14:textId="77777777" w:rsidR="00E03B80" w:rsidRDefault="00E03B80">
      <w:pPr>
        <w:spacing w:after="0" w:line="240" w:lineRule="auto"/>
        <w:rPr>
          <w:rFonts w:ascii="Times New Roman" w:eastAsia="Times New Roman" w:hAnsi="Times New Roman" w:cs="Times New Roman"/>
        </w:rPr>
      </w:pPr>
    </w:p>
    <w:p w14:paraId="2B48A509" w14:textId="77777777" w:rsidR="00E03B80" w:rsidRDefault="009E36F7">
      <w:pPr>
        <w:spacing w:after="0" w:line="240" w:lineRule="auto"/>
        <w:rPr>
          <w:rFonts w:ascii="Times New Roman" w:eastAsia="Times New Roman" w:hAnsi="Times New Roman" w:cs="Times New Roman"/>
        </w:rPr>
      </w:pPr>
      <w:r>
        <w:rPr>
          <w:rFonts w:ascii="Times New Roman" w:eastAsia="Times New Roman" w:hAnsi="Times New Roman" w:cs="Times New Roman"/>
          <w:color w:val="000000"/>
        </w:rPr>
        <w:t xml:space="preserve">_____________ .  A gênese da favela carioca: a produção anterior às ciências sociais. </w:t>
      </w:r>
      <w:r>
        <w:rPr>
          <w:rFonts w:ascii="Times New Roman" w:eastAsia="Times New Roman" w:hAnsi="Times New Roman" w:cs="Times New Roman"/>
          <w:b/>
          <w:color w:val="000000"/>
        </w:rPr>
        <w:t>Revista Brasileira de Ciências Sociais</w:t>
      </w:r>
      <w:r>
        <w:rPr>
          <w:rFonts w:ascii="Times New Roman" w:eastAsia="Times New Roman" w:hAnsi="Times New Roman" w:cs="Times New Roman"/>
          <w:color w:val="000000"/>
        </w:rPr>
        <w:t>, Rio de Janeiro, v. 15, n.44, p. 5-34, out. 2000b.</w:t>
      </w:r>
    </w:p>
    <w:p w14:paraId="1CF01101" w14:textId="77777777" w:rsidR="00E03B80" w:rsidRDefault="00E03B80">
      <w:pPr>
        <w:tabs>
          <w:tab w:val="left" w:pos="7797"/>
        </w:tabs>
        <w:rPr>
          <w:rFonts w:ascii="Times New Roman" w:eastAsia="Times New Roman" w:hAnsi="Times New Roman" w:cs="Times New Roman"/>
          <w:color w:val="FF0000"/>
        </w:rPr>
      </w:pPr>
    </w:p>
    <w:p w14:paraId="40C918D2" w14:textId="77777777" w:rsidR="00E03B80" w:rsidRDefault="00E03B80">
      <w:pPr>
        <w:spacing w:after="0" w:line="360" w:lineRule="auto"/>
        <w:ind w:left="-5" w:right="125"/>
        <w:jc w:val="both"/>
        <w:rPr>
          <w:rFonts w:ascii="Times New Roman" w:eastAsia="Times New Roman" w:hAnsi="Times New Roman" w:cs="Times New Roman"/>
        </w:rPr>
      </w:pPr>
    </w:p>
    <w:p w14:paraId="7DCA18BC" w14:textId="77777777" w:rsidR="00E03B80" w:rsidRPr="00A425F7" w:rsidRDefault="009E36F7">
      <w:pPr>
        <w:pStyle w:val="Ttulo2"/>
        <w:rPr>
          <w:rFonts w:ascii="Times New Roman" w:hAnsi="Times New Roman" w:cs="Times New Roman"/>
          <w:b/>
          <w:bCs/>
          <w:color w:val="auto"/>
          <w:sz w:val="24"/>
          <w:szCs w:val="24"/>
        </w:rPr>
      </w:pPr>
      <w:bookmarkStart w:id="45" w:name="_heading=h.3l18frh" w:colFirst="0" w:colLast="0"/>
      <w:bookmarkEnd w:id="45"/>
      <w:r w:rsidRPr="00A425F7">
        <w:rPr>
          <w:rFonts w:ascii="Times New Roman" w:hAnsi="Times New Roman" w:cs="Times New Roman"/>
          <w:b/>
          <w:bCs/>
          <w:color w:val="auto"/>
          <w:sz w:val="24"/>
          <w:szCs w:val="24"/>
        </w:rPr>
        <w:lastRenderedPageBreak/>
        <w:t>O toque do surdo Um da Mangueira e o ritual de resistência</w:t>
      </w:r>
    </w:p>
    <w:p w14:paraId="4D23EC71" w14:textId="77777777" w:rsidR="00E03B80" w:rsidRDefault="00E03B80">
      <w:pPr>
        <w:keepNext/>
        <w:keepLines/>
        <w:widowControl w:val="0"/>
        <w:spacing w:line="360" w:lineRule="auto"/>
        <w:ind w:right="-247" w:firstLine="720"/>
        <w:jc w:val="both"/>
        <w:rPr>
          <w:rFonts w:ascii="Times New Roman" w:eastAsia="Times New Roman" w:hAnsi="Times New Roman" w:cs="Times New Roman"/>
        </w:rPr>
      </w:pPr>
    </w:p>
    <w:p w14:paraId="76328689" w14:textId="77777777" w:rsidR="00E03B80" w:rsidRDefault="009E36F7">
      <w:pPr>
        <w:keepNext/>
        <w:keepLines/>
        <w:widowControl w:val="0"/>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O presente artigo pretende compreender e identificar o toque específico da bateria da Escola de Samba Estação Primeira de Mangueira, mais conhecido como “surdo um”, e sua representação como um ritual de resistência no espaço dentro da própria comunidade. O toque é peça fundamental para a construção da identidade da escola de samba para o Morro da Mangueira e do carnaval carioca.</w:t>
      </w:r>
    </w:p>
    <w:p w14:paraId="0B602DA9" w14:textId="77777777" w:rsidR="00E03B80" w:rsidRDefault="009E36F7">
      <w:pPr>
        <w:keepNext/>
        <w:keepLines/>
        <w:widowControl w:val="0"/>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 xml:space="preserve">A identidade de uma bateria de uma escola de samba é construída dentro de um espaço vivido e de uma realidade socioespacial com características específicas, onde através da ancestralidade e oralidade associada aos povos negros africanos, </w:t>
      </w:r>
      <w:proofErr w:type="spellStart"/>
      <w:r>
        <w:rPr>
          <w:rFonts w:ascii="Times New Roman" w:eastAsia="Times New Roman" w:hAnsi="Times New Roman" w:cs="Times New Roman"/>
        </w:rPr>
        <w:t>ex-escravizados</w:t>
      </w:r>
      <w:proofErr w:type="spellEnd"/>
      <w:r>
        <w:rPr>
          <w:rFonts w:ascii="Times New Roman" w:eastAsia="Times New Roman" w:hAnsi="Times New Roman" w:cs="Times New Roman"/>
        </w:rPr>
        <w:t xml:space="preserve"> e seus descendentes que a partir das religiões afro-brasileiras, como o candomblé, constituíram os toques e batidas das escolas de samba associados aos orixás que cada espaço-território, ou seja, os terreiros reproduziam. (HALL, 2006).  A formação das escolas de samba no final dos anos de 1920 e na década de 1930 estão assentadas a partir dessa relação indissociável com as religiões de matriz africana, determinando e reproduzindo os toques dos terreiros nas baterias de escolas de samba.</w:t>
      </w:r>
    </w:p>
    <w:p w14:paraId="03C4517D" w14:textId="77777777" w:rsidR="00E03B80" w:rsidRDefault="00E03B80">
      <w:pPr>
        <w:keepNext/>
        <w:keepLines/>
        <w:widowControl w:val="0"/>
        <w:spacing w:after="0" w:line="360" w:lineRule="auto"/>
        <w:ind w:right="-247" w:firstLine="720"/>
        <w:jc w:val="both"/>
        <w:rPr>
          <w:rFonts w:ascii="Times New Roman" w:eastAsia="Times New Roman" w:hAnsi="Times New Roman" w:cs="Times New Roman"/>
        </w:rPr>
      </w:pPr>
    </w:p>
    <w:p w14:paraId="1D76D884" w14:textId="77777777" w:rsidR="00E03B80" w:rsidRDefault="009E36F7">
      <w:pPr>
        <w:keepNext/>
        <w:keepLines/>
        <w:widowControl w:val="0"/>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rPr>
        <w:t>Imagem 1: Bandeira da Estação Primeira de Mangueira. Museu do CRAB</w:t>
      </w:r>
    </w:p>
    <w:p w14:paraId="735D0AF4" w14:textId="77777777" w:rsidR="00E03B80" w:rsidRDefault="009E36F7">
      <w:pPr>
        <w:keepNext/>
        <w:keepLines/>
        <w:widowControl w:val="0"/>
        <w:spacing w:line="360" w:lineRule="auto"/>
        <w:ind w:right="-247"/>
        <w:jc w:val="both"/>
        <w:rPr>
          <w:rFonts w:ascii="Times New Roman" w:eastAsia="Times New Roman" w:hAnsi="Times New Roman" w:cs="Times New Roman"/>
        </w:rPr>
      </w:pPr>
      <w:r>
        <w:rPr>
          <w:rFonts w:ascii="Times New Roman" w:eastAsia="Times New Roman" w:hAnsi="Times New Roman" w:cs="Times New Roman"/>
        </w:rPr>
        <w:t>Fonte: Arquivo Pessoal do Autor.</w:t>
      </w:r>
    </w:p>
    <w:p w14:paraId="537A2C06" w14:textId="77777777" w:rsidR="00E03B80" w:rsidRDefault="009E36F7">
      <w:pPr>
        <w:keepNext/>
        <w:keepLines/>
        <w:widowControl w:val="0"/>
        <w:spacing w:after="0" w:line="240" w:lineRule="auto"/>
        <w:ind w:firstLine="720"/>
        <w:jc w:val="both"/>
        <w:rPr>
          <w:rFonts w:ascii="Times New Roman" w:eastAsia="Times New Roman" w:hAnsi="Times New Roman" w:cs="Times New Roman"/>
        </w:rPr>
      </w:pPr>
      <w:r>
        <w:rPr>
          <w:rFonts w:ascii="Times New Roman" w:eastAsia="Times New Roman" w:hAnsi="Times New Roman" w:cs="Times New Roman"/>
          <w:noProof/>
        </w:rPr>
        <w:drawing>
          <wp:anchor distT="0" distB="0" distL="114300" distR="114300" simplePos="0" relativeHeight="251670528" behindDoc="0" locked="0" layoutInCell="1" hidden="0" allowOverlap="1" wp14:anchorId="524B810E" wp14:editId="35A2D2A0">
            <wp:simplePos x="0" y="0"/>
            <wp:positionH relativeFrom="margin">
              <wp:posOffset>114935</wp:posOffset>
            </wp:positionH>
            <wp:positionV relativeFrom="page">
              <wp:posOffset>5976620</wp:posOffset>
            </wp:positionV>
            <wp:extent cx="5248800" cy="3096000"/>
            <wp:effectExtent l="0" t="0" r="0" b="0"/>
            <wp:wrapSquare wrapText="bothSides" distT="0" distB="0" distL="114300" distR="114300"/>
            <wp:docPr id="2079615613"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82"/>
                    <a:srcRect t="20773" b="36875"/>
                    <a:stretch>
                      <a:fillRect/>
                    </a:stretch>
                  </pic:blipFill>
                  <pic:spPr>
                    <a:xfrm>
                      <a:off x="0" y="0"/>
                      <a:ext cx="5248800" cy="3096000"/>
                    </a:xfrm>
                    <a:prstGeom prst="rect">
                      <a:avLst/>
                    </a:prstGeom>
                    <a:ln/>
                  </pic:spPr>
                </pic:pic>
              </a:graphicData>
            </a:graphic>
          </wp:anchor>
        </w:drawing>
      </w:r>
      <w:r>
        <w:rPr>
          <w:rFonts w:ascii="Times New Roman" w:eastAsia="Times New Roman" w:hAnsi="Times New Roman" w:cs="Times New Roman"/>
        </w:rPr>
        <w:t xml:space="preserve">Centro, Rio de Janeiro. Dezembro de 2023. </w:t>
      </w:r>
    </w:p>
    <w:p w14:paraId="10F7C5EA" w14:textId="77777777" w:rsidR="00E03B80" w:rsidRDefault="009E36F7" w:rsidP="00A425F7">
      <w:pPr>
        <w:keepNext/>
        <w:keepLines/>
        <w:widowControl w:val="0"/>
        <w:spacing w:after="0" w:line="360" w:lineRule="auto"/>
        <w:ind w:right="-249" w:firstLine="720"/>
        <w:jc w:val="both"/>
        <w:rPr>
          <w:rFonts w:ascii="Times New Roman" w:eastAsia="Times New Roman" w:hAnsi="Times New Roman" w:cs="Times New Roman"/>
        </w:rPr>
      </w:pPr>
      <w:r>
        <w:rPr>
          <w:rFonts w:ascii="Times New Roman" w:eastAsia="Times New Roman" w:hAnsi="Times New Roman" w:cs="Times New Roman"/>
        </w:rPr>
        <w:lastRenderedPageBreak/>
        <w:t xml:space="preserve">Muito embora as baterias de escolas de samba tenham passado por muitas modificações nas décadas seguintes. Seja no número de participantes, do ritmo mais cadenciado para o mais acelerado. Seja na maior incorporação de mulheres atualmente em diversas baterias, ou mesmo nos toques de cada instrumento, como caixa, surdo, repique, tamborim, entre outros. A bateria da Escola de Samba Estação Primeira de Mangueira manteve seu toque único e específico constituindo um ritual de resistência dentro do espaço do Morro da Mangueira e no carnaval carioca, tornando-se um símbolo da identidade e pertencimento. (JACKSON, 1989). </w:t>
      </w:r>
    </w:p>
    <w:p w14:paraId="0C704C6C" w14:textId="77777777" w:rsidR="00E03B80" w:rsidRDefault="009E36F7" w:rsidP="00A425F7">
      <w:pPr>
        <w:keepNext/>
        <w:keepLines/>
        <w:widowControl w:val="0"/>
        <w:spacing w:after="0" w:line="360" w:lineRule="auto"/>
        <w:ind w:right="-249" w:firstLine="720"/>
        <w:jc w:val="both"/>
        <w:rPr>
          <w:rFonts w:ascii="Times New Roman" w:eastAsia="Times New Roman" w:hAnsi="Times New Roman" w:cs="Times New Roman"/>
          <w:b/>
        </w:rPr>
      </w:pPr>
      <w:r>
        <w:rPr>
          <w:rFonts w:ascii="Times New Roman" w:eastAsia="Times New Roman" w:hAnsi="Times New Roman" w:cs="Times New Roman"/>
        </w:rPr>
        <w:t xml:space="preserve"> Neste sentido, o elo entre o passado de formação da escola, o presente representado pelos atuais ritmistas e o futuro assegurado pela bateria mirim é o que representa suas identidades, e onde o senso de comunidade é fortalecido através de seus símbolos, significados e tradições.</w:t>
      </w:r>
    </w:p>
    <w:p w14:paraId="1D602A77" w14:textId="77777777" w:rsidR="00E03B80" w:rsidRPr="00A425F7" w:rsidRDefault="009E36F7">
      <w:pPr>
        <w:pStyle w:val="Ttulo3"/>
        <w:rPr>
          <w:rFonts w:ascii="Times New Roman" w:hAnsi="Times New Roman" w:cs="Times New Roman"/>
          <w:b/>
          <w:bCs/>
          <w:color w:val="auto"/>
          <w:sz w:val="24"/>
          <w:szCs w:val="24"/>
        </w:rPr>
      </w:pPr>
      <w:bookmarkStart w:id="46" w:name="_heading=h.206ipza" w:colFirst="0" w:colLast="0"/>
      <w:bookmarkEnd w:id="46"/>
      <w:r w:rsidRPr="00A425F7">
        <w:rPr>
          <w:rFonts w:ascii="Times New Roman" w:hAnsi="Times New Roman" w:cs="Times New Roman"/>
          <w:b/>
          <w:bCs/>
          <w:color w:val="auto"/>
          <w:sz w:val="24"/>
          <w:szCs w:val="24"/>
        </w:rPr>
        <w:t>O toque do surdo Um da Mangueira</w:t>
      </w:r>
    </w:p>
    <w:p w14:paraId="0D49DE7E" w14:textId="77777777" w:rsidR="00E03B80" w:rsidRDefault="009E36F7">
      <w:pPr>
        <w:keepNext/>
        <w:keepLines/>
        <w:widowControl w:val="0"/>
        <w:spacing w:before="138"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 xml:space="preserve">O Grêmio Recreativo Escola de Samba Estação Primeira de Mangueira, fundado em 28 de </w:t>
      </w:r>
      <w:proofErr w:type="gramStart"/>
      <w:r>
        <w:rPr>
          <w:rFonts w:ascii="Times New Roman" w:eastAsia="Times New Roman" w:hAnsi="Times New Roman" w:cs="Times New Roman"/>
        </w:rPr>
        <w:t>Abril</w:t>
      </w:r>
      <w:proofErr w:type="gramEnd"/>
      <w:r>
        <w:rPr>
          <w:rFonts w:ascii="Times New Roman" w:eastAsia="Times New Roman" w:hAnsi="Times New Roman" w:cs="Times New Roman"/>
        </w:rPr>
        <w:t xml:space="preserve"> de 1928, é uma instituição que impacta nos aspectos econômicos, sociais e culturais da cidade do Rio de Janeiro diretamente durante quase um século. Sua identidade é marcada por uma série de símbolos, como as cores verde e rosa que formam sua bandeira, seu pavilhão. A quadra da escola fincada no Morro da Mangueira. Seus baluartes que representam a história da escola de samba que ajudaram a construir a identidade do mangueirense e o seu sentimento de pertencimento. E talvez, um dos símbolos mais lembrados por conta da sua sonoridade, ritmo e balanço: a bateria da Mangueira. E como já dizia em seu samba exaltação “Todo mundo </w:t>
      </w:r>
      <w:proofErr w:type="spellStart"/>
      <w:r>
        <w:rPr>
          <w:rFonts w:ascii="Times New Roman" w:eastAsia="Times New Roman" w:hAnsi="Times New Roman" w:cs="Times New Roman"/>
        </w:rPr>
        <w:t>te</w:t>
      </w:r>
      <w:proofErr w:type="spellEnd"/>
      <w:r>
        <w:rPr>
          <w:rFonts w:ascii="Times New Roman" w:eastAsia="Times New Roman" w:hAnsi="Times New Roman" w:cs="Times New Roman"/>
        </w:rPr>
        <w:t xml:space="preserve"> conhece ao longe. Pelo som de seus tamborins e o rufar do seu tambor. Chegou. A Mangueira chegou.” (COSTA, A. Augusto; SILVA, E. Brites, 1955).</w:t>
      </w:r>
    </w:p>
    <w:p w14:paraId="65E93148" w14:textId="77777777" w:rsidR="00E03B80" w:rsidRDefault="00E03B80">
      <w:pPr>
        <w:keepNext/>
        <w:keepLines/>
        <w:widowControl w:val="0"/>
        <w:spacing w:before="138" w:line="360" w:lineRule="auto"/>
        <w:ind w:right="-247" w:firstLine="720"/>
        <w:jc w:val="both"/>
        <w:rPr>
          <w:rFonts w:ascii="Times New Roman" w:eastAsia="Times New Roman" w:hAnsi="Times New Roman" w:cs="Times New Roman"/>
        </w:rPr>
      </w:pPr>
    </w:p>
    <w:p w14:paraId="3E14891F" w14:textId="77777777" w:rsidR="00E03B80" w:rsidRDefault="009E36F7">
      <w:pPr>
        <w:keepNext/>
        <w:keepLines/>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noProof/>
        </w:rPr>
        <w:lastRenderedPageBreak/>
        <w:drawing>
          <wp:anchor distT="0" distB="0" distL="114300" distR="114300" simplePos="0" relativeHeight="251671552" behindDoc="0" locked="0" layoutInCell="1" hidden="0" allowOverlap="1" wp14:anchorId="4277041D" wp14:editId="6AE5AB04">
            <wp:simplePos x="0" y="0"/>
            <wp:positionH relativeFrom="margin">
              <wp:posOffset>-186689</wp:posOffset>
            </wp:positionH>
            <wp:positionV relativeFrom="margin">
              <wp:posOffset>420370</wp:posOffset>
            </wp:positionV>
            <wp:extent cx="5562600" cy="2962275"/>
            <wp:effectExtent l="0" t="0" r="0" b="0"/>
            <wp:wrapSquare wrapText="bothSides" distT="0" distB="0" distL="114300" distR="114300"/>
            <wp:docPr id="2079615616" name="image34.jpg" descr="Uma imagem contendo edifício, no interior, mesa, em pé&#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34.jpg" descr="Uma imagem contendo edifício, no interior, mesa, em pé&#10;&#10;O conteúdo gerado por IA pode estar incorreto."/>
                    <pic:cNvPicPr preferRelativeResize="0"/>
                  </pic:nvPicPr>
                  <pic:blipFill>
                    <a:blip r:embed="rId83"/>
                    <a:srcRect/>
                    <a:stretch>
                      <a:fillRect/>
                    </a:stretch>
                  </pic:blipFill>
                  <pic:spPr>
                    <a:xfrm>
                      <a:off x="0" y="0"/>
                      <a:ext cx="5562600" cy="2962275"/>
                    </a:xfrm>
                    <a:prstGeom prst="rect">
                      <a:avLst/>
                    </a:prstGeom>
                    <a:ln/>
                  </pic:spPr>
                </pic:pic>
              </a:graphicData>
            </a:graphic>
          </wp:anchor>
        </w:drawing>
      </w:r>
      <w:r>
        <w:rPr>
          <w:rFonts w:ascii="Times New Roman" w:eastAsia="Times New Roman" w:hAnsi="Times New Roman" w:cs="Times New Roman"/>
        </w:rPr>
        <w:t>Imagem 2 Organização dos instrumentos da Bateria da Mangueira. Quadra da Mangueira. Rio de Janeiro. Dezembro de 2023.</w:t>
      </w:r>
    </w:p>
    <w:p w14:paraId="34DD4EAB" w14:textId="77777777" w:rsidR="00E03B80" w:rsidRDefault="009E36F7">
      <w:pPr>
        <w:keepNext/>
        <w:keepLines/>
        <w:widowControl w:val="0"/>
        <w:spacing w:before="138" w:line="360" w:lineRule="auto"/>
        <w:ind w:right="-247"/>
        <w:jc w:val="both"/>
        <w:rPr>
          <w:rFonts w:ascii="Times New Roman" w:eastAsia="Times New Roman" w:hAnsi="Times New Roman" w:cs="Times New Roman"/>
        </w:rPr>
      </w:pPr>
      <w:r>
        <w:rPr>
          <w:rFonts w:ascii="Times New Roman" w:eastAsia="Times New Roman" w:hAnsi="Times New Roman" w:cs="Times New Roman"/>
        </w:rPr>
        <w:t>Fonte: Acervo pessoal do autor.</w:t>
      </w:r>
    </w:p>
    <w:p w14:paraId="291FB8E2" w14:textId="77777777" w:rsidR="00E03B80" w:rsidRDefault="009E36F7">
      <w:pPr>
        <w:keepNext/>
        <w:keepLines/>
        <w:widowControl w:val="0"/>
        <w:spacing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 xml:space="preserve">Pesquisar e valorizar o toque específico e único do surdo um da bateria da Mangueira apresenta alguns desafios pensando nos seus registros escritos, gravados ou filmados. Pois se tratando de uma cultura </w:t>
      </w:r>
      <w:proofErr w:type="spellStart"/>
      <w:r>
        <w:rPr>
          <w:rFonts w:ascii="Times New Roman" w:eastAsia="Times New Roman" w:hAnsi="Times New Roman" w:cs="Times New Roman"/>
        </w:rPr>
        <w:t>afrodiaspórica</w:t>
      </w:r>
      <w:proofErr w:type="spellEnd"/>
      <w:r>
        <w:rPr>
          <w:rFonts w:ascii="Times New Roman" w:eastAsia="Times New Roman" w:hAnsi="Times New Roman" w:cs="Times New Roman"/>
        </w:rPr>
        <w:t xml:space="preserve"> e reconstruída na cidade do Rio de Janeiro, assim como a continuidade desse processo, sua base é centrada na tradição e ancestralidade dentro de uma oralidade. Portanto, é a herança dos povos africanos escravizados e de seus descendentes que através da influência religiosa e cultural foram perpassando e transmitindo seus ensinamentos, preceitos, costumes advindos da tradição oral. E neste caso, serão necessários buscar em sites, revistas eletrônicas e jornais as evidências dessa construção. Já que o samba tem sua formação associada à população negra, de um contexto de perseguição e marginalização pós abolição, o apagamento da memória, de arquivos, registros sempre foi uma prática exercida pelo poder público e elite carioca. E por isso a dificuldade de se encontrar certos materiais sobre o objeto de pesquisa.</w:t>
      </w:r>
    </w:p>
    <w:p w14:paraId="410489DF" w14:textId="1BCB58AF" w:rsidR="00E03B80" w:rsidRDefault="009E36F7">
      <w:pPr>
        <w:keepNext/>
        <w:keepLines/>
        <w:widowControl w:val="0"/>
        <w:spacing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lastRenderedPageBreak/>
        <w:t>A batida do “surdo um” da bateria da Mangueira é uma característica única, diferente entre todas as baterias das escolas de samba. Pois de acordo com Vivian Pereira para o site Quilombo do Samba (2020), as escolas apresentam sempre um orixá (deuses, divindades) que protege a comunidade, o pavilhão e é reverenciado por elas. Nesse sentido, o toque ou a batida do surdo da Mangueira é para Oxóssi que sempre foi tocado, cantado e celebrado nos terreiros de religião de matriz africana, o candomblé, no próprio morro. Assim, como na festa do dia vinte de janeiro no terreiro de Tia Fé</w:t>
      </w:r>
      <w:r>
        <w:rPr>
          <w:rFonts w:ascii="Times New Roman" w:eastAsia="Times New Roman" w:hAnsi="Times New Roman" w:cs="Times New Roman"/>
          <w:vertAlign w:val="superscript"/>
        </w:rPr>
        <w:footnoteReference w:id="46"/>
      </w:r>
      <w:r>
        <w:rPr>
          <w:rFonts w:ascii="Times New Roman" w:eastAsia="Times New Roman" w:hAnsi="Times New Roman" w:cs="Times New Roman"/>
        </w:rPr>
        <w:t xml:space="preserve">, antes mesmo da fundação da escola de samba. E neste sentido: </w:t>
      </w:r>
    </w:p>
    <w:p w14:paraId="662A0CB2" w14:textId="57EA51CE" w:rsidR="00E03B80" w:rsidRPr="00A425F7" w:rsidRDefault="009E36F7">
      <w:pPr>
        <w:spacing w:line="240" w:lineRule="auto"/>
        <w:ind w:left="2268" w:right="-247"/>
        <w:jc w:val="both"/>
        <w:rPr>
          <w:rFonts w:ascii="Times New Roman" w:eastAsia="Times New Roman" w:hAnsi="Times New Roman" w:cs="Times New Roman"/>
          <w:sz w:val="22"/>
          <w:szCs w:val="22"/>
        </w:rPr>
      </w:pPr>
      <w:r w:rsidRPr="00A425F7">
        <w:rPr>
          <w:rFonts w:ascii="Times New Roman" w:eastAsia="Times New Roman" w:hAnsi="Times New Roman" w:cs="Times New Roman"/>
          <w:sz w:val="22"/>
          <w:szCs w:val="22"/>
        </w:rPr>
        <w:t>“A representação não é simplesmente um meio transparente de expressão de algum suposto referente. Em vez disso, a representação é, como qualquer sistema de significação, uma forma de atribuição de sentido. [...]. É por meio da representação, assim compreendida, que a identidade e a diferença adquirem sentido. É por meio da representação que, por assim dizer, a identidade e a diferença passam a existir. Representar significa, neste caso, dizer: “essa é a identidade”, “a identidade é isso”. SILVA (2012, p. 91)</w:t>
      </w:r>
    </w:p>
    <w:p w14:paraId="7635FCF3" w14:textId="4BD2655D" w:rsidR="00E03B80" w:rsidRDefault="00E03B80">
      <w:pPr>
        <w:spacing w:line="240" w:lineRule="auto"/>
        <w:ind w:right="-247"/>
        <w:jc w:val="both"/>
        <w:rPr>
          <w:rFonts w:ascii="Times New Roman" w:eastAsia="Times New Roman" w:hAnsi="Times New Roman" w:cs="Times New Roman"/>
          <w:sz w:val="20"/>
          <w:szCs w:val="20"/>
        </w:rPr>
      </w:pPr>
      <w:bookmarkStart w:id="47" w:name="_heading=h.3znysh7" w:colFirst="0" w:colLast="0"/>
      <w:bookmarkEnd w:id="47"/>
    </w:p>
    <w:p w14:paraId="1035F2E3" w14:textId="31CB2180" w:rsidR="00E03B80" w:rsidRDefault="00A425F7">
      <w:pPr>
        <w:spacing w:line="240" w:lineRule="auto"/>
        <w:ind w:right="-247"/>
        <w:jc w:val="both"/>
        <w:rPr>
          <w:rFonts w:ascii="Times New Roman" w:eastAsia="Times New Roman" w:hAnsi="Times New Roman" w:cs="Times New Roman"/>
          <w:sz w:val="20"/>
          <w:szCs w:val="20"/>
        </w:rPr>
      </w:pPr>
      <w:r>
        <w:rPr>
          <w:noProof/>
        </w:rPr>
        <w:drawing>
          <wp:anchor distT="0" distB="0" distL="114300" distR="114300" simplePos="0" relativeHeight="251672576" behindDoc="0" locked="1" layoutInCell="1" hidden="0" allowOverlap="1" wp14:anchorId="07DEBA88" wp14:editId="7EB42462">
            <wp:simplePos x="0" y="0"/>
            <wp:positionH relativeFrom="column">
              <wp:posOffset>55245</wp:posOffset>
            </wp:positionH>
            <wp:positionV relativeFrom="paragraph">
              <wp:posOffset>403225</wp:posOffset>
            </wp:positionV>
            <wp:extent cx="5666400" cy="3063600"/>
            <wp:effectExtent l="0" t="0" r="0" b="3810"/>
            <wp:wrapTopAndBottom distT="0" distB="0"/>
            <wp:docPr id="2079615614" name="image50.jpg" descr="Restaurante com mesas e cadeiras&#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50.jpg" descr="Restaurante com mesas e cadeiras&#10;&#10;O conteúdo gerado por IA pode estar incorreto."/>
                    <pic:cNvPicPr preferRelativeResize="0"/>
                  </pic:nvPicPr>
                  <pic:blipFill>
                    <a:blip r:embed="rId84"/>
                    <a:srcRect/>
                    <a:stretch>
                      <a:fillRect/>
                    </a:stretch>
                  </pic:blipFill>
                  <pic:spPr>
                    <a:xfrm>
                      <a:off x="0" y="0"/>
                      <a:ext cx="5666400" cy="3063600"/>
                    </a:xfrm>
                    <a:prstGeom prst="rect">
                      <a:avLst/>
                    </a:prstGeom>
                    <a:ln/>
                  </pic:spPr>
                </pic:pic>
              </a:graphicData>
            </a:graphic>
            <wp14:sizeRelH relativeFrom="margin">
              <wp14:pctWidth>0</wp14:pctWidth>
            </wp14:sizeRelH>
            <wp14:sizeRelV relativeFrom="margin">
              <wp14:pctHeight>0</wp14:pctHeight>
            </wp14:sizeRelV>
          </wp:anchor>
        </w:drawing>
      </w:r>
      <w:r w:rsidR="009E36F7">
        <w:rPr>
          <w:rFonts w:ascii="Times New Roman" w:eastAsia="Times New Roman" w:hAnsi="Times New Roman" w:cs="Times New Roman"/>
        </w:rPr>
        <w:t>Imagem 3: Ritual de disputa dos sambas. Quadra da Mangueira. Rio de Janeiro. Outubro de 2024</w:t>
      </w:r>
    </w:p>
    <w:p w14:paraId="00B3A4A4" w14:textId="7618D5B3" w:rsidR="00E03B80" w:rsidRDefault="009E36F7">
      <w:pPr>
        <w:spacing w:line="360" w:lineRule="auto"/>
        <w:ind w:left="2160" w:right="-247" w:firstLine="720"/>
        <w:jc w:val="both"/>
        <w:rPr>
          <w:rFonts w:ascii="Times New Roman" w:eastAsia="Times New Roman" w:hAnsi="Times New Roman" w:cs="Times New Roman"/>
        </w:rPr>
      </w:pPr>
      <w:bookmarkStart w:id="48" w:name="_heading=h.tyjcwt" w:colFirst="0" w:colLast="0"/>
      <w:bookmarkEnd w:id="48"/>
      <w:r>
        <w:rPr>
          <w:rFonts w:ascii="Times New Roman" w:eastAsia="Times New Roman" w:hAnsi="Times New Roman" w:cs="Times New Roman"/>
        </w:rPr>
        <w:t>Fonte: Acervo pessoal do autor.</w:t>
      </w:r>
    </w:p>
    <w:p w14:paraId="06BFE792" w14:textId="77777777" w:rsidR="00E03B80" w:rsidRDefault="009E36F7">
      <w:pPr>
        <w:spacing w:line="360" w:lineRule="auto"/>
        <w:ind w:right="-247" w:firstLine="720"/>
        <w:jc w:val="both"/>
        <w:rPr>
          <w:rFonts w:ascii="Times New Roman" w:eastAsia="Times New Roman" w:hAnsi="Times New Roman" w:cs="Times New Roman"/>
        </w:rPr>
      </w:pPr>
      <w:bookmarkStart w:id="49" w:name="_heading=h.3dy6vkm" w:colFirst="0" w:colLast="0"/>
      <w:bookmarkEnd w:id="49"/>
      <w:r>
        <w:rPr>
          <w:rFonts w:ascii="Times New Roman" w:eastAsia="Times New Roman" w:hAnsi="Times New Roman" w:cs="Times New Roman"/>
        </w:rPr>
        <w:lastRenderedPageBreak/>
        <w:t xml:space="preserve">Ainda nesse sentido, ela explica que essa batida é uníssona, ou seja, apresenta um único som, em uma única batida, pois todos precisam tocar no mesmo momento, ao mesmo tempo com exatidão. Enquanto em outras baterias, os surdos são tocados em momentos diferentes, no qual o surdo um inicia e o segundo surdo responde em seguida. Essa identidade é mantida, preservada e respeitada desde a criação da escola até os dias atuais, pois faz desse toque ser único ao manter essa tradição para </w:t>
      </w:r>
      <w:proofErr w:type="spellStart"/>
      <w:r>
        <w:rPr>
          <w:rFonts w:ascii="Times New Roman" w:eastAsia="Times New Roman" w:hAnsi="Times New Roman" w:cs="Times New Roman"/>
        </w:rPr>
        <w:t>Oxossi</w:t>
      </w:r>
      <w:proofErr w:type="spellEnd"/>
      <w:r>
        <w:rPr>
          <w:rFonts w:ascii="Times New Roman" w:eastAsia="Times New Roman" w:hAnsi="Times New Roman" w:cs="Times New Roman"/>
        </w:rPr>
        <w:t xml:space="preserve"> e para a bateria da Mangueira. Stuart Hall (2006) relata que a identidade do sujeito não era autônoma e muito menos autossuficiente, pois acredita que a relação é responsável por essa formação que é reforçada através de símbolos, valores e sentidos a partir do mundo no qual se habita e vivencia. Em sua concepção, a identidade é construída na interação entre o “eu” e a sociedade. Ainda nesse processo, Hall evidencia que “[...] nessas identidades culturais, ao mesmo tempo que internalizamos seus significados e valores, tornando-os “parte de nós”, contribui para alinhar nossos sentimentos subjetivos com os lugares objetivos que ocupamos no mundo social e cultural.” (HALL, 2006, p.12).</w:t>
      </w:r>
    </w:p>
    <w:p w14:paraId="0B23842A" w14:textId="77777777" w:rsidR="00E03B80" w:rsidRDefault="009E36F7">
      <w:pPr>
        <w:spacing w:line="360" w:lineRule="auto"/>
        <w:ind w:right="-247"/>
        <w:jc w:val="center"/>
        <w:rPr>
          <w:rFonts w:ascii="Times New Roman" w:eastAsia="Times New Roman" w:hAnsi="Times New Roman" w:cs="Times New Roman"/>
        </w:rPr>
      </w:pPr>
      <w:r>
        <w:rPr>
          <w:rFonts w:ascii="Times New Roman" w:eastAsia="Times New Roman" w:hAnsi="Times New Roman" w:cs="Times New Roman"/>
        </w:rPr>
        <w:t>Imagem 4: Brasão da Bateria da Mangueira. Rio de Janeiro. Fevereiro de 2024.</w:t>
      </w:r>
    </w:p>
    <w:p w14:paraId="6C92001B" w14:textId="77777777" w:rsidR="00E03B80" w:rsidRDefault="009E36F7">
      <w:pPr>
        <w:spacing w:line="360" w:lineRule="auto"/>
        <w:ind w:right="-247"/>
        <w:jc w:val="center"/>
        <w:rPr>
          <w:rFonts w:ascii="Times New Roman" w:eastAsia="Times New Roman" w:hAnsi="Times New Roman" w:cs="Times New Roman"/>
        </w:rPr>
      </w:pPr>
      <w:r>
        <w:rPr>
          <w:noProof/>
        </w:rPr>
        <w:drawing>
          <wp:anchor distT="0" distB="0" distL="114300" distR="114300" simplePos="0" relativeHeight="251673600" behindDoc="0" locked="0" layoutInCell="1" hidden="0" allowOverlap="1" wp14:anchorId="443FE80C" wp14:editId="62B5EBF3">
            <wp:simplePos x="0" y="0"/>
            <wp:positionH relativeFrom="column">
              <wp:posOffset>1061085</wp:posOffset>
            </wp:positionH>
            <wp:positionV relativeFrom="paragraph">
              <wp:posOffset>-36194</wp:posOffset>
            </wp:positionV>
            <wp:extent cx="2865120" cy="3464560"/>
            <wp:effectExtent l="0" t="0" r="0" b="0"/>
            <wp:wrapSquare wrapText="bothSides" distT="0" distB="0" distL="114300" distR="114300"/>
            <wp:docPr id="2079615634" name="image47.jpg" descr="Uma imagem contendo faca&#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47.jpg" descr="Uma imagem contendo faca&#10;&#10;O conteúdo gerado por IA pode estar incorreto."/>
                    <pic:cNvPicPr preferRelativeResize="0"/>
                  </pic:nvPicPr>
                  <pic:blipFill>
                    <a:blip r:embed="rId85"/>
                    <a:srcRect t="11304" b="8558"/>
                    <a:stretch>
                      <a:fillRect/>
                    </a:stretch>
                  </pic:blipFill>
                  <pic:spPr>
                    <a:xfrm>
                      <a:off x="0" y="0"/>
                      <a:ext cx="2865120" cy="3464560"/>
                    </a:xfrm>
                    <a:prstGeom prst="rect">
                      <a:avLst/>
                    </a:prstGeom>
                    <a:ln/>
                  </pic:spPr>
                </pic:pic>
              </a:graphicData>
            </a:graphic>
          </wp:anchor>
        </w:drawing>
      </w:r>
    </w:p>
    <w:p w14:paraId="381B00E3" w14:textId="77777777" w:rsidR="00E03B80" w:rsidRDefault="00E03B80">
      <w:pPr>
        <w:spacing w:line="360" w:lineRule="auto"/>
        <w:ind w:right="-247"/>
        <w:jc w:val="center"/>
        <w:rPr>
          <w:rFonts w:ascii="Times New Roman" w:eastAsia="Times New Roman" w:hAnsi="Times New Roman" w:cs="Times New Roman"/>
        </w:rPr>
      </w:pPr>
    </w:p>
    <w:p w14:paraId="7EFDC413" w14:textId="77777777" w:rsidR="00E03B80" w:rsidRDefault="00E03B80">
      <w:pPr>
        <w:spacing w:line="360" w:lineRule="auto"/>
        <w:ind w:right="-247"/>
        <w:jc w:val="center"/>
        <w:rPr>
          <w:rFonts w:ascii="Times New Roman" w:eastAsia="Times New Roman" w:hAnsi="Times New Roman" w:cs="Times New Roman"/>
        </w:rPr>
      </w:pPr>
    </w:p>
    <w:p w14:paraId="68581545" w14:textId="77777777" w:rsidR="00E03B80" w:rsidRDefault="00E03B80">
      <w:pPr>
        <w:spacing w:line="360" w:lineRule="auto"/>
        <w:ind w:right="-247"/>
        <w:jc w:val="center"/>
        <w:rPr>
          <w:rFonts w:ascii="Times New Roman" w:eastAsia="Times New Roman" w:hAnsi="Times New Roman" w:cs="Times New Roman"/>
        </w:rPr>
      </w:pPr>
    </w:p>
    <w:p w14:paraId="1634E863" w14:textId="77777777" w:rsidR="00E03B80" w:rsidRDefault="00E03B80">
      <w:pPr>
        <w:spacing w:line="360" w:lineRule="auto"/>
        <w:ind w:right="-247"/>
        <w:jc w:val="center"/>
        <w:rPr>
          <w:rFonts w:ascii="Times New Roman" w:eastAsia="Times New Roman" w:hAnsi="Times New Roman" w:cs="Times New Roman"/>
        </w:rPr>
      </w:pPr>
    </w:p>
    <w:p w14:paraId="06C3DC29" w14:textId="77777777" w:rsidR="00E03B80" w:rsidRDefault="00E03B80">
      <w:pPr>
        <w:spacing w:line="360" w:lineRule="auto"/>
        <w:ind w:right="-247"/>
        <w:jc w:val="center"/>
        <w:rPr>
          <w:rFonts w:ascii="Times New Roman" w:eastAsia="Times New Roman" w:hAnsi="Times New Roman" w:cs="Times New Roman"/>
        </w:rPr>
      </w:pPr>
    </w:p>
    <w:p w14:paraId="22E1BB3B" w14:textId="77777777" w:rsidR="00E03B80" w:rsidRDefault="00E03B80">
      <w:pPr>
        <w:spacing w:line="360" w:lineRule="auto"/>
        <w:ind w:right="-247"/>
        <w:jc w:val="center"/>
        <w:rPr>
          <w:rFonts w:ascii="Times New Roman" w:eastAsia="Times New Roman" w:hAnsi="Times New Roman" w:cs="Times New Roman"/>
        </w:rPr>
      </w:pPr>
    </w:p>
    <w:p w14:paraId="48D891F6" w14:textId="77777777" w:rsidR="00E03B80" w:rsidRDefault="00E03B80">
      <w:pPr>
        <w:spacing w:line="360" w:lineRule="auto"/>
        <w:ind w:right="-247"/>
        <w:jc w:val="center"/>
        <w:rPr>
          <w:rFonts w:ascii="Times New Roman" w:eastAsia="Times New Roman" w:hAnsi="Times New Roman" w:cs="Times New Roman"/>
        </w:rPr>
      </w:pPr>
    </w:p>
    <w:p w14:paraId="376467CE" w14:textId="77777777" w:rsidR="00E03B80" w:rsidRDefault="00E03B80">
      <w:pPr>
        <w:spacing w:line="360" w:lineRule="auto"/>
        <w:ind w:right="-247"/>
        <w:jc w:val="center"/>
        <w:rPr>
          <w:rFonts w:ascii="Times New Roman" w:eastAsia="Times New Roman" w:hAnsi="Times New Roman" w:cs="Times New Roman"/>
        </w:rPr>
      </w:pPr>
    </w:p>
    <w:p w14:paraId="21EF10B8" w14:textId="77777777" w:rsidR="00E03B80" w:rsidRDefault="00E03B80">
      <w:pPr>
        <w:spacing w:line="360" w:lineRule="auto"/>
        <w:ind w:right="-247"/>
        <w:jc w:val="center"/>
        <w:rPr>
          <w:rFonts w:ascii="Times New Roman" w:eastAsia="Times New Roman" w:hAnsi="Times New Roman" w:cs="Times New Roman"/>
        </w:rPr>
      </w:pPr>
    </w:p>
    <w:p w14:paraId="6B61363D" w14:textId="77777777" w:rsidR="00E03B80" w:rsidRDefault="009E36F7">
      <w:pPr>
        <w:spacing w:line="360" w:lineRule="auto"/>
        <w:ind w:right="-247"/>
        <w:jc w:val="center"/>
        <w:rPr>
          <w:rFonts w:ascii="Times New Roman" w:eastAsia="Times New Roman" w:hAnsi="Times New Roman" w:cs="Times New Roman"/>
        </w:rPr>
      </w:pPr>
      <w:r>
        <w:rPr>
          <w:rFonts w:ascii="Times New Roman" w:eastAsia="Times New Roman" w:hAnsi="Times New Roman" w:cs="Times New Roman"/>
        </w:rPr>
        <w:t>Fonte: acervo pessoal do autor</w:t>
      </w:r>
    </w:p>
    <w:p w14:paraId="0B6AA25F" w14:textId="77777777" w:rsidR="00E03B80" w:rsidRDefault="00E03B80">
      <w:pPr>
        <w:spacing w:line="360" w:lineRule="auto"/>
        <w:ind w:right="-247"/>
        <w:jc w:val="center"/>
        <w:rPr>
          <w:rFonts w:ascii="Times New Roman" w:eastAsia="Times New Roman" w:hAnsi="Times New Roman" w:cs="Times New Roman"/>
        </w:rPr>
      </w:pPr>
    </w:p>
    <w:p w14:paraId="14E3D2AF" w14:textId="77777777" w:rsidR="00E03B80" w:rsidRDefault="009E36F7">
      <w:pPr>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lastRenderedPageBreak/>
        <w:t xml:space="preserve">Em uma entrevista pelo site G1 do grupo Globo, um dos fundadores da ala da bateria da Mangueira, seu Raymundo de Castro, relata que a Mangueira foi a primeira escola a utilizar o instrumento de percussão surdo de primeira em 1932, como ficaria conhecida a bateria. Ao demonstrar todo amor e orgulho em relação à sua escola de coração, Raymundo retrata que “A Mangueira sempre teve uma marcação personalizada, uma característica diferente. Só pela maneira de tocar, todo mundo já sabia que lá vinha a verde e rosa”. </w:t>
      </w:r>
    </w:p>
    <w:p w14:paraId="03163196" w14:textId="77777777" w:rsidR="00E03B80" w:rsidRDefault="009E36F7">
      <w:pPr>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 xml:space="preserve">A construção da identidade de uma bateria de uma escola de samba se faz a partir de suas vivências, experiências, das relações construídas ao longo de todo o processo. O legado, ou seja, a herança dos seus antepassados e a continuidade de suas práticas quase centenárias, faz da bateria o elo entre o passado e presente através dos seus ensinamentos, tornando-a específica e diferente por conta das relações criadas em cada contexto histórico-geográfico compartilhado. E nesse </w:t>
      </w:r>
      <w:proofErr w:type="gramStart"/>
      <w:r>
        <w:rPr>
          <w:rFonts w:ascii="Times New Roman" w:eastAsia="Times New Roman" w:hAnsi="Times New Roman" w:cs="Times New Roman"/>
        </w:rPr>
        <w:t>âmbito ,</w:t>
      </w:r>
      <w:proofErr w:type="gramEnd"/>
      <w:r>
        <w:rPr>
          <w:rFonts w:ascii="Times New Roman" w:eastAsia="Times New Roman" w:hAnsi="Times New Roman" w:cs="Times New Roman"/>
        </w:rPr>
        <w:t xml:space="preserve"> a especificidade e a identidade da bateria da Mangueira é única. Para SILVA (2012) </w:t>
      </w:r>
      <w:proofErr w:type="gramStart"/>
      <w:r>
        <w:rPr>
          <w:rFonts w:ascii="Times New Roman" w:eastAsia="Times New Roman" w:hAnsi="Times New Roman" w:cs="Times New Roman"/>
        </w:rPr>
        <w:t>a identidade e a diferença tem</w:t>
      </w:r>
      <w:proofErr w:type="gramEnd"/>
      <w:r>
        <w:rPr>
          <w:rFonts w:ascii="Times New Roman" w:eastAsia="Times New Roman" w:hAnsi="Times New Roman" w:cs="Times New Roman"/>
        </w:rPr>
        <w:t xml:space="preserve"> que ser ativamente produzidas, pois são criaturas do mundo cultural e social. Neste sentido, o autor retrata que a identidade é o resultado de um processo de produção simbólica através das relações sociais, ou seja, um significado cultural e socialmente atribuído, associado aos sistemas de representações: </w:t>
      </w:r>
    </w:p>
    <w:p w14:paraId="0578E8D7" w14:textId="77777777" w:rsidR="00E03B80" w:rsidRDefault="00E03B80">
      <w:pPr>
        <w:spacing w:line="240" w:lineRule="auto"/>
        <w:ind w:left="2268" w:right="-247"/>
        <w:jc w:val="both"/>
        <w:rPr>
          <w:rFonts w:ascii="Times New Roman" w:eastAsia="Times New Roman" w:hAnsi="Times New Roman" w:cs="Times New Roman"/>
          <w:sz w:val="20"/>
          <w:szCs w:val="20"/>
        </w:rPr>
      </w:pPr>
      <w:bookmarkStart w:id="50" w:name="_heading=h.1t3h5sf" w:colFirst="0" w:colLast="0"/>
      <w:bookmarkEnd w:id="50"/>
    </w:p>
    <w:p w14:paraId="0A892D12" w14:textId="77777777" w:rsidR="00E03B80" w:rsidRPr="00A425F7" w:rsidRDefault="009E36F7">
      <w:pPr>
        <w:spacing w:line="240" w:lineRule="auto"/>
        <w:ind w:left="2268" w:right="-247"/>
        <w:jc w:val="both"/>
        <w:rPr>
          <w:rFonts w:ascii="Times New Roman" w:eastAsia="Times New Roman" w:hAnsi="Times New Roman" w:cs="Times New Roman"/>
          <w:sz w:val="22"/>
          <w:szCs w:val="22"/>
        </w:rPr>
      </w:pPr>
      <w:r w:rsidRPr="00A425F7">
        <w:rPr>
          <w:rFonts w:ascii="Times New Roman" w:eastAsia="Times New Roman" w:hAnsi="Times New Roman" w:cs="Times New Roman"/>
          <w:sz w:val="22"/>
          <w:szCs w:val="22"/>
        </w:rPr>
        <w:t>“A representação não é simplesmente um meio transparente de expressão de algum suposto referente. Em vez disso, a representação é, como qualquer sistema de significação, uma forma de atribuição de sentido. [...]. É por meio da representação, assim compreendida, que a identidade e a diferença adquirem sentido. É por meio da representação que, por assim dizer, a identidade e a diferença passam a existir. Representar significa, neste caso, dizer: “essa é a identidade”, “a identidade é isso”. Silva (2012, p.91):</w:t>
      </w:r>
    </w:p>
    <w:p w14:paraId="55522DB0" w14:textId="77777777" w:rsidR="00E03B80" w:rsidRDefault="009E36F7">
      <w:pPr>
        <w:spacing w:line="360" w:lineRule="auto"/>
        <w:ind w:right="-247"/>
        <w:jc w:val="center"/>
        <w:rPr>
          <w:rFonts w:ascii="Times New Roman" w:eastAsia="Times New Roman" w:hAnsi="Times New Roman" w:cs="Times New Roman"/>
          <w:sz w:val="20"/>
          <w:szCs w:val="20"/>
        </w:rPr>
      </w:pPr>
      <w:r>
        <w:rPr>
          <w:rFonts w:ascii="Times New Roman" w:eastAsia="Times New Roman" w:hAnsi="Times New Roman" w:cs="Times New Roman"/>
        </w:rPr>
        <w:t>Imagem 5: Quadra da Mangueira. Rio de Janeiro. Outubro de 2024</w:t>
      </w:r>
      <w:r>
        <w:rPr>
          <w:noProof/>
        </w:rPr>
        <w:drawing>
          <wp:anchor distT="0" distB="0" distL="114300" distR="114300" simplePos="0" relativeHeight="251674624" behindDoc="0" locked="0" layoutInCell="1" hidden="0" allowOverlap="1" wp14:anchorId="7829B013" wp14:editId="7254D132">
            <wp:simplePos x="0" y="0"/>
            <wp:positionH relativeFrom="column">
              <wp:posOffset>451484</wp:posOffset>
            </wp:positionH>
            <wp:positionV relativeFrom="paragraph">
              <wp:posOffset>316865</wp:posOffset>
            </wp:positionV>
            <wp:extent cx="4989600" cy="2019600"/>
            <wp:effectExtent l="0" t="0" r="0" b="0"/>
            <wp:wrapTopAndBottom distT="0" distB="0"/>
            <wp:docPr id="2079615626" name="image39.jpg" descr="Pessoas andando em frente a loja&#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39.jpg" descr="Pessoas andando em frente a loja&#10;&#10;O conteúdo gerado por IA pode estar incorreto."/>
                    <pic:cNvPicPr preferRelativeResize="0"/>
                  </pic:nvPicPr>
                  <pic:blipFill>
                    <a:blip r:embed="rId86"/>
                    <a:srcRect/>
                    <a:stretch>
                      <a:fillRect/>
                    </a:stretch>
                  </pic:blipFill>
                  <pic:spPr>
                    <a:xfrm>
                      <a:off x="0" y="0"/>
                      <a:ext cx="4989600" cy="2019600"/>
                    </a:xfrm>
                    <a:prstGeom prst="rect">
                      <a:avLst/>
                    </a:prstGeom>
                    <a:ln/>
                  </pic:spPr>
                </pic:pic>
              </a:graphicData>
            </a:graphic>
          </wp:anchor>
        </w:drawing>
      </w:r>
    </w:p>
    <w:p w14:paraId="4CAF9313" w14:textId="77777777" w:rsidR="00E03B80" w:rsidRDefault="009E36F7">
      <w:pPr>
        <w:spacing w:line="360" w:lineRule="auto"/>
        <w:ind w:left="2160" w:right="-247" w:firstLine="720"/>
        <w:jc w:val="both"/>
        <w:rPr>
          <w:rFonts w:ascii="Times New Roman" w:eastAsia="Times New Roman" w:hAnsi="Times New Roman" w:cs="Times New Roman"/>
        </w:rPr>
      </w:pPr>
      <w:r>
        <w:rPr>
          <w:rFonts w:ascii="Times New Roman" w:eastAsia="Times New Roman" w:hAnsi="Times New Roman" w:cs="Times New Roman"/>
        </w:rPr>
        <w:t>Fonte: acervo pessoal do autor.</w:t>
      </w:r>
    </w:p>
    <w:p w14:paraId="06AA2D74" w14:textId="77777777" w:rsidR="00E03B80" w:rsidRDefault="009E36F7">
      <w:pPr>
        <w:spacing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lastRenderedPageBreak/>
        <w:t>Alguns compositores da Estação Primeira de Mangueira retratam essa identidade e pertencimento mangueirense em alguns sambas que dialogam com suas vivências e experiências em sua comunidade. Essa relação se constrói através das jornadas e relações de sociabilidades no qual a escola de samba e o morro estão inseridas, tornando a Mangueira uma representatividade a partir de seus símbolos e toque do surdo de primeira, como no trecho do samba enredo de 2011 “O filho fiel, sempre Mangueira”:</w:t>
      </w:r>
    </w:p>
    <w:p w14:paraId="5B7CD24C" w14:textId="77777777" w:rsidR="00E03B80" w:rsidRPr="00A425F7" w:rsidRDefault="009E36F7">
      <w:pPr>
        <w:spacing w:line="240" w:lineRule="auto"/>
        <w:ind w:left="2268" w:right="-247"/>
        <w:jc w:val="both"/>
        <w:rPr>
          <w:rFonts w:ascii="Times New Roman" w:eastAsia="Times New Roman" w:hAnsi="Times New Roman" w:cs="Times New Roman"/>
          <w:sz w:val="22"/>
          <w:szCs w:val="22"/>
        </w:rPr>
      </w:pPr>
      <w:r w:rsidRPr="00A425F7">
        <w:rPr>
          <w:rFonts w:ascii="Times New Roman" w:eastAsia="Times New Roman" w:hAnsi="Times New Roman" w:cs="Times New Roman"/>
          <w:sz w:val="22"/>
          <w:szCs w:val="22"/>
        </w:rPr>
        <w:t>Mangueira é nação, é comunidade! Minha festa, teu samba, ninguém vai calar! Sou teu filho fiel, Estação Primeira. Por tua bandeira, vou sempre lutar! Quis o Criador me abençoar. Fazer de mim um menestrel. Traço o meu passo no compasso. Do surdo de primeira. Sou Mangueira! Trilhei ruas e vielas. Morro de alegria, de emoção! Procurando harmonia, encontrei a poesia. E me entreguei à boemia. No Buraco Quente, Olaria e Chalé. Com meus parceiros de fé. Trago violão. No Zicartola, opinião! Se te encantei com meu talento. Acabo te vendendo uma canção. Passei aquela dor venceu espinhos. Amor perfeito em nosso ninho. Que foi desfeito ao luar!</w:t>
      </w:r>
    </w:p>
    <w:p w14:paraId="5E9C91A3" w14:textId="77777777" w:rsidR="00E03B80" w:rsidRPr="00A425F7" w:rsidRDefault="009E36F7">
      <w:pPr>
        <w:spacing w:line="240" w:lineRule="auto"/>
        <w:ind w:left="2268" w:right="-247"/>
        <w:jc w:val="both"/>
        <w:rPr>
          <w:rFonts w:ascii="Times New Roman" w:eastAsia="Times New Roman" w:hAnsi="Times New Roman" w:cs="Times New Roman"/>
          <w:sz w:val="22"/>
          <w:szCs w:val="22"/>
          <w:highlight w:val="white"/>
        </w:rPr>
      </w:pPr>
      <w:r w:rsidRPr="00A425F7">
        <w:rPr>
          <w:rFonts w:ascii="Times New Roman" w:eastAsia="Times New Roman" w:hAnsi="Times New Roman" w:cs="Times New Roman"/>
          <w:sz w:val="22"/>
          <w:szCs w:val="22"/>
        </w:rPr>
        <w:t>Prazer, me chamam Nelson Cavaquinho. Tatuei em meu caminho. Seletas obras musicais! Sonhei, que Folhas Secas cobriam meu chão. Pra delírio dessa multidão</w:t>
      </w:r>
      <w:r w:rsidRPr="00A425F7">
        <w:rPr>
          <w:rFonts w:ascii="Times New Roman" w:eastAsia="Times New Roman" w:hAnsi="Times New Roman" w:cs="Times New Roman"/>
          <w:sz w:val="22"/>
          <w:szCs w:val="22"/>
        </w:rPr>
        <w:br/>
        <w:t xml:space="preserve">Impossível não emocionar! Chorei, ao voltar para minha raiz. Ao teu lado eu sou mais feliz. Pra sempre vou te amar! </w:t>
      </w:r>
      <w:proofErr w:type="gramStart"/>
      <w:r w:rsidRPr="00A425F7">
        <w:rPr>
          <w:rFonts w:ascii="Times New Roman" w:eastAsia="Times New Roman" w:hAnsi="Times New Roman" w:cs="Times New Roman"/>
          <w:sz w:val="22"/>
          <w:szCs w:val="22"/>
        </w:rPr>
        <w:t>(</w:t>
      </w:r>
      <w:r w:rsidRPr="00A425F7">
        <w:rPr>
          <w:rFonts w:ascii="Times New Roman" w:eastAsia="Times New Roman" w:hAnsi="Times New Roman" w:cs="Times New Roman"/>
          <w:sz w:val="22"/>
          <w:szCs w:val="22"/>
          <w:highlight w:val="white"/>
        </w:rPr>
        <w:t xml:space="preserve"> RIFAI</w:t>
      </w:r>
      <w:proofErr w:type="gramEnd"/>
      <w:r w:rsidRPr="00A425F7">
        <w:rPr>
          <w:rFonts w:ascii="Times New Roman" w:eastAsia="Times New Roman" w:hAnsi="Times New Roman" w:cs="Times New Roman"/>
          <w:sz w:val="22"/>
          <w:szCs w:val="22"/>
          <w:highlight w:val="white"/>
        </w:rPr>
        <w:t>, et al, 2011).</w:t>
      </w:r>
    </w:p>
    <w:p w14:paraId="378C06DD" w14:textId="77777777" w:rsidR="00E03B80" w:rsidRDefault="00E03B80">
      <w:pPr>
        <w:spacing w:line="360" w:lineRule="auto"/>
        <w:ind w:right="-247"/>
        <w:jc w:val="both"/>
        <w:rPr>
          <w:rFonts w:ascii="Times New Roman" w:eastAsia="Times New Roman" w:hAnsi="Times New Roman" w:cs="Times New Roman"/>
          <w:color w:val="2A2A2A"/>
          <w:sz w:val="21"/>
          <w:szCs w:val="21"/>
          <w:highlight w:val="white"/>
        </w:rPr>
      </w:pPr>
    </w:p>
    <w:p w14:paraId="11F00E4D" w14:textId="77777777" w:rsidR="00E03B80" w:rsidRDefault="009E36F7">
      <w:pPr>
        <w:spacing w:line="360" w:lineRule="auto"/>
        <w:ind w:right="-247" w:firstLine="720"/>
        <w:jc w:val="both"/>
        <w:rPr>
          <w:rFonts w:ascii="Times New Roman" w:eastAsia="Times New Roman" w:hAnsi="Times New Roman" w:cs="Times New Roman"/>
          <w:color w:val="2A2A2A"/>
          <w:highlight w:val="white"/>
        </w:rPr>
      </w:pPr>
      <w:r>
        <w:rPr>
          <w:rFonts w:ascii="Times New Roman" w:eastAsia="Times New Roman" w:hAnsi="Times New Roman" w:cs="Times New Roman"/>
          <w:color w:val="2A2A2A"/>
          <w:highlight w:val="white"/>
        </w:rPr>
        <w:t>Em outro samba, no qual é enfatizada a relação entre a Mangueira e as religiões que impactaram diretamente na construção das tradições e ritos mangueirenses, principalmente as de matrizes africanas, os compositores reforçaram mais uma vez essa identidade e a diferença em relação às demais escolas de samba do Rio de Janeiro, como no trecho a seguir:</w:t>
      </w:r>
    </w:p>
    <w:p w14:paraId="4DF092C4" w14:textId="77777777" w:rsidR="00E03B80" w:rsidRPr="00A425F7" w:rsidRDefault="009E36F7">
      <w:pPr>
        <w:spacing w:line="240" w:lineRule="auto"/>
        <w:ind w:left="2268" w:right="-247"/>
        <w:jc w:val="both"/>
        <w:rPr>
          <w:rFonts w:ascii="Times New Roman" w:eastAsia="Times New Roman" w:hAnsi="Times New Roman" w:cs="Times New Roman"/>
          <w:sz w:val="22"/>
          <w:szCs w:val="22"/>
          <w:highlight w:val="white"/>
        </w:rPr>
      </w:pPr>
      <w:r w:rsidRPr="00A425F7">
        <w:rPr>
          <w:rFonts w:ascii="Times New Roman" w:eastAsia="Times New Roman" w:hAnsi="Times New Roman" w:cs="Times New Roman"/>
          <w:sz w:val="22"/>
          <w:szCs w:val="22"/>
          <w:highlight w:val="white"/>
        </w:rPr>
        <w:t xml:space="preserve">O meu tambor tem axé, Mangueira. Sou filho de fé do Povo de Aruanda. Nascido e criado pra vencer demanda. Batizado no altar do samba. Mangueira, eu já benzi minha bandeira. Bati três vezes na madeira. Para a vitória alcançar. No peito patuá, arruda e guiné. Para provar que o meu povo nunca perde a fé. A vela acesa pro caminho iluminar. Um desejo no altar, ou no </w:t>
      </w:r>
      <w:proofErr w:type="spellStart"/>
      <w:r w:rsidRPr="00A425F7">
        <w:rPr>
          <w:rFonts w:ascii="Times New Roman" w:eastAsia="Times New Roman" w:hAnsi="Times New Roman" w:cs="Times New Roman"/>
          <w:sz w:val="22"/>
          <w:szCs w:val="22"/>
          <w:highlight w:val="white"/>
        </w:rPr>
        <w:t>gongá</w:t>
      </w:r>
      <w:proofErr w:type="spellEnd"/>
      <w:r w:rsidRPr="00A425F7">
        <w:rPr>
          <w:rFonts w:ascii="Times New Roman" w:eastAsia="Times New Roman" w:hAnsi="Times New Roman" w:cs="Times New Roman"/>
          <w:sz w:val="22"/>
          <w:szCs w:val="22"/>
          <w:highlight w:val="white"/>
        </w:rPr>
        <w:t xml:space="preserve">. Vou festejar com a divina proteção. Num céu de estrelas enfeitado de balão. É verde e rosa o tom da minha devoção. Já virou religião. O manto a proteger, Mãezinha a me guiar. Valei-me meu Padim onde quer que eu vá. Levo oferendas à Rainha do Mar. </w:t>
      </w:r>
      <w:proofErr w:type="spellStart"/>
      <w:r w:rsidRPr="00A425F7">
        <w:rPr>
          <w:rFonts w:ascii="Times New Roman" w:eastAsia="Times New Roman" w:hAnsi="Times New Roman" w:cs="Times New Roman"/>
          <w:sz w:val="22"/>
          <w:szCs w:val="22"/>
          <w:highlight w:val="white"/>
        </w:rPr>
        <w:t>Inaê</w:t>
      </w:r>
      <w:proofErr w:type="spellEnd"/>
      <w:r w:rsidRPr="00A425F7">
        <w:rPr>
          <w:rFonts w:ascii="Times New Roman" w:eastAsia="Times New Roman" w:hAnsi="Times New Roman" w:cs="Times New Roman"/>
          <w:sz w:val="22"/>
          <w:szCs w:val="22"/>
          <w:highlight w:val="white"/>
        </w:rPr>
        <w:t xml:space="preserve">, </w:t>
      </w:r>
      <w:proofErr w:type="spellStart"/>
      <w:r w:rsidRPr="00A425F7">
        <w:rPr>
          <w:rFonts w:ascii="Times New Roman" w:eastAsia="Times New Roman" w:hAnsi="Times New Roman" w:cs="Times New Roman"/>
          <w:sz w:val="22"/>
          <w:szCs w:val="22"/>
          <w:highlight w:val="white"/>
        </w:rPr>
        <w:t>Marabô</w:t>
      </w:r>
      <w:proofErr w:type="spellEnd"/>
      <w:r w:rsidRPr="00A425F7">
        <w:rPr>
          <w:rFonts w:ascii="Times New Roman" w:eastAsia="Times New Roman" w:hAnsi="Times New Roman" w:cs="Times New Roman"/>
          <w:sz w:val="22"/>
          <w:szCs w:val="22"/>
          <w:highlight w:val="white"/>
        </w:rPr>
        <w:t>, Janaína O manto a proteger, Mãezinha a me guiar. Valei-me meu Padim onde quer que eu vá</w:t>
      </w:r>
    </w:p>
    <w:p w14:paraId="213B59BF" w14:textId="77777777" w:rsidR="00E03B80" w:rsidRPr="00A425F7" w:rsidRDefault="009E36F7">
      <w:pPr>
        <w:spacing w:line="240" w:lineRule="auto"/>
        <w:ind w:left="2268" w:right="-247"/>
        <w:jc w:val="both"/>
        <w:rPr>
          <w:rFonts w:ascii="Times New Roman" w:eastAsia="Times New Roman" w:hAnsi="Times New Roman" w:cs="Times New Roman"/>
          <w:sz w:val="22"/>
          <w:szCs w:val="22"/>
          <w:highlight w:val="white"/>
        </w:rPr>
      </w:pPr>
      <w:r w:rsidRPr="00A425F7">
        <w:rPr>
          <w:rFonts w:ascii="Times New Roman" w:eastAsia="Times New Roman" w:hAnsi="Times New Roman" w:cs="Times New Roman"/>
          <w:sz w:val="22"/>
          <w:szCs w:val="22"/>
          <w:highlight w:val="white"/>
        </w:rPr>
        <w:t xml:space="preserve">Levo oferendas à Rainha do Mar. </w:t>
      </w:r>
      <w:proofErr w:type="spellStart"/>
      <w:r w:rsidRPr="00A425F7">
        <w:rPr>
          <w:rFonts w:ascii="Times New Roman" w:eastAsia="Times New Roman" w:hAnsi="Times New Roman" w:cs="Times New Roman"/>
          <w:sz w:val="22"/>
          <w:szCs w:val="22"/>
          <w:highlight w:val="white"/>
        </w:rPr>
        <w:t>Inaê</w:t>
      </w:r>
      <w:proofErr w:type="spellEnd"/>
      <w:r w:rsidRPr="00A425F7">
        <w:rPr>
          <w:rFonts w:ascii="Times New Roman" w:eastAsia="Times New Roman" w:hAnsi="Times New Roman" w:cs="Times New Roman"/>
          <w:sz w:val="22"/>
          <w:szCs w:val="22"/>
          <w:highlight w:val="white"/>
        </w:rPr>
        <w:t xml:space="preserve">, </w:t>
      </w:r>
      <w:proofErr w:type="spellStart"/>
      <w:r w:rsidRPr="00A425F7">
        <w:rPr>
          <w:rFonts w:ascii="Times New Roman" w:eastAsia="Times New Roman" w:hAnsi="Times New Roman" w:cs="Times New Roman"/>
          <w:sz w:val="22"/>
          <w:szCs w:val="22"/>
          <w:highlight w:val="white"/>
        </w:rPr>
        <w:t>Marabô</w:t>
      </w:r>
      <w:proofErr w:type="spellEnd"/>
      <w:r w:rsidRPr="00A425F7">
        <w:rPr>
          <w:rFonts w:ascii="Times New Roman" w:eastAsia="Times New Roman" w:hAnsi="Times New Roman" w:cs="Times New Roman"/>
          <w:sz w:val="22"/>
          <w:szCs w:val="22"/>
          <w:highlight w:val="white"/>
        </w:rPr>
        <w:t xml:space="preserve">, Janaína. Abriram-se as portas do céu, choveu no roçado. Num laço de fita a menina pediu comunhão. Bala, cocada e guaraná pro Erê. Meu padroeiro irá sempre interceder. Clareia, tenho um guerreiro a me defender. Firmo o ponto pro meu orixá no terreiro. Pelas matas eu vou me cercar, mandingueiro. Mel, </w:t>
      </w:r>
      <w:proofErr w:type="spellStart"/>
      <w:r w:rsidRPr="00A425F7">
        <w:rPr>
          <w:rFonts w:ascii="Times New Roman" w:eastAsia="Times New Roman" w:hAnsi="Times New Roman" w:cs="Times New Roman"/>
          <w:sz w:val="22"/>
          <w:szCs w:val="22"/>
          <w:highlight w:val="white"/>
        </w:rPr>
        <w:t>marafo</w:t>
      </w:r>
      <w:proofErr w:type="spellEnd"/>
      <w:r w:rsidRPr="00A425F7">
        <w:rPr>
          <w:rFonts w:ascii="Times New Roman" w:eastAsia="Times New Roman" w:hAnsi="Times New Roman" w:cs="Times New Roman"/>
          <w:sz w:val="22"/>
          <w:szCs w:val="22"/>
          <w:highlight w:val="white"/>
        </w:rPr>
        <w:t xml:space="preserve"> e </w:t>
      </w:r>
      <w:proofErr w:type="spellStart"/>
      <w:r w:rsidRPr="00A425F7">
        <w:rPr>
          <w:rFonts w:ascii="Times New Roman" w:eastAsia="Times New Roman" w:hAnsi="Times New Roman" w:cs="Times New Roman"/>
          <w:sz w:val="22"/>
          <w:szCs w:val="22"/>
          <w:highlight w:val="white"/>
        </w:rPr>
        <w:t>abô</w:t>
      </w:r>
      <w:proofErr w:type="spellEnd"/>
      <w:r w:rsidRPr="00A425F7">
        <w:rPr>
          <w:rFonts w:ascii="Times New Roman" w:eastAsia="Times New Roman" w:hAnsi="Times New Roman" w:cs="Times New Roman"/>
          <w:sz w:val="22"/>
          <w:szCs w:val="22"/>
          <w:highlight w:val="white"/>
        </w:rPr>
        <w:t xml:space="preserve">. Só com a ajuda do santo eu vou confirmar meu valor. O </w:t>
      </w:r>
      <w:r w:rsidRPr="00A425F7">
        <w:rPr>
          <w:rFonts w:ascii="Times New Roman" w:eastAsia="Times New Roman" w:hAnsi="Times New Roman" w:cs="Times New Roman"/>
          <w:sz w:val="22"/>
          <w:szCs w:val="22"/>
          <w:highlight w:val="white"/>
        </w:rPr>
        <w:lastRenderedPageBreak/>
        <w:t>morro em oração, clamando em uma só voz. Sou a Primeira Estação, rogai por nós! (LEQUINHO, et al, 2017).</w:t>
      </w:r>
    </w:p>
    <w:p w14:paraId="7CEEC77B" w14:textId="77777777" w:rsidR="00E03B80" w:rsidRDefault="00E03B80">
      <w:pPr>
        <w:spacing w:line="240" w:lineRule="auto"/>
        <w:ind w:left="2268" w:right="-247"/>
        <w:jc w:val="both"/>
        <w:rPr>
          <w:rFonts w:ascii="Times New Roman" w:eastAsia="Times New Roman" w:hAnsi="Times New Roman" w:cs="Times New Roman"/>
          <w:color w:val="2A2A2A"/>
          <w:sz w:val="20"/>
          <w:szCs w:val="20"/>
          <w:highlight w:val="white"/>
        </w:rPr>
      </w:pPr>
    </w:p>
    <w:p w14:paraId="6F67A461" w14:textId="77777777" w:rsidR="00E03B80" w:rsidRDefault="009E36F7">
      <w:pPr>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highlight w:val="white"/>
        </w:rPr>
        <w:t>Sabe-se que nossos corpos reverberam diferentes emoções, de acordo com as diferentes realidades espaciais vivenciadas. Tocar em uma bateria de escola de samba, sentir o som dos tambores circular na corrente sanguínea e ver a comunidade se entregando “de corpo e alma” em um templo, um espaço considerado sagrado pelos “profanos” deuses do samba, faz da agremiação carnavalesca uma representação da poética urbana.</w:t>
      </w:r>
      <w:r>
        <w:rPr>
          <w:rFonts w:ascii="Times New Roman" w:eastAsia="Times New Roman" w:hAnsi="Times New Roman" w:cs="Times New Roman"/>
        </w:rPr>
        <w:t xml:space="preserve"> </w:t>
      </w:r>
    </w:p>
    <w:p w14:paraId="761A1040" w14:textId="77777777" w:rsidR="00E03B80" w:rsidRDefault="009E36F7">
      <w:pPr>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 xml:space="preserve">Esse universo carregado de crenças, valores e signos expressa a realidade socioespacial de uma determinada comunidade, que apresenta seus antagonismos e semelhanças, com suas divergências e convergências formadas em prol da defesa, valorização e orgulho do seu pavilhão. </w:t>
      </w:r>
    </w:p>
    <w:p w14:paraId="60EE608F" w14:textId="77777777" w:rsidR="00E03B80" w:rsidRDefault="009E36F7">
      <w:pPr>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 xml:space="preserve">Entende-se que essa relação construída, revela o amor e a paixão a partir das práticas diárias de sociabilidades que envolvem a Escola de Samba no qual esteja inserido em conjunto com diferentes atores que compõem essa complexidade. E de acordo com </w:t>
      </w:r>
      <w:proofErr w:type="spellStart"/>
      <w:r>
        <w:rPr>
          <w:rFonts w:ascii="Times New Roman" w:eastAsia="Times New Roman" w:hAnsi="Times New Roman" w:cs="Times New Roman"/>
        </w:rPr>
        <w:t>Doreen</w:t>
      </w:r>
      <w:proofErr w:type="spellEnd"/>
      <w:r>
        <w:rPr>
          <w:rFonts w:ascii="Times New Roman" w:eastAsia="Times New Roman" w:hAnsi="Times New Roman" w:cs="Times New Roman"/>
        </w:rPr>
        <w:t xml:space="preserve"> Massey (2008) o espaço é retratado e concebido através da simultaneidade das histórias vividas, sendo produto das inter-relações sociais. </w:t>
      </w:r>
    </w:p>
    <w:p w14:paraId="33FB2AC9" w14:textId="77777777" w:rsidR="00E03B80" w:rsidRDefault="009E36F7">
      <w:pPr>
        <w:spacing w:after="0" w:line="360" w:lineRule="auto"/>
        <w:ind w:right="-247" w:firstLine="720"/>
        <w:jc w:val="both"/>
        <w:rPr>
          <w:rFonts w:ascii="Times New Roman" w:eastAsia="Times New Roman" w:hAnsi="Times New Roman" w:cs="Times New Roman"/>
        </w:rPr>
      </w:pPr>
      <w:bookmarkStart w:id="51" w:name="_heading=h.4d34og8" w:colFirst="0" w:colLast="0"/>
      <w:bookmarkEnd w:id="51"/>
      <w:r>
        <w:rPr>
          <w:rFonts w:ascii="Times New Roman" w:eastAsia="Times New Roman" w:hAnsi="Times New Roman" w:cs="Times New Roman"/>
        </w:rPr>
        <w:t xml:space="preserve">Neste caso, o espaço apresenta a possibilidade de existência da multiplicidade, no qual essa pluralidade projetada exprime diferentes trajetórias coexistentes e, nisso, sua heterogeneidade. Para Massey, ainda referindo-se ao espaço: “Precisamente porque o espaço, nesta interpretação, é produto de relações-entre, relações que estão necessariamente embutidas em práticas materiais que devem ser efetivadas, ele está sempre no processo de fazer-se. Jamais está acabado, nunca está fechado.” (MASSEY, 2008, p. 29). </w:t>
      </w:r>
    </w:p>
    <w:p w14:paraId="45A53CE2" w14:textId="77777777" w:rsidR="00E03B80" w:rsidRDefault="009E36F7">
      <w:pPr>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 xml:space="preserve">A partir da apropriação de símbolos e signos, pode-se afirmar que a construção da identidade exprime significados e códigos que representam uma agremiação carnavalesca, pois esta possui uma relação intrínseca com os deuses de religiões de matriz africana, forjada nas culturas </w:t>
      </w:r>
      <w:proofErr w:type="spellStart"/>
      <w:r>
        <w:rPr>
          <w:rFonts w:ascii="Times New Roman" w:eastAsia="Times New Roman" w:hAnsi="Times New Roman" w:cs="Times New Roman"/>
        </w:rPr>
        <w:t>afrodiaspóricas</w:t>
      </w:r>
      <w:proofErr w:type="spellEnd"/>
      <w:r>
        <w:rPr>
          <w:rFonts w:ascii="Times New Roman" w:eastAsia="Times New Roman" w:hAnsi="Times New Roman" w:cs="Times New Roman"/>
        </w:rPr>
        <w:t xml:space="preserve">, reverberando a riqueza que atravessou o Atlântico Negro. Nesse sentido, constata-se que o toque da bateria da Mangueira ecoa a reverência aos orixás a partir das síncopes entoadas na batida do surdo um ou do tambor. </w:t>
      </w:r>
    </w:p>
    <w:p w14:paraId="6F1D7819" w14:textId="77777777" w:rsidR="00E03B80" w:rsidRDefault="009E36F7">
      <w:pPr>
        <w:spacing w:after="0" w:line="360" w:lineRule="auto"/>
        <w:ind w:right="-247" w:firstLine="720"/>
        <w:jc w:val="both"/>
        <w:rPr>
          <w:rFonts w:ascii="Times New Roman" w:eastAsia="Times New Roman" w:hAnsi="Times New Roman" w:cs="Times New Roman"/>
          <w:sz w:val="20"/>
          <w:szCs w:val="20"/>
        </w:rPr>
      </w:pPr>
      <w:r>
        <w:rPr>
          <w:rFonts w:ascii="Times New Roman" w:eastAsia="Times New Roman" w:hAnsi="Times New Roman" w:cs="Times New Roman"/>
        </w:rPr>
        <w:t xml:space="preserve">Cabe afirmar, que esse processo carregado de sentidos, constitui um ritual de resistência e de existência no espaço em que a Estação Primeira de Mangueira está inserida, ou por onde ela passa. Seja na quadra, nos ensaios de rua ou no sambódromo. Essa riqueza também pode ser observada através do canto da comunidade, na ala das baianas ou até </w:t>
      </w:r>
      <w:r>
        <w:rPr>
          <w:rFonts w:ascii="Times New Roman" w:eastAsia="Times New Roman" w:hAnsi="Times New Roman" w:cs="Times New Roman"/>
        </w:rPr>
        <w:lastRenderedPageBreak/>
        <w:t>mesmo nos baluartes da velha guarda que construíram espaços repletos de ancestralidade e respeito. No riscado das passistas, dos malandros, no bailado do mestre sala e da porta-bandeira, todas essas formas de expressão corporal e rítmica são regidos e guiados pelo som do toque único de marcação do surdo um da bateria da Mangueira.</w:t>
      </w:r>
    </w:p>
    <w:p w14:paraId="74C3B75E" w14:textId="77777777" w:rsidR="00E03B80" w:rsidRPr="00A425F7" w:rsidRDefault="009E36F7">
      <w:pPr>
        <w:pStyle w:val="Ttulo3"/>
        <w:rPr>
          <w:rFonts w:ascii="Times New Roman" w:hAnsi="Times New Roman" w:cs="Times New Roman"/>
          <w:b/>
          <w:bCs/>
          <w:sz w:val="24"/>
          <w:szCs w:val="24"/>
        </w:rPr>
      </w:pPr>
      <w:bookmarkStart w:id="52" w:name="_heading=h.2s8eyo1" w:colFirst="0" w:colLast="0"/>
      <w:bookmarkStart w:id="53" w:name="_heading=h.4k668n3" w:colFirst="0" w:colLast="0"/>
      <w:bookmarkEnd w:id="52"/>
      <w:bookmarkEnd w:id="53"/>
      <w:r>
        <w:t xml:space="preserve"> </w:t>
      </w:r>
      <w:r w:rsidRPr="00A425F7">
        <w:rPr>
          <w:rFonts w:ascii="Times New Roman" w:hAnsi="Times New Roman" w:cs="Times New Roman"/>
          <w:b/>
          <w:bCs/>
          <w:color w:val="auto"/>
          <w:sz w:val="24"/>
          <w:szCs w:val="24"/>
        </w:rPr>
        <w:t>O ritual de resistência</w:t>
      </w:r>
    </w:p>
    <w:p w14:paraId="135E9746" w14:textId="77777777" w:rsidR="00E03B80" w:rsidRDefault="009E36F7" w:rsidP="00A425F7">
      <w:pPr>
        <w:spacing w:after="0" w:line="360" w:lineRule="auto"/>
        <w:ind w:right="-249" w:firstLine="720"/>
        <w:jc w:val="both"/>
        <w:rPr>
          <w:rFonts w:ascii="Times New Roman" w:eastAsia="Times New Roman" w:hAnsi="Times New Roman" w:cs="Times New Roman"/>
        </w:rPr>
      </w:pPr>
      <w:r>
        <w:rPr>
          <w:rFonts w:ascii="Times New Roman" w:eastAsia="Times New Roman" w:hAnsi="Times New Roman" w:cs="Times New Roman"/>
        </w:rPr>
        <w:t xml:space="preserve">A formação de um ritmista começa ainda na infância ao entrar na escola mirim Mangueira do Amanhã. Nesse cenário, crianças correm pela quadra da escola enquanto acontece o ensaio, mexem nos instrumentos, vão se familiarizando com o ambiente. Esse processo torna-se um aspecto quase que natural, espontâneo, pois ao despertar a curiosidade daqueles e daquelas que simplesmente brincam, vem consigo o aprendizado e os fundamentos de uma escola de samba e nesse caso, a bateria. Paul </w:t>
      </w:r>
      <w:proofErr w:type="spellStart"/>
      <w:r>
        <w:rPr>
          <w:rFonts w:ascii="Times New Roman" w:eastAsia="Times New Roman" w:hAnsi="Times New Roman" w:cs="Times New Roman"/>
        </w:rPr>
        <w:t>Claval</w:t>
      </w:r>
      <w:proofErr w:type="spellEnd"/>
      <w:r>
        <w:rPr>
          <w:rFonts w:ascii="Times New Roman" w:eastAsia="Times New Roman" w:hAnsi="Times New Roman" w:cs="Times New Roman"/>
        </w:rPr>
        <w:t xml:space="preserve"> (2007) comenta que as crianças assimilam conhecimentos, atitudes e valores ao observar o que é feito à sua volta e imitando-os. Onde os adultos demonstram os símbolos que estão presentes nos lugares, fazendo com que a paisagem seja uma das matrizes da cultura. Em outro momento, o autor explica que a cultura não é vivida de forma passiva, pois aqueles que recebem a herança são agentes ativos no contexto em que está inserido. </w:t>
      </w:r>
      <w:proofErr w:type="spellStart"/>
      <w:r>
        <w:rPr>
          <w:rFonts w:ascii="Times New Roman" w:eastAsia="Times New Roman" w:hAnsi="Times New Roman" w:cs="Times New Roman"/>
        </w:rPr>
        <w:t>Claval</w:t>
      </w:r>
      <w:proofErr w:type="spellEnd"/>
      <w:r>
        <w:rPr>
          <w:rFonts w:ascii="Times New Roman" w:eastAsia="Times New Roman" w:hAnsi="Times New Roman" w:cs="Times New Roman"/>
        </w:rPr>
        <w:t xml:space="preserve"> reforça a ideia de cultura e sua relação com a comunidade: </w:t>
      </w:r>
      <w:r>
        <w:rPr>
          <w:rFonts w:ascii="Times New Roman" w:eastAsia="Times New Roman" w:hAnsi="Times New Roman" w:cs="Times New Roman"/>
          <w:sz w:val="20"/>
          <w:szCs w:val="20"/>
        </w:rPr>
        <w:t>“</w:t>
      </w:r>
      <w:r>
        <w:rPr>
          <w:rFonts w:ascii="Times New Roman" w:eastAsia="Times New Roman" w:hAnsi="Times New Roman" w:cs="Times New Roman"/>
        </w:rPr>
        <w:t>Carrega-se, assim, de uma dimensão simbólica. Ao serem repetidos em público, certos gestos assumem novas significações. Transformam-se em rituais e criam, para aqueles que os praticam ou que os assistem, um sentimento de comunidade compartilhada.” (CLAVAL, 2007, pág.14).</w:t>
      </w:r>
    </w:p>
    <w:p w14:paraId="2EDE114D" w14:textId="77777777" w:rsidR="00E03B80" w:rsidRDefault="009E36F7" w:rsidP="00A425F7">
      <w:pPr>
        <w:spacing w:after="0" w:line="360" w:lineRule="auto"/>
        <w:ind w:right="-249" w:firstLine="720"/>
        <w:jc w:val="both"/>
        <w:rPr>
          <w:rFonts w:ascii="Times New Roman" w:eastAsia="Times New Roman" w:hAnsi="Times New Roman" w:cs="Times New Roman"/>
        </w:rPr>
      </w:pPr>
      <w:r>
        <w:rPr>
          <w:rFonts w:ascii="Times New Roman" w:eastAsia="Times New Roman" w:hAnsi="Times New Roman" w:cs="Times New Roman"/>
        </w:rPr>
        <w:t xml:space="preserve">Peter Jackson (1989) retrata que as práticas culturais são de certa forma moldadas e concebidas a partir das relações de sociabilidades e concepções ideológicas no espaço. Essas características são influenciadas pelos contextos políticos, econômicos e sociais presentes no tempo e no espaço, reforçando que as mesmas práticas culturais exercidas podem funcionar como formas de dominação de acordo dos interesses dos agentes envolvidos, impactando nas dinâmicas, preceitos, dogmas e vivências. Assim como um ritual de resistência, em que haja o reforço e a manutenção de hábitos, costumes e ritos que simbolizam a identidade e o pertencimento de certos grupos em um contexto de disputa simbólica e material em diferentes espacialidades. </w:t>
      </w:r>
    </w:p>
    <w:p w14:paraId="184A8BA5" w14:textId="53BE8B7D" w:rsidR="00E03B80" w:rsidRDefault="009E36F7">
      <w:pPr>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J</w:t>
      </w:r>
      <w:r w:rsidR="00A425F7">
        <w:rPr>
          <w:rFonts w:ascii="Times New Roman" w:eastAsia="Times New Roman" w:hAnsi="Times New Roman" w:cs="Times New Roman"/>
        </w:rPr>
        <w:t>ackson</w:t>
      </w:r>
      <w:r>
        <w:rPr>
          <w:rFonts w:ascii="Times New Roman" w:eastAsia="Times New Roman" w:hAnsi="Times New Roman" w:cs="Times New Roman"/>
        </w:rPr>
        <w:t xml:space="preserve"> (1989) ainda argumenta que a cultura não é apenas um reflexo passivo da sociedade e sim um campo de luta simbólica, no qual diferentes grupos negociam alternativas para a permanência de sua existência, como é o caso das Escolas de Samba na cidade do Rio de Janeiro. Outros acabam reproduzindo certas práticas que representam a </w:t>
      </w:r>
      <w:r>
        <w:rPr>
          <w:rFonts w:ascii="Times New Roman" w:eastAsia="Times New Roman" w:hAnsi="Times New Roman" w:cs="Times New Roman"/>
        </w:rPr>
        <w:lastRenderedPageBreak/>
        <w:t xml:space="preserve">manutenção de símbolos dentro de uma tradição, como os cultos aos deuses e orixás de religiões de matrizes africanas. Por vezes, resistem às ideologias dominantes presentes em determinados territórios, através dos registros e marcas simbólicas que dão significados nas paisagens. </w:t>
      </w:r>
    </w:p>
    <w:p w14:paraId="7EDBF628" w14:textId="77777777" w:rsidR="00E03B80" w:rsidRDefault="009E36F7">
      <w:pPr>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 xml:space="preserve">Stuart Hall (2006) encaminha um pensamento semelhante ao de Peter Jackson. Pois ao retratar que os significados culturais apresentam forte impacto na regulação e na modelagem dos aspectos e comportamentos sociais, reforça que o reconhecimento desse significado se faz presente no senso de nossa própria identidade, através do sentimento de pertencimento. </w:t>
      </w:r>
    </w:p>
    <w:p w14:paraId="577F45BB" w14:textId="77777777" w:rsidR="00E03B80" w:rsidRDefault="009E36F7">
      <w:pPr>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 xml:space="preserve">Esses símbolos e signos possuem significados compartilhados, representando nossos ideais e conceitos, fazendo com que os outros compreendam de maneira parecida, constituindo assim, um sistema de representações que é fator central no contexto do ritual de resistência cultural. E ao assumirem essa centralidade, as representações produzem significados para dizerem algo que faça sentido através de uma linguagem própria e isso representa de maneira significativa a vida das pessoas, fazendo com que se torne uma cultura contra a hegemonia estabelecida. </w:t>
      </w:r>
    </w:p>
    <w:p w14:paraId="48A2F1AC" w14:textId="77777777" w:rsidR="00E03B80" w:rsidRDefault="009E36F7">
      <w:pPr>
        <w:spacing w:line="360" w:lineRule="auto"/>
        <w:ind w:right="-247"/>
        <w:jc w:val="both"/>
        <w:rPr>
          <w:rFonts w:ascii="Times New Roman" w:eastAsia="Times New Roman" w:hAnsi="Times New Roman" w:cs="Times New Roman"/>
        </w:rPr>
      </w:pPr>
      <w:r>
        <w:rPr>
          <w:rFonts w:ascii="Times New Roman" w:eastAsia="Times New Roman" w:hAnsi="Times New Roman" w:cs="Times New Roman"/>
        </w:rPr>
        <w:t>Hall ao retratar sobre as formações de identidades,</w:t>
      </w:r>
    </w:p>
    <w:p w14:paraId="568CBD06" w14:textId="77777777" w:rsidR="00E03B80" w:rsidRPr="00A425F7" w:rsidRDefault="009E36F7">
      <w:pPr>
        <w:spacing w:line="240" w:lineRule="auto"/>
        <w:ind w:left="2268" w:right="-247"/>
        <w:jc w:val="both"/>
        <w:rPr>
          <w:rFonts w:ascii="Times New Roman" w:eastAsia="Times New Roman" w:hAnsi="Times New Roman" w:cs="Times New Roman"/>
          <w:sz w:val="22"/>
          <w:szCs w:val="22"/>
        </w:rPr>
      </w:pPr>
      <w:r w:rsidRPr="00A425F7">
        <w:rPr>
          <w:rFonts w:ascii="Times New Roman" w:eastAsia="Times New Roman" w:hAnsi="Times New Roman" w:cs="Times New Roman"/>
          <w:sz w:val="22"/>
          <w:szCs w:val="22"/>
        </w:rPr>
        <w:t>[...] O que denominamos “nossas identidades” poderia provavelmente ser melhor conceituado como as sedimentações através do tempo daquelas diferentes identificações ou posições que adotamos e procuramos “viver”, como se viessem de dentro, mas que, sem dúvida, são ocasionadas por um conjunto especial de circunstâncias, sentimentos, histórias e experiências única e peculiarmente nossas, como sujeitos individuais. Nossas identidades são, em resumo, formadas culturalmente (HALL, 2000).</w:t>
      </w:r>
    </w:p>
    <w:p w14:paraId="703C61E6" w14:textId="77777777" w:rsidR="00E03B80" w:rsidRDefault="00E03B80">
      <w:pPr>
        <w:spacing w:line="240" w:lineRule="auto"/>
        <w:ind w:right="-247"/>
        <w:jc w:val="both"/>
        <w:rPr>
          <w:rFonts w:ascii="Times New Roman" w:eastAsia="Times New Roman" w:hAnsi="Times New Roman" w:cs="Times New Roman"/>
          <w:sz w:val="20"/>
          <w:szCs w:val="20"/>
        </w:rPr>
      </w:pPr>
    </w:p>
    <w:p w14:paraId="16656744" w14:textId="7CDF8C47" w:rsidR="00E03B80" w:rsidRDefault="009E36F7" w:rsidP="00A425F7">
      <w:pPr>
        <w:spacing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Stuart Hall utiliza a identidade como um fio condutor para entender os sentidos e significados,</w:t>
      </w:r>
    </w:p>
    <w:p w14:paraId="4B374D4E" w14:textId="77777777" w:rsidR="00E03B80" w:rsidRPr="00A425F7" w:rsidRDefault="009E36F7">
      <w:pPr>
        <w:spacing w:line="240" w:lineRule="auto"/>
        <w:ind w:left="2268" w:right="-247"/>
        <w:jc w:val="both"/>
        <w:rPr>
          <w:rFonts w:ascii="Times New Roman" w:eastAsia="Times New Roman" w:hAnsi="Times New Roman" w:cs="Times New Roman"/>
          <w:sz w:val="22"/>
          <w:szCs w:val="22"/>
        </w:rPr>
      </w:pPr>
      <w:r w:rsidRPr="00A425F7">
        <w:rPr>
          <w:rFonts w:ascii="Times New Roman" w:eastAsia="Times New Roman" w:hAnsi="Times New Roman" w:cs="Times New Roman"/>
          <w:sz w:val="22"/>
          <w:szCs w:val="22"/>
        </w:rPr>
        <w:t>[...] o ponto de encontro, o ponto de sutura, entre, por um lado, os discursos e as práticas que tentam nos ‘interpelar’, nos falar ou nos convocar para que assumamos nossos lugares como os sujeitos sociais de discursos particulares e, por outro lado, os processos que produzem subjetividades que nos constroem como sujeitos aos quais se pode ‘falar</w:t>
      </w:r>
      <w:proofErr w:type="gramStart"/>
      <w:r w:rsidRPr="00A425F7">
        <w:rPr>
          <w:rFonts w:ascii="Times New Roman" w:eastAsia="Times New Roman" w:hAnsi="Times New Roman" w:cs="Times New Roman"/>
          <w:sz w:val="22"/>
          <w:szCs w:val="22"/>
        </w:rPr>
        <w:t>’”(</w:t>
      </w:r>
      <w:proofErr w:type="gramEnd"/>
      <w:r w:rsidRPr="00A425F7">
        <w:rPr>
          <w:rFonts w:ascii="Times New Roman" w:eastAsia="Times New Roman" w:hAnsi="Times New Roman" w:cs="Times New Roman"/>
          <w:sz w:val="22"/>
          <w:szCs w:val="22"/>
        </w:rPr>
        <w:t>HALL, 2000, p.111-112).</w:t>
      </w:r>
    </w:p>
    <w:p w14:paraId="239D8C9E" w14:textId="77777777" w:rsidR="00E03B80" w:rsidRDefault="00E03B80">
      <w:pPr>
        <w:spacing w:after="0" w:line="360" w:lineRule="auto"/>
        <w:ind w:right="-247" w:firstLine="720"/>
        <w:jc w:val="both"/>
        <w:rPr>
          <w:rFonts w:ascii="Times New Roman" w:eastAsia="Times New Roman" w:hAnsi="Times New Roman" w:cs="Times New Roman"/>
        </w:rPr>
      </w:pPr>
    </w:p>
    <w:p w14:paraId="6E2856B9" w14:textId="77777777" w:rsidR="00E03B80" w:rsidRDefault="009E36F7">
      <w:pPr>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 xml:space="preserve">Peter Jackson (1989) a partir de suas análises e observações, vislumbra que práticas culturais e rituais de resistências são reproduzidas e concebidas a partir de celebrações, </w:t>
      </w:r>
      <w:r>
        <w:rPr>
          <w:rFonts w:ascii="Times New Roman" w:eastAsia="Times New Roman" w:hAnsi="Times New Roman" w:cs="Times New Roman"/>
        </w:rPr>
        <w:lastRenderedPageBreak/>
        <w:t xml:space="preserve">festividades, comunhões, certos tipos de vestimentas, linguagens e códigos, assim como símbolos. Neste sentido, a pavimentação de certas culturas, como é o caso das escolas de samba e todo o contexto no qual elas foram criadas, as associações e dissociações que foram feitas, as aproximações e distanciamentos políticos e econômicos com a elite carioca, reforçam o grau de complexidade e entendimento, não apenas no sentido de resistir, mas principalmente a manutenção de uma existência. Pois as culturas afro-brasileiras que sofreram e ainda sofrem perseguições, preconceitos e que são usadas politicamente por conta da sua forte influência na cultura e no dia a dia da cidade Carioca, encontraram nas frestas as possibilidades de articulação e desse modo a sua sobrevivência. Sendo assim, através do pensamento de Peter Jackson, toda essa conjectura pode ser utilizada como um veículo de contestação contra a estrutura de poder vigente, servindo e funcionando como formas de resistência cultural através dos seus rituais e expressões culturais materializadas nas espacialidades por onde perpassam. </w:t>
      </w:r>
    </w:p>
    <w:p w14:paraId="1C93E26F" w14:textId="77777777" w:rsidR="00E03B80" w:rsidRDefault="009E36F7">
      <w:pPr>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 xml:space="preserve">No período entre 2017 e 2020, a cidade do Rio de Janeiro foi comandada pelo Prefeito Bispo Marcelo Crivella, líder religioso da igreja neopentecostal evangélica, que demonstrava claramente racismo religioso através de   pensamentos e atitudes extremamente preconceituosas quanto às religiões de matrizes africanas. </w:t>
      </w:r>
    </w:p>
    <w:p w14:paraId="70626D1A" w14:textId="77777777" w:rsidR="00E03B80" w:rsidRDefault="009E36F7">
      <w:pPr>
        <w:spacing w:after="0"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t xml:space="preserve">Nesse contexto, de avanço das igrejas evangélicas pelo país, a cidade do Rio, reconhecida no mundo inteiro por seu carnaval, cujo a maior   referência são escolas de samba associadas às culturas afro-brasileiras, foi brutalmente atacada e negligenciada pelo então prefeito, deixando de receber investimentos do setor público e de diferentes esferas da sociedade. </w:t>
      </w:r>
      <w:r>
        <w:rPr>
          <w:rFonts w:ascii="Times New Roman" w:eastAsia="Times New Roman" w:hAnsi="Times New Roman" w:cs="Times New Roman"/>
          <w:vertAlign w:val="superscript"/>
        </w:rPr>
        <w:footnoteReference w:id="47"/>
      </w:r>
    </w:p>
    <w:p w14:paraId="0B0061CE" w14:textId="77777777" w:rsidR="00E03B80" w:rsidRDefault="009E36F7">
      <w:pPr>
        <w:spacing w:line="360" w:lineRule="auto"/>
        <w:ind w:right="-247" w:firstLine="720"/>
        <w:jc w:val="both"/>
        <w:rPr>
          <w:rFonts w:ascii="Times New Roman" w:eastAsia="Times New Roman" w:hAnsi="Times New Roman" w:cs="Times New Roman"/>
        </w:rPr>
      </w:pPr>
      <w:r>
        <w:rPr>
          <w:rFonts w:ascii="Times New Roman" w:eastAsia="Times New Roman" w:hAnsi="Times New Roman" w:cs="Times New Roman"/>
        </w:rPr>
        <w:lastRenderedPageBreak/>
        <w:t xml:space="preserve"> Uma das maneiras de resistir e demonstrar seu imenso valor simbólico, cultural e também econômico para a cidade no que diz respeito à arrecadação e na geração de empregos diretos e indiretos, foi a criação de diversos enredos que faziam um contraponto às ideias do Crivella. Surgiram sambas de contestação, valorização e resgate da ancestralidade das culturas negras, assim como das religiões de matrizes africanas, servindo como grande resistência às políticas implementadas pelo prefeito. Um dos sambas que serviram de resposta e contestação, assim como a valorização da cultura afro-carioca, foi a Estação Primeira de Mangueira, como diz abaixo:</w:t>
      </w:r>
    </w:p>
    <w:p w14:paraId="28B4C9EB" w14:textId="77777777" w:rsidR="00E03B80" w:rsidRPr="00A425F7" w:rsidRDefault="009E36F7">
      <w:pPr>
        <w:spacing w:line="240" w:lineRule="auto"/>
        <w:ind w:left="2268" w:right="-247"/>
        <w:jc w:val="both"/>
        <w:rPr>
          <w:rFonts w:ascii="Times New Roman" w:eastAsia="Times New Roman" w:hAnsi="Times New Roman" w:cs="Times New Roman"/>
          <w:sz w:val="22"/>
          <w:szCs w:val="22"/>
        </w:rPr>
      </w:pPr>
      <w:r w:rsidRPr="00A425F7">
        <w:rPr>
          <w:rFonts w:ascii="Times New Roman" w:eastAsia="Times New Roman" w:hAnsi="Times New Roman" w:cs="Times New Roman"/>
          <w:sz w:val="22"/>
          <w:szCs w:val="22"/>
        </w:rPr>
        <w:t xml:space="preserve">Eu sou Mangueira, meu senhor. Não me leve a mal. Pecado é não brincar o carnaval! Chegou a hora de mudar. Erguer a bandeira do samba. Vem a luz à consciência. Que ilumina a resistência dessa gente bamba. Pergunte aos seus ancestrais. Dos antigos carnavais, nossa raça costumeira. Outrora marginalizado, já usei cetim barato. Pra desfilar na Mangueira. A minha escola de vida é um botequim. Com garfo e prato eu faço meu tamborim. Firmo na palma da mão, cantando </w:t>
      </w:r>
      <w:proofErr w:type="spellStart"/>
      <w:r w:rsidRPr="00A425F7">
        <w:rPr>
          <w:rFonts w:ascii="Times New Roman" w:eastAsia="Times New Roman" w:hAnsi="Times New Roman" w:cs="Times New Roman"/>
          <w:sz w:val="22"/>
          <w:szCs w:val="22"/>
        </w:rPr>
        <w:t>laiálaiá</w:t>
      </w:r>
      <w:proofErr w:type="spellEnd"/>
      <w:r w:rsidRPr="00A425F7">
        <w:rPr>
          <w:rFonts w:ascii="Times New Roman" w:eastAsia="Times New Roman" w:hAnsi="Times New Roman" w:cs="Times New Roman"/>
          <w:sz w:val="22"/>
          <w:szCs w:val="22"/>
        </w:rPr>
        <w:t xml:space="preserve">. Sou mestre-sala na arte de improvisar. </w:t>
      </w:r>
      <w:proofErr w:type="spellStart"/>
      <w:r w:rsidRPr="00A425F7">
        <w:rPr>
          <w:rFonts w:ascii="Times New Roman" w:eastAsia="Times New Roman" w:hAnsi="Times New Roman" w:cs="Times New Roman"/>
          <w:sz w:val="22"/>
          <w:szCs w:val="22"/>
        </w:rPr>
        <w:t>Ôôô</w:t>
      </w:r>
      <w:proofErr w:type="spellEnd"/>
      <w:r w:rsidRPr="00A425F7">
        <w:rPr>
          <w:rFonts w:ascii="Times New Roman" w:eastAsia="Times New Roman" w:hAnsi="Times New Roman" w:cs="Times New Roman"/>
          <w:sz w:val="22"/>
          <w:szCs w:val="22"/>
        </w:rPr>
        <w:t xml:space="preserve"> somos a voz do povo. Embarque nesse cordão. Pra ser feliz de novo. Vem como pode no meio da multidão. Não, não liga não! Que a minha festa é sem pudor e sem pena. Volta a emoção. Pouco me importam o brilho e a renda. Vem pode chegar. Que a rua é </w:t>
      </w:r>
      <w:proofErr w:type="gramStart"/>
      <w:r w:rsidRPr="00A425F7">
        <w:rPr>
          <w:rFonts w:ascii="Times New Roman" w:eastAsia="Times New Roman" w:hAnsi="Times New Roman" w:cs="Times New Roman"/>
          <w:sz w:val="22"/>
          <w:szCs w:val="22"/>
        </w:rPr>
        <w:t>nossa</w:t>
      </w:r>
      <w:proofErr w:type="gramEnd"/>
      <w:r w:rsidRPr="00A425F7">
        <w:rPr>
          <w:rFonts w:ascii="Times New Roman" w:eastAsia="Times New Roman" w:hAnsi="Times New Roman" w:cs="Times New Roman"/>
          <w:sz w:val="22"/>
          <w:szCs w:val="22"/>
        </w:rPr>
        <w:t xml:space="preserve"> mas é por direito. Vem vadiar por opção. Derrubar esse portão. Resgatar nosso respeito. O morro desnudo e sem </w:t>
      </w:r>
      <w:proofErr w:type="gramStart"/>
      <w:r w:rsidRPr="00A425F7">
        <w:rPr>
          <w:rFonts w:ascii="Times New Roman" w:eastAsia="Times New Roman" w:hAnsi="Times New Roman" w:cs="Times New Roman"/>
          <w:sz w:val="22"/>
          <w:szCs w:val="22"/>
        </w:rPr>
        <w:t>vaidade Sambando</w:t>
      </w:r>
      <w:proofErr w:type="gramEnd"/>
      <w:r w:rsidRPr="00A425F7">
        <w:rPr>
          <w:rFonts w:ascii="Times New Roman" w:eastAsia="Times New Roman" w:hAnsi="Times New Roman" w:cs="Times New Roman"/>
          <w:sz w:val="22"/>
          <w:szCs w:val="22"/>
        </w:rPr>
        <w:t xml:space="preserve"> na cara da sociedade. Levanta o tapete e sacode a poeira. Pois ninguém vai calar a Estação Primeira. Se faltar fantasia alegria há de sobrar. Bate na lata pro povo sambar. (LEQUINHO, et al, 2017).</w:t>
      </w:r>
    </w:p>
    <w:p w14:paraId="01BB9A90" w14:textId="77777777" w:rsidR="00E03B80" w:rsidRDefault="009E36F7" w:rsidP="00A425F7">
      <w:pPr>
        <w:spacing w:after="0" w:line="360" w:lineRule="auto"/>
        <w:ind w:right="-249" w:firstLine="720"/>
        <w:jc w:val="both"/>
        <w:rPr>
          <w:rFonts w:ascii="Times New Roman" w:eastAsia="Times New Roman" w:hAnsi="Times New Roman" w:cs="Times New Roman"/>
        </w:rPr>
      </w:pPr>
      <w:r>
        <w:rPr>
          <w:rFonts w:ascii="Times New Roman" w:eastAsia="Times New Roman" w:hAnsi="Times New Roman" w:cs="Times New Roman"/>
        </w:rPr>
        <w:t>Stuart Hall alega que é na esfera cultural e, corrobora com a ideia de Peter Jackson (1989), em que a luta se dá pelos significados, pois até mesmo o local no qual os pensamentos são construídos e escritos é onde os significados são negociados e fixados. E neste caso, a luta pelo poder adquire um caráter cada vez mais simbólico, sendo a cultura um dos pontos mais dinâmicos e passíveis de mudanças, como o relato abaixo, [...] não devemos nos surpreender, então, que as lutas pelo poder deixem de ter uma forma simplesmente física e compulsiva para serem cada vez mais simbólicas e discursivas, e que o poder em si assuma, progressivamente, a forma de uma política cultural (HALL, 1997, p. 20).</w:t>
      </w:r>
    </w:p>
    <w:p w14:paraId="15253991" w14:textId="77777777" w:rsidR="00E03B80" w:rsidRDefault="009E36F7" w:rsidP="00A425F7">
      <w:pPr>
        <w:spacing w:after="0" w:line="360" w:lineRule="auto"/>
        <w:ind w:right="-249" w:firstLine="720"/>
        <w:jc w:val="both"/>
        <w:rPr>
          <w:rFonts w:ascii="Times New Roman" w:eastAsia="Times New Roman" w:hAnsi="Times New Roman" w:cs="Times New Roman"/>
        </w:rPr>
      </w:pPr>
      <w:r>
        <w:rPr>
          <w:rFonts w:ascii="Times New Roman" w:eastAsia="Times New Roman" w:hAnsi="Times New Roman" w:cs="Times New Roman"/>
        </w:rPr>
        <w:t xml:space="preserve">Os espaços da cidade ao se tornarem espaços democráticos e de aceitação das diferentes expressões culturais e religiosas, e com isso tornar devoções, cultos e ritos práticas que sejam respeitadas, há uma necessidade de se espraiar o direito à cidade para todas as espacialidades e territórios. David Harvey (2014), em relação ao pensamento de Lefebvre, sinaliza que: </w:t>
      </w:r>
    </w:p>
    <w:p w14:paraId="309BE7CF" w14:textId="77777777" w:rsidR="00E03B80" w:rsidRPr="00A425F7" w:rsidRDefault="009E36F7">
      <w:pPr>
        <w:spacing w:line="240" w:lineRule="auto"/>
        <w:ind w:left="2268" w:right="-247"/>
        <w:jc w:val="both"/>
        <w:rPr>
          <w:rFonts w:ascii="Times New Roman" w:eastAsia="Times New Roman" w:hAnsi="Times New Roman" w:cs="Times New Roman"/>
          <w:sz w:val="22"/>
          <w:szCs w:val="22"/>
        </w:rPr>
      </w:pPr>
      <w:r w:rsidRPr="00A425F7">
        <w:rPr>
          <w:rFonts w:ascii="Times New Roman" w:eastAsia="Times New Roman" w:hAnsi="Times New Roman" w:cs="Times New Roman"/>
          <w:sz w:val="22"/>
          <w:szCs w:val="22"/>
        </w:rPr>
        <w:lastRenderedPageBreak/>
        <w:t>Somente quando se entender que os que constroem e mantêm a vida urbana têm uma exigência fundamental sobre o que eles produziram, e que uma delas é o direito inalienável de criar uma cidade mais em conformidade com seus verdadeiros desejos, chegaremos a uma política do urbano que venha a fazer sentido (HARVEY, 2014, p. 21).</w:t>
      </w:r>
    </w:p>
    <w:p w14:paraId="6818B43B" w14:textId="77777777" w:rsidR="00E03B80" w:rsidRDefault="009E36F7">
      <w:pPr>
        <w:spacing w:before="240" w:after="240" w:line="360" w:lineRule="auto"/>
        <w:jc w:val="both"/>
        <w:rPr>
          <w:rFonts w:ascii="Times New Roman" w:eastAsia="Times New Roman" w:hAnsi="Times New Roman" w:cs="Times New Roman"/>
        </w:rPr>
      </w:pPr>
      <w:r>
        <w:rPr>
          <w:rFonts w:ascii="Times New Roman" w:eastAsia="Times New Roman" w:hAnsi="Times New Roman" w:cs="Times New Roman"/>
        </w:rPr>
        <w:t>Lefebvre (2008) destacou esse processo como direito à cidade, onde:</w:t>
      </w:r>
    </w:p>
    <w:p w14:paraId="16C738F1" w14:textId="77777777" w:rsidR="00E03B80" w:rsidRPr="00A425F7" w:rsidRDefault="009E36F7">
      <w:pPr>
        <w:spacing w:after="240" w:line="240" w:lineRule="auto"/>
        <w:ind w:left="2268"/>
        <w:jc w:val="both"/>
        <w:rPr>
          <w:rFonts w:ascii="Times New Roman" w:eastAsia="Times New Roman" w:hAnsi="Times New Roman" w:cs="Times New Roman"/>
          <w:sz w:val="22"/>
          <w:szCs w:val="22"/>
        </w:rPr>
      </w:pPr>
      <w:r w:rsidRPr="00A425F7">
        <w:rPr>
          <w:rFonts w:ascii="Times New Roman" w:eastAsia="Times New Roman" w:hAnsi="Times New Roman" w:cs="Times New Roman"/>
          <w:sz w:val="22"/>
          <w:szCs w:val="22"/>
        </w:rPr>
        <w:t>O direito à cidade se manifesta como uma forma superior dos direitos: o direito à liberdade, à individualização na socialização, ao habitat e ao habitar. O direito à obra (à atividade participante) e o direito à apropriação (bem distinto do direito à propriedade) estão implicados no direito à cidade (LEFEBVRE, 2008, p.134).</w:t>
      </w:r>
    </w:p>
    <w:p w14:paraId="73E0328A" w14:textId="77777777" w:rsidR="00E03B80" w:rsidRDefault="009E36F7">
      <w:pPr>
        <w:spacing w:before="240" w:after="240" w:line="360" w:lineRule="auto"/>
        <w:jc w:val="both"/>
        <w:rPr>
          <w:rFonts w:ascii="Times New Roman" w:eastAsia="Times New Roman" w:hAnsi="Times New Roman" w:cs="Times New Roman"/>
        </w:rPr>
      </w:pPr>
      <w:r>
        <w:rPr>
          <w:rFonts w:ascii="Times New Roman" w:eastAsia="Times New Roman" w:hAnsi="Times New Roman" w:cs="Times New Roman"/>
        </w:rPr>
        <w:t xml:space="preserve"> Em outro momento tendo ainda como objeto de estudos o espaço, Santos completa:</w:t>
      </w:r>
    </w:p>
    <w:p w14:paraId="7AFFD2CA" w14:textId="77777777" w:rsidR="00E03B80" w:rsidRPr="00A425F7" w:rsidRDefault="009E36F7">
      <w:pPr>
        <w:spacing w:line="240" w:lineRule="auto"/>
        <w:ind w:left="2268"/>
        <w:jc w:val="both"/>
        <w:rPr>
          <w:rFonts w:ascii="Times New Roman" w:eastAsia="Times New Roman" w:hAnsi="Times New Roman" w:cs="Times New Roman"/>
          <w:sz w:val="22"/>
          <w:szCs w:val="22"/>
        </w:rPr>
      </w:pPr>
      <w:r w:rsidRPr="00A425F7">
        <w:rPr>
          <w:rFonts w:ascii="Times New Roman" w:eastAsia="Times New Roman" w:hAnsi="Times New Roman" w:cs="Times New Roman"/>
          <w:sz w:val="22"/>
          <w:szCs w:val="22"/>
        </w:rPr>
        <w:t>[...] o espaço é, grosso modo, formado por sistemas de engenharia e fluxos de relações. Aqueles deixam sua marca concreta nos objetos materiais geográficos que formam a configuração territorial e as paisagens, as quais funcionam como verdadeira condição do desenvolvimento social. O fato de que as mudanças operadas no espaço raramente eliminam de uma vez os traços materiais do passado obriga a considerar as fases respectivas de instalação de novos instrumentos de trabalho e de criação de novos meios de trabalho. Em cada fase, as relações sociais não são da mesma natureza. Assim, as combinações entre fluxos e fixos, ainda que estes aparentemente não mudem, não são as mesmas segundo os períodos. (SANTOS, 2014, p. 123).</w:t>
      </w:r>
    </w:p>
    <w:p w14:paraId="013F2A70" w14:textId="77777777" w:rsidR="00E03B80" w:rsidRDefault="009E36F7">
      <w:pPr>
        <w:spacing w:line="360" w:lineRule="auto"/>
        <w:ind w:right="-247"/>
        <w:jc w:val="both"/>
        <w:rPr>
          <w:rFonts w:ascii="Times New Roman" w:eastAsia="Times New Roman" w:hAnsi="Times New Roman" w:cs="Times New Roman"/>
        </w:rPr>
      </w:pPr>
      <w:proofErr w:type="spellStart"/>
      <w:r>
        <w:rPr>
          <w:rFonts w:ascii="Times New Roman" w:eastAsia="Times New Roman" w:hAnsi="Times New Roman" w:cs="Times New Roman"/>
        </w:rPr>
        <w:t>Rosendal</w:t>
      </w:r>
      <w:proofErr w:type="spellEnd"/>
      <w:r>
        <w:rPr>
          <w:rFonts w:ascii="Times New Roman" w:eastAsia="Times New Roman" w:hAnsi="Times New Roman" w:cs="Times New Roman"/>
        </w:rPr>
        <w:t xml:space="preserve"> (2007, p. 214) comenta que:</w:t>
      </w:r>
    </w:p>
    <w:p w14:paraId="4812FFB3" w14:textId="77777777" w:rsidR="00E03B80" w:rsidRPr="00A425F7" w:rsidRDefault="009E36F7">
      <w:pPr>
        <w:spacing w:line="240" w:lineRule="auto"/>
        <w:ind w:left="2268" w:right="-247"/>
        <w:jc w:val="both"/>
        <w:rPr>
          <w:rFonts w:ascii="Times New Roman" w:eastAsia="Times New Roman" w:hAnsi="Times New Roman" w:cs="Times New Roman"/>
          <w:sz w:val="22"/>
          <w:szCs w:val="22"/>
          <w:highlight w:val="white"/>
        </w:rPr>
      </w:pPr>
      <w:r w:rsidRPr="00A425F7">
        <w:rPr>
          <w:rFonts w:ascii="Times New Roman" w:eastAsia="Times New Roman" w:hAnsi="Times New Roman" w:cs="Times New Roman"/>
          <w:sz w:val="22"/>
          <w:szCs w:val="22"/>
          <w:highlight w:val="white"/>
        </w:rPr>
        <w:t xml:space="preserve">Embora lugares sagrados possam resultar de processos de sacralização, as paisagens são criadas por determinados grupos religiosos, no desejo de reproduzir sua própria visão de mundo. </w:t>
      </w:r>
      <w:proofErr w:type="spellStart"/>
      <w:r w:rsidRPr="00A425F7">
        <w:rPr>
          <w:rFonts w:ascii="Times New Roman" w:eastAsia="Times New Roman" w:hAnsi="Times New Roman" w:cs="Times New Roman"/>
          <w:sz w:val="22"/>
          <w:szCs w:val="22"/>
          <w:highlight w:val="white"/>
        </w:rPr>
        <w:t>Bonnemaison</w:t>
      </w:r>
      <w:proofErr w:type="spellEnd"/>
      <w:r w:rsidRPr="00A425F7">
        <w:rPr>
          <w:rFonts w:ascii="Times New Roman" w:eastAsia="Times New Roman" w:hAnsi="Times New Roman" w:cs="Times New Roman"/>
          <w:sz w:val="22"/>
          <w:szCs w:val="22"/>
          <w:highlight w:val="white"/>
        </w:rPr>
        <w:t xml:space="preserve"> (1981) nos leva a reconhecer que os símbolos ganham mais força e realce quando se encarnam em lugares religiosos. O espaço é percebido como uma trama </w:t>
      </w:r>
      <w:proofErr w:type="spellStart"/>
      <w:r w:rsidRPr="00A425F7">
        <w:rPr>
          <w:rFonts w:ascii="Times New Roman" w:eastAsia="Times New Roman" w:hAnsi="Times New Roman" w:cs="Times New Roman"/>
          <w:sz w:val="22"/>
          <w:szCs w:val="22"/>
          <w:highlight w:val="white"/>
        </w:rPr>
        <w:t>geossimbólica</w:t>
      </w:r>
      <w:proofErr w:type="spellEnd"/>
      <w:r w:rsidRPr="00A425F7">
        <w:rPr>
          <w:rFonts w:ascii="Times New Roman" w:eastAsia="Times New Roman" w:hAnsi="Times New Roman" w:cs="Times New Roman"/>
          <w:sz w:val="22"/>
          <w:szCs w:val="22"/>
          <w:highlight w:val="white"/>
        </w:rPr>
        <w:t xml:space="preserve"> de comunicação partilhada por todos. A paisagem é uma estrutura visível, na qual a mensagem que nela se escreve em termos </w:t>
      </w:r>
      <w:proofErr w:type="spellStart"/>
      <w:r w:rsidRPr="00A425F7">
        <w:rPr>
          <w:rFonts w:ascii="Times New Roman" w:eastAsia="Times New Roman" w:hAnsi="Times New Roman" w:cs="Times New Roman"/>
          <w:sz w:val="22"/>
          <w:szCs w:val="22"/>
          <w:highlight w:val="white"/>
        </w:rPr>
        <w:t>geossimbólicos</w:t>
      </w:r>
      <w:proofErr w:type="spellEnd"/>
      <w:r w:rsidRPr="00A425F7">
        <w:rPr>
          <w:rFonts w:ascii="Times New Roman" w:eastAsia="Times New Roman" w:hAnsi="Times New Roman" w:cs="Times New Roman"/>
          <w:sz w:val="22"/>
          <w:szCs w:val="22"/>
          <w:highlight w:val="white"/>
        </w:rPr>
        <w:t xml:space="preserve"> reflete no peso do sonho, das crenças dos homens e de sua busca de significação.</w:t>
      </w:r>
    </w:p>
    <w:p w14:paraId="38082372" w14:textId="77777777" w:rsidR="00E03B80" w:rsidRDefault="009E36F7">
      <w:pPr>
        <w:spacing w:line="360" w:lineRule="auto"/>
        <w:ind w:right="-247"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A paisagem cultural é constituída, nesse sentido, pelos códigos da cultura que a formou, sendo a expressão da identidade desse grupo por meio de suas formas visíveis e dos seus hábitos, atribuindo significado a essa categoria do espaço. Essa categoria do espaço exige, não apenas uma observação superficial, mas uma leitura aguçada do significado das funções que exerce, das formas que apresenta e dos sentimentos que desperta nos indivíduos que vivenciam o cotidiano da mesma. A cultura torna relevante o sistema simbólico presente na paisagem e, não somente sua função utilitarista, considerando os valores, ideologias e crenças que nortearam e ainda norteiam o grupo cultural formador da mesma. Assim, cada </w:t>
      </w:r>
      <w:r>
        <w:rPr>
          <w:rFonts w:ascii="Times New Roman" w:eastAsia="Times New Roman" w:hAnsi="Times New Roman" w:cs="Times New Roman"/>
          <w:highlight w:val="white"/>
        </w:rPr>
        <w:lastRenderedPageBreak/>
        <w:t>cultura imprime na paisagem e descreve a mesma de acordo com a compreensão que tem do mundo e da vida, ou segundo a forma como seus integrantes se comunicam entre si e com outras culturas.</w:t>
      </w:r>
    </w:p>
    <w:p w14:paraId="2B449A44" w14:textId="77777777" w:rsidR="00E03B80" w:rsidRDefault="009E36F7">
      <w:pPr>
        <w:shd w:val="clear" w:color="auto" w:fill="FFFFFF"/>
        <w:spacing w:after="220" w:line="360" w:lineRule="auto"/>
        <w:jc w:val="both"/>
        <w:rPr>
          <w:rFonts w:ascii="Times New Roman" w:eastAsia="Times New Roman" w:hAnsi="Times New Roman" w:cs="Times New Roman"/>
          <w:highlight w:val="white"/>
        </w:rPr>
      </w:pPr>
      <w:proofErr w:type="spellStart"/>
      <w:r>
        <w:rPr>
          <w:rFonts w:ascii="Times New Roman" w:eastAsia="Times New Roman" w:hAnsi="Times New Roman" w:cs="Times New Roman"/>
          <w:highlight w:val="white"/>
        </w:rPr>
        <w:t>Cosgrove</w:t>
      </w:r>
      <w:proofErr w:type="spellEnd"/>
      <w:r>
        <w:rPr>
          <w:rFonts w:ascii="Times New Roman" w:eastAsia="Times New Roman" w:hAnsi="Times New Roman" w:cs="Times New Roman"/>
          <w:highlight w:val="white"/>
        </w:rPr>
        <w:t xml:space="preserve"> (2007, p.103) afirma que</w:t>
      </w:r>
    </w:p>
    <w:p w14:paraId="01DEF1FB" w14:textId="77777777" w:rsidR="00E03B80" w:rsidRPr="00A425F7" w:rsidRDefault="009E36F7">
      <w:pPr>
        <w:shd w:val="clear" w:color="auto" w:fill="FFFFFF"/>
        <w:spacing w:line="240" w:lineRule="auto"/>
        <w:ind w:left="2268" w:right="-247"/>
        <w:jc w:val="both"/>
        <w:rPr>
          <w:rFonts w:ascii="Times New Roman" w:eastAsia="Times New Roman" w:hAnsi="Times New Roman" w:cs="Times New Roman"/>
          <w:sz w:val="22"/>
          <w:szCs w:val="22"/>
          <w:highlight w:val="white"/>
        </w:rPr>
      </w:pPr>
      <w:r w:rsidRPr="00A425F7">
        <w:rPr>
          <w:rFonts w:ascii="Times New Roman" w:eastAsia="Times New Roman" w:hAnsi="Times New Roman" w:cs="Times New Roman"/>
          <w:sz w:val="22"/>
          <w:szCs w:val="22"/>
          <w:highlight w:val="white"/>
        </w:rPr>
        <w:t>Os seres humanos experienciam e transformam o mundo natural em um mundo humano, através de seu engajamento direto enquanto seres pensantes, com sua realidade sensorial e material. A produção e reprodução da vida material são, necessariamente, uma arte coletiva, mediada na consciência e sustentada através de códigos de comunicação. Esta última é produção simbólica. Tais códigos incluem não apenas a linguagem em seu sentido formal, mas também o gesto, o vestuário, a conduta pessoal e social, a música, pintura, a dança, o ritual, a cerimônia e as construções. Mesmo essa lista não esgota a série de produções simbólicas através das quais mantemos o nosso mundo vivido, porque toda atividade humana é, ao mesmo tempo, material e simbólica, produção e comunicação. Essa apropriação simbólica do mundo produz estilos de vida (</w:t>
      </w:r>
      <w:proofErr w:type="spellStart"/>
      <w:r w:rsidRPr="00A425F7">
        <w:rPr>
          <w:rFonts w:ascii="Times New Roman" w:eastAsia="Times New Roman" w:hAnsi="Times New Roman" w:cs="Times New Roman"/>
          <w:sz w:val="22"/>
          <w:szCs w:val="22"/>
          <w:highlight w:val="white"/>
        </w:rPr>
        <w:t>genres</w:t>
      </w:r>
      <w:proofErr w:type="spellEnd"/>
      <w:r w:rsidRPr="00A425F7">
        <w:rPr>
          <w:rFonts w:ascii="Times New Roman" w:eastAsia="Times New Roman" w:hAnsi="Times New Roman" w:cs="Times New Roman"/>
          <w:sz w:val="22"/>
          <w:szCs w:val="22"/>
          <w:highlight w:val="white"/>
        </w:rPr>
        <w:t xml:space="preserve"> de </w:t>
      </w:r>
      <w:proofErr w:type="spellStart"/>
      <w:r w:rsidRPr="00A425F7">
        <w:rPr>
          <w:rFonts w:ascii="Times New Roman" w:eastAsia="Times New Roman" w:hAnsi="Times New Roman" w:cs="Times New Roman"/>
          <w:sz w:val="22"/>
          <w:szCs w:val="22"/>
          <w:highlight w:val="white"/>
        </w:rPr>
        <w:t>vie</w:t>
      </w:r>
      <w:proofErr w:type="spellEnd"/>
      <w:r w:rsidRPr="00A425F7">
        <w:rPr>
          <w:rFonts w:ascii="Times New Roman" w:eastAsia="Times New Roman" w:hAnsi="Times New Roman" w:cs="Times New Roman"/>
          <w:sz w:val="22"/>
          <w:szCs w:val="22"/>
          <w:highlight w:val="white"/>
        </w:rPr>
        <w:t>) distintos e paisagens distintas, que são histórica e geograficamente específicas. A tarefa da geografia cultural é apreender e compreender essa dimensão da interação humana com a natureza e seu papel na ordenação do espaço.</w:t>
      </w:r>
    </w:p>
    <w:p w14:paraId="5448226E" w14:textId="77777777" w:rsidR="00E03B80" w:rsidRDefault="009E36F7">
      <w:pPr>
        <w:shd w:val="clear" w:color="auto" w:fill="FFFFFF"/>
        <w:spacing w:after="220" w:line="360" w:lineRule="auto"/>
        <w:ind w:right="-247"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Ainda no campo da Geografia Cultural ao pensar o espaço como elemento </w:t>
      </w:r>
      <w:proofErr w:type="gramStart"/>
      <w:r>
        <w:rPr>
          <w:rFonts w:ascii="Times New Roman" w:eastAsia="Times New Roman" w:hAnsi="Times New Roman" w:cs="Times New Roman"/>
          <w:highlight w:val="white"/>
        </w:rPr>
        <w:t xml:space="preserve">simbólico, </w:t>
      </w:r>
      <w:r>
        <w:rPr>
          <w:rFonts w:ascii="Times New Roman" w:eastAsia="Times New Roman" w:hAnsi="Times New Roman" w:cs="Times New Roman"/>
          <w:color w:val="403D39"/>
          <w:sz w:val="21"/>
          <w:szCs w:val="21"/>
          <w:highlight w:val="white"/>
        </w:rPr>
        <w:t xml:space="preserve"> </w:t>
      </w:r>
      <w:proofErr w:type="spellStart"/>
      <w:r>
        <w:rPr>
          <w:rFonts w:ascii="Times New Roman" w:eastAsia="Times New Roman" w:hAnsi="Times New Roman" w:cs="Times New Roman"/>
          <w:highlight w:val="white"/>
        </w:rPr>
        <w:t>Rosendahl</w:t>
      </w:r>
      <w:proofErr w:type="spellEnd"/>
      <w:proofErr w:type="gramEnd"/>
      <w:r>
        <w:rPr>
          <w:rFonts w:ascii="Times New Roman" w:eastAsia="Times New Roman" w:hAnsi="Times New Roman" w:cs="Times New Roman"/>
          <w:highlight w:val="white"/>
        </w:rPr>
        <w:t xml:space="preserve"> (2007, p. 189-190) acrescenta que</w:t>
      </w:r>
    </w:p>
    <w:p w14:paraId="6E5DACBA" w14:textId="77777777" w:rsidR="00E03B80" w:rsidRPr="00A425F7" w:rsidRDefault="009E36F7">
      <w:pPr>
        <w:shd w:val="clear" w:color="auto" w:fill="FFFFFF"/>
        <w:spacing w:line="240" w:lineRule="auto"/>
        <w:ind w:left="2268" w:right="-247"/>
        <w:jc w:val="both"/>
        <w:rPr>
          <w:rFonts w:ascii="Times New Roman" w:eastAsia="Times New Roman" w:hAnsi="Times New Roman" w:cs="Times New Roman"/>
          <w:sz w:val="22"/>
          <w:szCs w:val="22"/>
          <w:highlight w:val="white"/>
        </w:rPr>
      </w:pPr>
      <w:r w:rsidRPr="00A425F7">
        <w:rPr>
          <w:rFonts w:ascii="Times New Roman" w:eastAsia="Times New Roman" w:hAnsi="Times New Roman" w:cs="Times New Roman"/>
          <w:sz w:val="22"/>
          <w:szCs w:val="22"/>
          <w:highlight w:val="white"/>
        </w:rPr>
        <w:t xml:space="preserve">A diferenciação entre um bem simbólico e um bem não simbólico está na própria natureza de seu significado. A natureza do bem simbólico reflete duas realidades: a mercadoria e o significado, isto é, o valor cultural e o valor mercantil do bem. Poderíamos dizer que os bens simbólicos são mercadorias que possuem valor de uso e que, em determinado contexto cultural, passam a ter associado o valor </w:t>
      </w:r>
      <w:proofErr w:type="gramStart"/>
      <w:r w:rsidRPr="00A425F7">
        <w:rPr>
          <w:rFonts w:ascii="Times New Roman" w:eastAsia="Times New Roman" w:hAnsi="Times New Roman" w:cs="Times New Roman"/>
          <w:sz w:val="22"/>
          <w:szCs w:val="22"/>
          <w:highlight w:val="white"/>
        </w:rPr>
        <w:t>simbólico.[...]</w:t>
      </w:r>
      <w:proofErr w:type="gramEnd"/>
      <w:r w:rsidRPr="00A425F7">
        <w:rPr>
          <w:rFonts w:ascii="Times New Roman" w:eastAsia="Times New Roman" w:hAnsi="Times New Roman" w:cs="Times New Roman"/>
          <w:sz w:val="22"/>
          <w:szCs w:val="22"/>
          <w:highlight w:val="white"/>
        </w:rPr>
        <w:t xml:space="preserve"> É certo que o sistema religioso é formado por um conjunto de símbolos sagrados ordenados entre si, numa ordem conhecida pelos seus adeptos", aponta Geertz (1989; 143). O bem religioso está profundamente comprometido com o sagrado e, como tal, é marcado por signos e significados; mas deve ser reconhecido também como fornecedor de regras e sentidos aos grupos religiosos. É o bem simbólico que dá sentido e significado às práticas religiosas de diferentes grupos. </w:t>
      </w:r>
    </w:p>
    <w:p w14:paraId="29D9F864" w14:textId="77777777" w:rsidR="00E03B80" w:rsidRDefault="009E36F7">
      <w:pPr>
        <w:shd w:val="clear" w:color="auto" w:fill="FFFFFF"/>
        <w:spacing w:after="0" w:line="360" w:lineRule="auto"/>
        <w:ind w:right="-247" w:firstLine="720"/>
        <w:jc w:val="both"/>
        <w:rPr>
          <w:rFonts w:ascii="Times New Roman" w:eastAsia="Times New Roman" w:hAnsi="Times New Roman" w:cs="Times New Roman"/>
          <w:highlight w:val="white"/>
        </w:rPr>
      </w:pPr>
      <w:proofErr w:type="spellStart"/>
      <w:r>
        <w:rPr>
          <w:rFonts w:ascii="Times New Roman" w:eastAsia="Times New Roman" w:hAnsi="Times New Roman" w:cs="Times New Roman"/>
          <w:highlight w:val="white"/>
        </w:rPr>
        <w:t>Rosendahl</w:t>
      </w:r>
      <w:proofErr w:type="spellEnd"/>
      <w:r>
        <w:rPr>
          <w:rFonts w:ascii="Times New Roman" w:eastAsia="Times New Roman" w:hAnsi="Times New Roman" w:cs="Times New Roman"/>
          <w:highlight w:val="white"/>
        </w:rPr>
        <w:t xml:space="preserve"> (2007, p. 206) significa que "[...] todos aqueles lugares considerados sagrados por uma dada população local, regional ou nacional". São, portanto, locais povoados que, durante todo o ano ou por um período anual, se dedicam a atividades religiosas que visam, ainda, a comercialização de artigos vinculados à religião. O mesmo ocorre no período para a preparação de um carnaval. As dinâmicas de encontros em determinadas espacialidades. As relações de sociabilidades que são construídas e reafirmadas a cada ano através dos ensaios na quadra da escola de samba e nas ruas. As </w:t>
      </w:r>
      <w:r>
        <w:rPr>
          <w:rFonts w:ascii="Times New Roman" w:eastAsia="Times New Roman" w:hAnsi="Times New Roman" w:cs="Times New Roman"/>
          <w:highlight w:val="white"/>
        </w:rPr>
        <w:lastRenderedPageBreak/>
        <w:t xml:space="preserve">trocas de saberes e experiências, assim como a utilização de vestimentas que simbolizam e dão significados à escola através das cores de sua bandeira, reforçam a identidade com a projeção simbólica e de códigos culturais a partir desses rituais marcados a cada temporada. </w:t>
      </w:r>
    </w:p>
    <w:p w14:paraId="2A1ADA2A" w14:textId="77777777" w:rsidR="00E03B80" w:rsidRDefault="009E36F7">
      <w:pPr>
        <w:shd w:val="clear" w:color="auto" w:fill="FFFFFF"/>
        <w:spacing w:after="0" w:line="360" w:lineRule="auto"/>
        <w:ind w:right="-247"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Um desses códigos culturais significativos é o vestuário característico de uma cultura. Ele expressa a origem do local onde um grupo específico se consolidou, manifestando os aspectos físicos desse espaço e a utilidade dessa vestimenta no cotidiano dessa cultura. Os trajes típicos pertencem às tradições de um povo e, por isso, exaltam as crenças, conhecimentos e costumes desse grupo, carregando, portanto, uma simbologia própria, representada pelas cores e modelos característicos. Embora não sejam usados no cotidiano, são resgatados nas festas tradicionais e nos desfiles típicos. Um grande exemplo são as baianas que representam toda uma ancestralidade, divindade, conhecimento e saberes que são respeitados por todos da comunidade carnavalesca, pois reconhecem a importância das “tias e mães de santo” para a manutenção dessa cultura e seu ritual. </w:t>
      </w:r>
    </w:p>
    <w:p w14:paraId="63303BD2" w14:textId="77777777" w:rsidR="00E03B80" w:rsidRDefault="009E36F7">
      <w:pPr>
        <w:shd w:val="clear" w:color="auto" w:fill="FFFFFF"/>
        <w:spacing w:after="0" w:line="360" w:lineRule="auto"/>
        <w:ind w:right="-247"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Enfatiza-se nesse estudo, a importância da linguagem como código cultural capaz de perpetuar as características de uma cultura através das gerações, ao descrever oralmente ou através da escrita, a história de luta desse grupo, o significado do estilo das casas, gastronomia, vestimentas, festas e músicas desse povo, além de afirmar a importância da manutenção de suas crenças, valores e ideologias. É uma das formas de contestação do poder hegemônico vigente, sabendo muitas vezes recuar, repensar e por vezes juntar-se para a permanência viva da cultura e da memória. </w:t>
      </w:r>
    </w:p>
    <w:p w14:paraId="4C73DAD4" w14:textId="77777777" w:rsidR="00E03B80" w:rsidRDefault="009E36F7">
      <w:pPr>
        <w:shd w:val="clear" w:color="auto" w:fill="FFFFFF"/>
        <w:spacing w:after="0" w:line="360" w:lineRule="auto"/>
        <w:ind w:right="-247"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Pensar que os valores que são transmitidos ou passados às gerações futuras se referem às convicções íntimas e princípios abstratos de conduta, geralmente influenciados pela religião ou por culturas que apresentam ritos bem enraizados e sólidos. As convenções são enraizadas no cerne cultural de um povo, direcionando questões referentes à honra, autoridade e responsabilidade. As ideologias, por sua vez, são estruturas leigas, sem vinculação religiosa e baseada na razão que norteiam a história e o ordenamento social de um grupo cultural. A transferência de costumes, hábitos e, também, de modelos de conduta reflete, portanto, uma transformação nos códigos culturais originais de um grupo cultural específico, indicando a evolução do sistema simbólico característico de uma cultura, modificado, portanto, para se adaptar a uma nova realidade.</w:t>
      </w:r>
    </w:p>
    <w:p w14:paraId="139ED44E" w14:textId="77777777" w:rsidR="00E03B80" w:rsidRDefault="009E36F7">
      <w:pPr>
        <w:shd w:val="clear" w:color="auto" w:fill="FFFFFF"/>
        <w:spacing w:after="220" w:line="360" w:lineRule="auto"/>
        <w:ind w:right="-247" w:firstLine="720"/>
        <w:jc w:val="both"/>
        <w:rPr>
          <w:rFonts w:ascii="Times New Roman" w:eastAsia="Times New Roman" w:hAnsi="Times New Roman" w:cs="Times New Roman"/>
          <w:b/>
          <w:highlight w:val="white"/>
        </w:rPr>
      </w:pPr>
      <w:r>
        <w:rPr>
          <w:rFonts w:ascii="Times New Roman" w:eastAsia="Times New Roman" w:hAnsi="Times New Roman" w:cs="Times New Roman"/>
          <w:highlight w:val="white"/>
        </w:rPr>
        <w:t xml:space="preserve">Portanto, a importância dos códigos culturais se firma através da possibilidade de um grupo exaltar sua cultura na paisagem através do compartilhamento dos mesmos símbolos, que os identificarão perante os outros povos através das diferenças culturais. </w:t>
      </w:r>
      <w:r>
        <w:rPr>
          <w:rFonts w:ascii="Times New Roman" w:eastAsia="Times New Roman" w:hAnsi="Times New Roman" w:cs="Times New Roman"/>
          <w:highlight w:val="white"/>
        </w:rPr>
        <w:lastRenderedPageBreak/>
        <w:t xml:space="preserve">Assim, cada cultura tem seu sistema simbólico específico de representação, porém, essas características não serão eternas, mas irão evoluir no contato com outros grupos e com outras realidades. </w:t>
      </w:r>
      <w:r>
        <w:rPr>
          <w:rFonts w:ascii="Times New Roman" w:eastAsia="Times New Roman" w:hAnsi="Times New Roman" w:cs="Times New Roman"/>
        </w:rPr>
        <w:t>Assim, a obra de Jackson é importante para entender o papel da cultura na construção de identidades e na manutenção ou contestação de normas sociais, enfatizando o caráter ativo das práticas culturais no cenário social e geográfico</w:t>
      </w:r>
      <w:r>
        <w:rPr>
          <w:rFonts w:ascii="Times New Roman" w:eastAsia="Times New Roman" w:hAnsi="Times New Roman" w:cs="Times New Roman"/>
          <w:highlight w:val="white"/>
        </w:rPr>
        <w:t>.</w:t>
      </w:r>
    </w:p>
    <w:p w14:paraId="4F436D48" w14:textId="77777777" w:rsidR="00E03B80" w:rsidRPr="00A425F7" w:rsidRDefault="009E36F7">
      <w:pPr>
        <w:pStyle w:val="Ttulo2"/>
        <w:rPr>
          <w:rFonts w:ascii="Times New Roman" w:hAnsi="Times New Roman" w:cs="Times New Roman"/>
          <w:b/>
          <w:bCs/>
          <w:color w:val="auto"/>
          <w:sz w:val="24"/>
          <w:szCs w:val="24"/>
          <w:highlight w:val="white"/>
        </w:rPr>
      </w:pPr>
      <w:bookmarkStart w:id="54" w:name="_heading=h.2zbgiuw" w:colFirst="0" w:colLast="0"/>
      <w:bookmarkEnd w:id="54"/>
      <w:r w:rsidRPr="00A425F7">
        <w:rPr>
          <w:rFonts w:ascii="Times New Roman" w:hAnsi="Times New Roman" w:cs="Times New Roman"/>
          <w:b/>
          <w:bCs/>
          <w:color w:val="auto"/>
          <w:sz w:val="24"/>
          <w:szCs w:val="24"/>
          <w:highlight w:val="white"/>
        </w:rPr>
        <w:t>Considerações finais</w:t>
      </w:r>
    </w:p>
    <w:p w14:paraId="68C43ECB" w14:textId="77777777" w:rsidR="00E03B80" w:rsidRDefault="009E36F7">
      <w:pPr>
        <w:shd w:val="clear" w:color="auto" w:fill="FFFFFF"/>
        <w:spacing w:after="0" w:line="360" w:lineRule="auto"/>
        <w:ind w:right="-247"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O texto apresentado reforça a importância simbólica e cultural da bateria da Estação Primeira de Mangueira como um dos pilares de sua identidade, que transcende o âmbito musical para se tornar um espaço de resistência, memória e valorização das heranças afro-brasileiras. A partir do toque do surdo de primeira, o legado da escola expressa não apenas a história do samba, mas também as conexões profundas com tradições religiosas de matriz africana, como o candomblé, e com os valores de comunidade e pertencimento cultivados ao longo de quase um século.</w:t>
      </w:r>
    </w:p>
    <w:p w14:paraId="4BA9D134" w14:textId="77777777" w:rsidR="00E03B80" w:rsidRDefault="009E36F7">
      <w:pPr>
        <w:shd w:val="clear" w:color="auto" w:fill="FFFFFF"/>
        <w:spacing w:after="0" w:line="360" w:lineRule="auto"/>
        <w:ind w:right="-247"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A singularidade da Mangueira é representada por suas cores, ritmos, letras de samba e vivências compartilhadas no cotidiano da quadra e nos desfiles. Esses elementos se consolidam em um elo forte entre o passado e o presente, resgatando e transmitindo significados culturais ricos, especialmente diante das adversidades históricas enfrentadas por populações negras no Brasil. Assim, a escola assume o papel de resistência ao apagamento cultural, preservando tradições e fortalecendo as representações identitárias da comunidade mangueirense.</w:t>
      </w:r>
    </w:p>
    <w:p w14:paraId="4CCBA177" w14:textId="77777777" w:rsidR="00E03B80" w:rsidRDefault="009E36F7">
      <w:pPr>
        <w:shd w:val="clear" w:color="auto" w:fill="FFFFFF"/>
        <w:spacing w:line="360" w:lineRule="auto"/>
        <w:ind w:right="-247"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A análise demonstra como a música, o espaço e as práticas rituais se tornam instrumentos de expressão coletiva e de afirmação de valores sociais. Por meio de um toque único, a Mangueira mantém viva uma ancestralidade que é ao mesmo tempo raiz e ponte para o futuro, um testemunho vibrante do impacto cultural que os grupos marginalizados podem ter na construção de narrativas urbanas e nacionais. Assim, o surdo de primeira da Mangueira não é apenas um ritmo: é um símbolo que ecoa história, pertencimento e resistência.</w:t>
      </w:r>
    </w:p>
    <w:p w14:paraId="3AFE2973" w14:textId="77777777" w:rsidR="00E03B80" w:rsidRDefault="009E36F7">
      <w:pPr>
        <w:shd w:val="clear" w:color="auto" w:fill="FFFFFF"/>
        <w:spacing w:after="0" w:line="360" w:lineRule="auto"/>
        <w:ind w:right="-247"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Nesse sentido, o artigo explora a dinâmica das escolas de samba, especialmente no Rio de Janeiro, como espaços de resistência cultural e simbólica, onde práticas e rituais se entrelaçam com questões sociais, políticas e históricas. Ao destacar o papel das crianças na formação de ritmistas, demonstra-se como a cultura é transmitida de geração em geração, não de forma passiva, mas como um processo ativo de vivência e adaptação. </w:t>
      </w:r>
    </w:p>
    <w:p w14:paraId="4388E4BD" w14:textId="77777777" w:rsidR="00E03B80" w:rsidRDefault="009E36F7">
      <w:pPr>
        <w:shd w:val="clear" w:color="auto" w:fill="FFFFFF"/>
        <w:spacing w:after="0" w:line="360" w:lineRule="auto"/>
        <w:ind w:right="-247" w:firstLine="720"/>
        <w:jc w:val="both"/>
        <w:rPr>
          <w:rFonts w:ascii="Times New Roman" w:eastAsia="Times New Roman" w:hAnsi="Times New Roman" w:cs="Times New Roman"/>
          <w:highlight w:val="white"/>
        </w:rPr>
      </w:pPr>
      <w:r>
        <w:rPr>
          <w:rFonts w:ascii="Times New Roman" w:eastAsia="Times New Roman" w:hAnsi="Times New Roman" w:cs="Times New Roman"/>
          <w:highlight w:val="white"/>
        </w:rPr>
        <w:lastRenderedPageBreak/>
        <w:t>Em síntese, as expressões culturais, longe de serem práticas passivas, são um campo ativo de resistência e afirmação de identidades, onde os símbolos e os rituais desempenham papéis essenciais na luta contra a opressão e na busca pela preservação e transformação das tradições. O estudo dessas expressões culturais revela como elas são fundamentais não apenas para a manutenção de uma memória coletiva, mas também para a construção de uma sociedade mais inclusiva e respeitosa com as diversidades culturais.</w:t>
      </w:r>
    </w:p>
    <w:p w14:paraId="46F930DB" w14:textId="77777777" w:rsidR="00E03B80" w:rsidRPr="00A425F7" w:rsidRDefault="009E36F7">
      <w:pPr>
        <w:pStyle w:val="Ttulo2"/>
        <w:rPr>
          <w:rFonts w:ascii="Times New Roman" w:hAnsi="Times New Roman" w:cs="Times New Roman"/>
          <w:b/>
          <w:bCs/>
          <w:color w:val="auto"/>
          <w:sz w:val="24"/>
          <w:szCs w:val="24"/>
        </w:rPr>
      </w:pPr>
      <w:bookmarkStart w:id="55" w:name="_heading=h.1egqt2p" w:colFirst="0" w:colLast="0"/>
      <w:bookmarkEnd w:id="55"/>
      <w:r w:rsidRPr="00A425F7">
        <w:rPr>
          <w:rFonts w:ascii="Times New Roman" w:hAnsi="Times New Roman" w:cs="Times New Roman"/>
          <w:b/>
          <w:bCs/>
          <w:color w:val="auto"/>
          <w:sz w:val="24"/>
          <w:szCs w:val="24"/>
        </w:rPr>
        <w:t xml:space="preserve">Referências </w:t>
      </w:r>
    </w:p>
    <w:p w14:paraId="60D4158D"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CASTRO, Iná Elias de; GOMES, Paulo Cesar da Costa; CORREA, Roberto Lobato. </w:t>
      </w:r>
      <w:r>
        <w:rPr>
          <w:rFonts w:ascii="Times New Roman" w:eastAsia="Times New Roman" w:hAnsi="Times New Roman" w:cs="Times New Roman"/>
          <w:b/>
        </w:rPr>
        <w:t xml:space="preserve">Olhares geográficos: </w:t>
      </w:r>
      <w:r>
        <w:rPr>
          <w:rFonts w:ascii="Times New Roman" w:eastAsia="Times New Roman" w:hAnsi="Times New Roman" w:cs="Times New Roman"/>
        </w:rPr>
        <w:t>modos de ver e viver o espaço.</w:t>
      </w:r>
      <w:r>
        <w:rPr>
          <w:rFonts w:ascii="Times New Roman" w:eastAsia="Times New Roman" w:hAnsi="Times New Roman" w:cs="Times New Roman"/>
          <w:b/>
        </w:rPr>
        <w:t xml:space="preserve"> </w:t>
      </w:r>
      <w:r>
        <w:rPr>
          <w:rFonts w:ascii="Times New Roman" w:eastAsia="Times New Roman" w:hAnsi="Times New Roman" w:cs="Times New Roman"/>
        </w:rPr>
        <w:t>Rio de Janeiro, Bertrand Brasil, 2012.</w:t>
      </w:r>
    </w:p>
    <w:p w14:paraId="434BB3D0" w14:textId="77777777" w:rsidR="00E03B80" w:rsidRDefault="00E03B80">
      <w:pPr>
        <w:spacing w:after="0" w:line="240" w:lineRule="auto"/>
        <w:jc w:val="both"/>
        <w:rPr>
          <w:rFonts w:ascii="Times New Roman" w:eastAsia="Times New Roman" w:hAnsi="Times New Roman" w:cs="Times New Roman"/>
        </w:rPr>
      </w:pPr>
    </w:p>
    <w:p w14:paraId="4A3E1A7D" w14:textId="77777777" w:rsidR="00E03B80" w:rsidRDefault="009E36F7">
      <w:pPr>
        <w:keepNext/>
        <w:keepLines/>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CLAVAL, Paul. </w:t>
      </w:r>
      <w:r>
        <w:rPr>
          <w:rFonts w:ascii="Times New Roman" w:eastAsia="Times New Roman" w:hAnsi="Times New Roman" w:cs="Times New Roman"/>
          <w:b/>
        </w:rPr>
        <w:t xml:space="preserve">A geografia cultural/ </w:t>
      </w:r>
      <w:r>
        <w:rPr>
          <w:rFonts w:ascii="Times New Roman" w:eastAsia="Times New Roman" w:hAnsi="Times New Roman" w:cs="Times New Roman"/>
        </w:rPr>
        <w:t xml:space="preserve">Paul </w:t>
      </w:r>
      <w:proofErr w:type="spellStart"/>
      <w:r>
        <w:rPr>
          <w:rFonts w:ascii="Times New Roman" w:eastAsia="Times New Roman" w:hAnsi="Times New Roman" w:cs="Times New Roman"/>
        </w:rPr>
        <w:t>Claval</w:t>
      </w:r>
      <w:proofErr w:type="spellEnd"/>
      <w:r>
        <w:rPr>
          <w:rFonts w:ascii="Times New Roman" w:eastAsia="Times New Roman" w:hAnsi="Times New Roman" w:cs="Times New Roman"/>
        </w:rPr>
        <w:t xml:space="preserve">; tradução de Luiz </w:t>
      </w:r>
      <w:proofErr w:type="spellStart"/>
      <w:r>
        <w:rPr>
          <w:rFonts w:ascii="Times New Roman" w:eastAsia="Times New Roman" w:hAnsi="Times New Roman" w:cs="Times New Roman"/>
        </w:rPr>
        <w:t>Fugazzola</w:t>
      </w:r>
      <w:proofErr w:type="spellEnd"/>
      <w:r>
        <w:rPr>
          <w:rFonts w:ascii="Times New Roman" w:eastAsia="Times New Roman" w:hAnsi="Times New Roman" w:cs="Times New Roman"/>
        </w:rPr>
        <w:t xml:space="preserve"> Pimenta e Margareth de Castro </w:t>
      </w:r>
      <w:proofErr w:type="spellStart"/>
      <w:r>
        <w:rPr>
          <w:rFonts w:ascii="Times New Roman" w:eastAsia="Times New Roman" w:hAnsi="Times New Roman" w:cs="Times New Roman"/>
        </w:rPr>
        <w:t>Afeche</w:t>
      </w:r>
      <w:proofErr w:type="spellEnd"/>
      <w:r>
        <w:rPr>
          <w:rFonts w:ascii="Times New Roman" w:eastAsia="Times New Roman" w:hAnsi="Times New Roman" w:cs="Times New Roman"/>
        </w:rPr>
        <w:t xml:space="preserve"> Pimenta. 3. ed.- Florianópolis: Ed. da UFSC, 2007. </w:t>
      </w:r>
    </w:p>
    <w:p w14:paraId="4B8B04C7" w14:textId="77777777" w:rsidR="00E03B80" w:rsidRDefault="00E03B80">
      <w:pPr>
        <w:keepNext/>
        <w:keepLines/>
        <w:widowControl w:val="0"/>
        <w:spacing w:after="0" w:line="240" w:lineRule="auto"/>
        <w:jc w:val="both"/>
        <w:rPr>
          <w:rFonts w:ascii="Times New Roman" w:eastAsia="Times New Roman" w:hAnsi="Times New Roman" w:cs="Times New Roman"/>
        </w:rPr>
      </w:pPr>
    </w:p>
    <w:p w14:paraId="2F431831" w14:textId="77777777" w:rsidR="00E03B80" w:rsidRDefault="009E36F7">
      <w:pPr>
        <w:keepNext/>
        <w:keepLines/>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COSGROVE, D. Em Direção a uma Geografia Cultural Radical: Problemas da Teoria. In: CORRÊA, R. L.; ROSENDAHL, </w:t>
      </w:r>
      <w:proofErr w:type="spellStart"/>
      <w:r>
        <w:rPr>
          <w:rFonts w:ascii="Times New Roman" w:eastAsia="Times New Roman" w:hAnsi="Times New Roman" w:cs="Times New Roman"/>
        </w:rPr>
        <w:t>Zeny</w:t>
      </w:r>
      <w:proofErr w:type="spellEnd"/>
      <w:r>
        <w:rPr>
          <w:rFonts w:ascii="Times New Roman" w:eastAsia="Times New Roman" w:hAnsi="Times New Roman" w:cs="Times New Roman"/>
        </w:rPr>
        <w:t xml:space="preserve"> (Org.). </w:t>
      </w:r>
      <w:r>
        <w:rPr>
          <w:rFonts w:ascii="Times New Roman" w:eastAsia="Times New Roman" w:hAnsi="Times New Roman" w:cs="Times New Roman"/>
          <w:b/>
        </w:rPr>
        <w:t>Introdução à Geografia Cultural 2</w:t>
      </w:r>
      <w:r>
        <w:rPr>
          <w:rFonts w:ascii="Times New Roman" w:eastAsia="Times New Roman" w:hAnsi="Times New Roman" w:cs="Times New Roman"/>
        </w:rPr>
        <w:t>. ed. Rio de Janeiro: Bertrand Brasil, 2007. p. 103-134.</w:t>
      </w:r>
    </w:p>
    <w:p w14:paraId="3C03D7BC" w14:textId="77777777" w:rsidR="00E03B80" w:rsidRDefault="00E03B80">
      <w:pPr>
        <w:keepNext/>
        <w:keepLines/>
        <w:widowControl w:val="0"/>
        <w:spacing w:after="0" w:line="240" w:lineRule="auto"/>
        <w:jc w:val="both"/>
        <w:rPr>
          <w:rFonts w:ascii="Times New Roman" w:eastAsia="Times New Roman" w:hAnsi="Times New Roman" w:cs="Times New Roman"/>
        </w:rPr>
      </w:pPr>
    </w:p>
    <w:p w14:paraId="7A780928" w14:textId="77777777" w:rsidR="00E03B80" w:rsidRDefault="009E36F7">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rPr>
        <w:t>COSTA, Aluísio Augusto da; SILVA, Eneas Brites da. Exaltação à Mangueira, 1955. Disponível em: &lt;</w:t>
      </w:r>
      <w:hyperlink r:id="rId87">
        <w:r>
          <w:rPr>
            <w:rFonts w:ascii="Times New Roman" w:eastAsia="Times New Roman" w:hAnsi="Times New Roman" w:cs="Times New Roman"/>
            <w:color w:val="1155CC"/>
            <w:u w:val="single"/>
          </w:rPr>
          <w:t>https://www.letras.mus.br/jamelao/5948</w:t>
        </w:r>
      </w:hyperlink>
      <w:hyperlink r:id="rId88">
        <w:r>
          <w:rPr>
            <w:rFonts w:ascii="Times New Roman" w:eastAsia="Times New Roman" w:hAnsi="Times New Roman" w:cs="Times New Roman"/>
            <w:b/>
            <w:color w:val="1155CC"/>
            <w:u w:val="single"/>
          </w:rPr>
          <w:t>6</w:t>
        </w:r>
      </w:hyperlink>
      <w:hyperlink r:id="rId89">
        <w:r>
          <w:rPr>
            <w:rFonts w:ascii="Times New Roman" w:eastAsia="Times New Roman" w:hAnsi="Times New Roman" w:cs="Times New Roman"/>
            <w:color w:val="1155CC"/>
            <w:u w:val="single"/>
          </w:rPr>
          <w:t>5/</w:t>
        </w:r>
      </w:hyperlink>
      <w:r>
        <w:rPr>
          <w:rFonts w:ascii="Times New Roman" w:eastAsia="Times New Roman" w:hAnsi="Times New Roman" w:cs="Times New Roman"/>
        </w:rPr>
        <w:t xml:space="preserve">&gt;. Acesso em: 23, </w:t>
      </w:r>
      <w:proofErr w:type="gramStart"/>
      <w:r>
        <w:rPr>
          <w:rFonts w:ascii="Times New Roman" w:eastAsia="Times New Roman" w:hAnsi="Times New Roman" w:cs="Times New Roman"/>
        </w:rPr>
        <w:t>Setembro</w:t>
      </w:r>
      <w:proofErr w:type="gramEnd"/>
      <w:r>
        <w:rPr>
          <w:rFonts w:ascii="Times New Roman" w:eastAsia="Times New Roman" w:hAnsi="Times New Roman" w:cs="Times New Roman"/>
        </w:rPr>
        <w:t>, 2023.</w:t>
      </w:r>
    </w:p>
    <w:p w14:paraId="6A0436C5" w14:textId="77777777" w:rsidR="00E03B80" w:rsidRDefault="00E03B80">
      <w:pPr>
        <w:widowControl w:val="0"/>
        <w:spacing w:after="0" w:line="240" w:lineRule="auto"/>
        <w:jc w:val="both"/>
        <w:rPr>
          <w:rFonts w:ascii="Times New Roman" w:eastAsia="Times New Roman" w:hAnsi="Times New Roman" w:cs="Times New Roman"/>
        </w:rPr>
      </w:pPr>
    </w:p>
    <w:p w14:paraId="3EB60B7E" w14:textId="77777777" w:rsidR="00E03B80" w:rsidRDefault="009E36F7">
      <w:pPr>
        <w:keepNext/>
        <w:keepLines/>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highlight w:val="white"/>
        </w:rPr>
        <w:t xml:space="preserve">CORRÊA, Roberto Lobato. O </w:t>
      </w:r>
      <w:r>
        <w:rPr>
          <w:rFonts w:ascii="Times New Roman" w:eastAsia="Times New Roman" w:hAnsi="Times New Roman" w:cs="Times New Roman"/>
          <w:b/>
          <w:highlight w:val="white"/>
        </w:rPr>
        <w:t xml:space="preserve">espaço urbano. </w:t>
      </w:r>
      <w:r>
        <w:rPr>
          <w:rFonts w:ascii="Times New Roman" w:eastAsia="Times New Roman" w:hAnsi="Times New Roman" w:cs="Times New Roman"/>
          <w:highlight w:val="white"/>
        </w:rPr>
        <w:t>Rio de Janeiro: Ática, 1995.</w:t>
      </w:r>
    </w:p>
    <w:p w14:paraId="68E3B823" w14:textId="77777777" w:rsidR="00E03B80" w:rsidRDefault="00E03B80">
      <w:pPr>
        <w:keepNext/>
        <w:keepLines/>
        <w:widowControl w:val="0"/>
        <w:spacing w:after="0" w:line="240" w:lineRule="auto"/>
        <w:jc w:val="both"/>
        <w:rPr>
          <w:rFonts w:ascii="Times New Roman" w:eastAsia="Times New Roman" w:hAnsi="Times New Roman" w:cs="Times New Roman"/>
        </w:rPr>
      </w:pPr>
    </w:p>
    <w:p w14:paraId="031C0EFB" w14:textId="77777777" w:rsidR="00E03B80" w:rsidRDefault="009E36F7">
      <w:pPr>
        <w:keepNext/>
        <w:keepLines/>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HALL, Stuart. A centralidade da cultura: notas sobre as revoluções culturais do nosso tempo. In: </w:t>
      </w:r>
      <w:r>
        <w:rPr>
          <w:rFonts w:ascii="Times New Roman" w:eastAsia="Times New Roman" w:hAnsi="Times New Roman" w:cs="Times New Roman"/>
          <w:b/>
        </w:rPr>
        <w:t>Educação &amp; Realidade</w:t>
      </w:r>
      <w:r>
        <w:rPr>
          <w:rFonts w:ascii="Times New Roman" w:eastAsia="Times New Roman" w:hAnsi="Times New Roman" w:cs="Times New Roman"/>
        </w:rPr>
        <w:t xml:space="preserve">. </w:t>
      </w:r>
      <w:proofErr w:type="spellStart"/>
      <w:r>
        <w:rPr>
          <w:rFonts w:ascii="Times New Roman" w:eastAsia="Times New Roman" w:hAnsi="Times New Roman" w:cs="Times New Roman"/>
        </w:rPr>
        <w:t>jul</w:t>
      </w:r>
      <w:proofErr w:type="spellEnd"/>
      <w:r>
        <w:rPr>
          <w:rFonts w:ascii="Times New Roman" w:eastAsia="Times New Roman" w:hAnsi="Times New Roman" w:cs="Times New Roman"/>
        </w:rPr>
        <w:t xml:space="preserve">/dez. 1997. p. 15-46. </w:t>
      </w:r>
    </w:p>
    <w:p w14:paraId="667754C0" w14:textId="77777777" w:rsidR="00E03B80" w:rsidRDefault="00E03B80">
      <w:pPr>
        <w:keepNext/>
        <w:keepLines/>
        <w:widowControl w:val="0"/>
        <w:spacing w:after="0" w:line="240" w:lineRule="auto"/>
        <w:jc w:val="both"/>
        <w:rPr>
          <w:rFonts w:ascii="Times New Roman" w:eastAsia="Times New Roman" w:hAnsi="Times New Roman" w:cs="Times New Roman"/>
        </w:rPr>
      </w:pPr>
    </w:p>
    <w:p w14:paraId="0AFB31FB" w14:textId="77777777" w:rsidR="00E03B80" w:rsidRDefault="009E36F7">
      <w:pPr>
        <w:keepNext/>
        <w:keepLines/>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rPr>
        <w:t>_____________.</w:t>
      </w:r>
      <w:r>
        <w:rPr>
          <w:rFonts w:ascii="Times New Roman" w:eastAsia="Times New Roman" w:hAnsi="Times New Roman" w:cs="Times New Roman"/>
          <w:b/>
        </w:rPr>
        <w:t xml:space="preserve"> A identidade cultural na pós-modernidade</w:t>
      </w:r>
      <w:r>
        <w:rPr>
          <w:rFonts w:ascii="Times New Roman" w:eastAsia="Times New Roman" w:hAnsi="Times New Roman" w:cs="Times New Roman"/>
        </w:rPr>
        <w:t>. 7ª ed. Rio de Janeiro: DP&amp;A, 2002.</w:t>
      </w:r>
    </w:p>
    <w:p w14:paraId="61B927B3" w14:textId="77777777" w:rsidR="00E03B80" w:rsidRDefault="00E03B80">
      <w:pPr>
        <w:keepNext/>
        <w:keepLines/>
        <w:widowControl w:val="0"/>
        <w:spacing w:after="0" w:line="240" w:lineRule="auto"/>
        <w:jc w:val="both"/>
        <w:rPr>
          <w:rFonts w:ascii="Times New Roman" w:eastAsia="Times New Roman" w:hAnsi="Times New Roman" w:cs="Times New Roman"/>
        </w:rPr>
      </w:pPr>
    </w:p>
    <w:p w14:paraId="1734DCBD" w14:textId="77777777" w:rsidR="00E03B80" w:rsidRDefault="009E36F7">
      <w:pPr>
        <w:keepNext/>
        <w:keepLines/>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rPr>
        <w:t>____________</w:t>
      </w:r>
      <w:proofErr w:type="gramStart"/>
      <w:r>
        <w:rPr>
          <w:rFonts w:ascii="Times New Roman" w:eastAsia="Times New Roman" w:hAnsi="Times New Roman" w:cs="Times New Roman"/>
        </w:rPr>
        <w:t>_.</w:t>
      </w:r>
      <w:r>
        <w:rPr>
          <w:rFonts w:ascii="Times New Roman" w:eastAsia="Times New Roman" w:hAnsi="Times New Roman" w:cs="Times New Roman"/>
          <w:b/>
        </w:rPr>
        <w:t>Da</w:t>
      </w:r>
      <w:proofErr w:type="gram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diáspora:Identidades</w:t>
      </w:r>
      <w:proofErr w:type="spellEnd"/>
      <w:r>
        <w:rPr>
          <w:rFonts w:ascii="Times New Roman" w:eastAsia="Times New Roman" w:hAnsi="Times New Roman" w:cs="Times New Roman"/>
          <w:b/>
        </w:rPr>
        <w:t xml:space="preserve"> e Mediações Culturais.</w:t>
      </w:r>
      <w:r>
        <w:rPr>
          <w:rFonts w:ascii="Times New Roman" w:eastAsia="Times New Roman" w:hAnsi="Times New Roman" w:cs="Times New Roman"/>
        </w:rPr>
        <w:t xml:space="preserve"> Belo Horizonte: UFMG, 2003.</w:t>
      </w:r>
    </w:p>
    <w:p w14:paraId="620508EA" w14:textId="77777777" w:rsidR="00E03B80" w:rsidRDefault="00E03B80">
      <w:pPr>
        <w:keepNext/>
        <w:keepLines/>
        <w:widowControl w:val="0"/>
        <w:spacing w:after="0" w:line="240" w:lineRule="auto"/>
        <w:jc w:val="both"/>
        <w:rPr>
          <w:rFonts w:ascii="Times New Roman" w:eastAsia="Times New Roman" w:hAnsi="Times New Roman" w:cs="Times New Roman"/>
        </w:rPr>
      </w:pPr>
    </w:p>
    <w:p w14:paraId="7633D312"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____________</w:t>
      </w:r>
      <w:proofErr w:type="gramStart"/>
      <w:r>
        <w:rPr>
          <w:rFonts w:ascii="Times New Roman" w:eastAsia="Times New Roman" w:hAnsi="Times New Roman" w:cs="Times New Roman"/>
        </w:rPr>
        <w:t>_.</w:t>
      </w:r>
      <w:r>
        <w:rPr>
          <w:rFonts w:ascii="Times New Roman" w:eastAsia="Times New Roman" w:hAnsi="Times New Roman" w:cs="Times New Roman"/>
          <w:b/>
        </w:rPr>
        <w:t>A</w:t>
      </w:r>
      <w:proofErr w:type="gramEnd"/>
      <w:r>
        <w:rPr>
          <w:rFonts w:ascii="Times New Roman" w:eastAsia="Times New Roman" w:hAnsi="Times New Roman" w:cs="Times New Roman"/>
          <w:b/>
        </w:rPr>
        <w:t xml:space="preserve"> identidade cultural na pós-modernidade. </w:t>
      </w:r>
      <w:r>
        <w:rPr>
          <w:rFonts w:ascii="Times New Roman" w:eastAsia="Times New Roman" w:hAnsi="Times New Roman" w:cs="Times New Roman"/>
        </w:rPr>
        <w:t>11ª ed. Rio de Janeiro: DP&amp;A, 2006.</w:t>
      </w:r>
    </w:p>
    <w:p w14:paraId="3D35401E" w14:textId="77777777" w:rsidR="00E03B80" w:rsidRDefault="00E03B80">
      <w:pPr>
        <w:spacing w:after="0" w:line="240" w:lineRule="auto"/>
        <w:jc w:val="both"/>
        <w:rPr>
          <w:rFonts w:ascii="Times New Roman" w:eastAsia="Times New Roman" w:hAnsi="Times New Roman" w:cs="Times New Roman"/>
        </w:rPr>
      </w:pPr>
    </w:p>
    <w:p w14:paraId="3EE98C00" w14:textId="77777777" w:rsidR="00E03B80" w:rsidRPr="00F41EBA" w:rsidRDefault="009E36F7">
      <w:pPr>
        <w:spacing w:after="0" w:line="240" w:lineRule="auto"/>
        <w:jc w:val="both"/>
        <w:rPr>
          <w:rFonts w:ascii="Times New Roman" w:eastAsia="Times New Roman" w:hAnsi="Times New Roman" w:cs="Times New Roman"/>
          <w:lang w:val="en-US"/>
        </w:rPr>
      </w:pPr>
      <w:r>
        <w:rPr>
          <w:rFonts w:ascii="Times New Roman" w:eastAsia="Times New Roman" w:hAnsi="Times New Roman" w:cs="Times New Roman"/>
        </w:rPr>
        <w:t xml:space="preserve">HARVEY, David. </w:t>
      </w:r>
      <w:r>
        <w:rPr>
          <w:rFonts w:ascii="Times New Roman" w:eastAsia="Times New Roman" w:hAnsi="Times New Roman" w:cs="Times New Roman"/>
          <w:b/>
        </w:rPr>
        <w:t>Cidades rebeldes</w:t>
      </w:r>
      <w:r>
        <w:rPr>
          <w:rFonts w:ascii="Times New Roman" w:eastAsia="Times New Roman" w:hAnsi="Times New Roman" w:cs="Times New Roman"/>
        </w:rPr>
        <w:t xml:space="preserve">: do direito à cidade à revolução urbana. </w:t>
      </w:r>
      <w:r w:rsidRPr="00F41EBA">
        <w:rPr>
          <w:rFonts w:ascii="Times New Roman" w:eastAsia="Times New Roman" w:hAnsi="Times New Roman" w:cs="Times New Roman"/>
          <w:lang w:val="en-US"/>
        </w:rPr>
        <w:t>São Paulo: Martins Fontes, 2014.</w:t>
      </w:r>
    </w:p>
    <w:p w14:paraId="20ACB252" w14:textId="77777777" w:rsidR="00E03B80" w:rsidRPr="00F41EBA" w:rsidRDefault="00E03B80">
      <w:pPr>
        <w:spacing w:after="0" w:line="240" w:lineRule="auto"/>
        <w:jc w:val="both"/>
        <w:rPr>
          <w:rFonts w:ascii="Times New Roman" w:eastAsia="Times New Roman" w:hAnsi="Times New Roman" w:cs="Times New Roman"/>
          <w:lang w:val="en-US"/>
        </w:rPr>
      </w:pPr>
    </w:p>
    <w:p w14:paraId="1C41B0DC" w14:textId="77777777" w:rsidR="00E03B80" w:rsidRPr="00F41EBA" w:rsidRDefault="009E36F7">
      <w:pPr>
        <w:keepNext/>
        <w:keepLines/>
        <w:widowControl w:val="0"/>
        <w:spacing w:after="0" w:line="240" w:lineRule="auto"/>
        <w:jc w:val="both"/>
        <w:rPr>
          <w:rFonts w:ascii="Times New Roman" w:eastAsia="Times New Roman" w:hAnsi="Times New Roman" w:cs="Times New Roman"/>
          <w:lang w:val="en-US"/>
        </w:rPr>
      </w:pPr>
      <w:r w:rsidRPr="00F41EBA">
        <w:rPr>
          <w:rFonts w:ascii="Times New Roman" w:eastAsia="Times New Roman" w:hAnsi="Times New Roman" w:cs="Times New Roman"/>
          <w:lang w:val="en-US"/>
        </w:rPr>
        <w:lastRenderedPageBreak/>
        <w:t>JACKSON, Peter. [</w:t>
      </w:r>
      <w:proofErr w:type="spellStart"/>
      <w:r w:rsidRPr="00F41EBA">
        <w:rPr>
          <w:rFonts w:ascii="Times New Roman" w:eastAsia="Times New Roman" w:hAnsi="Times New Roman" w:cs="Times New Roman"/>
          <w:lang w:val="en-US"/>
        </w:rPr>
        <w:t>homem</w:t>
      </w:r>
      <w:proofErr w:type="spellEnd"/>
      <w:r w:rsidRPr="00F41EBA">
        <w:rPr>
          <w:rFonts w:ascii="Times New Roman" w:eastAsia="Times New Roman" w:hAnsi="Times New Roman" w:cs="Times New Roman"/>
          <w:lang w:val="en-US"/>
        </w:rPr>
        <w:t xml:space="preserve">, </w:t>
      </w:r>
      <w:proofErr w:type="spellStart"/>
      <w:r w:rsidRPr="00F41EBA">
        <w:rPr>
          <w:rFonts w:ascii="Times New Roman" w:eastAsia="Times New Roman" w:hAnsi="Times New Roman" w:cs="Times New Roman"/>
          <w:lang w:val="en-US"/>
        </w:rPr>
        <w:t>branco</w:t>
      </w:r>
      <w:proofErr w:type="spellEnd"/>
      <w:r w:rsidRPr="00F41EBA">
        <w:rPr>
          <w:rFonts w:ascii="Times New Roman" w:eastAsia="Times New Roman" w:hAnsi="Times New Roman" w:cs="Times New Roman"/>
          <w:lang w:val="en-US"/>
        </w:rPr>
        <w:t xml:space="preserve">, </w:t>
      </w:r>
      <w:proofErr w:type="spellStart"/>
      <w:r w:rsidRPr="00F41EBA">
        <w:rPr>
          <w:rFonts w:ascii="Times New Roman" w:eastAsia="Times New Roman" w:hAnsi="Times New Roman" w:cs="Times New Roman"/>
          <w:lang w:val="en-US"/>
        </w:rPr>
        <w:t>europeu</w:t>
      </w:r>
      <w:proofErr w:type="spellEnd"/>
      <w:r w:rsidRPr="00F41EBA">
        <w:rPr>
          <w:rFonts w:ascii="Times New Roman" w:eastAsia="Times New Roman" w:hAnsi="Times New Roman" w:cs="Times New Roman"/>
          <w:lang w:val="en-US"/>
        </w:rPr>
        <w:t xml:space="preserve">] Introduction: maps of meaning. </w:t>
      </w:r>
      <w:r w:rsidRPr="00F41EBA">
        <w:rPr>
          <w:rFonts w:ascii="Times New Roman" w:eastAsia="Times New Roman" w:hAnsi="Times New Roman" w:cs="Times New Roman"/>
          <w:b/>
          <w:lang w:val="en-US"/>
        </w:rPr>
        <w:t>Maps of Meanings</w:t>
      </w:r>
      <w:r w:rsidRPr="00F41EBA">
        <w:rPr>
          <w:rFonts w:ascii="Times New Roman" w:eastAsia="Times New Roman" w:hAnsi="Times New Roman" w:cs="Times New Roman"/>
          <w:lang w:val="en-US"/>
        </w:rPr>
        <w:t>: an introduction to cultural geography. London: Routledge, 1985.</w:t>
      </w:r>
    </w:p>
    <w:p w14:paraId="1F2A9CD3" w14:textId="77777777" w:rsidR="00E03B80" w:rsidRPr="00F41EBA" w:rsidRDefault="00E03B80">
      <w:pPr>
        <w:keepNext/>
        <w:keepLines/>
        <w:widowControl w:val="0"/>
        <w:spacing w:after="0" w:line="240" w:lineRule="auto"/>
        <w:jc w:val="both"/>
        <w:rPr>
          <w:rFonts w:ascii="Times New Roman" w:eastAsia="Times New Roman" w:hAnsi="Times New Roman" w:cs="Times New Roman"/>
          <w:lang w:val="en-US"/>
        </w:rPr>
      </w:pPr>
    </w:p>
    <w:p w14:paraId="40CF0745" w14:textId="77777777" w:rsidR="00E03B80" w:rsidRDefault="009E36F7">
      <w:pPr>
        <w:keepNext/>
        <w:keepLines/>
        <w:widowControl w:val="0"/>
        <w:spacing w:after="0" w:line="240" w:lineRule="auto"/>
        <w:jc w:val="both"/>
        <w:rPr>
          <w:rFonts w:ascii="Times New Roman" w:eastAsia="Times New Roman" w:hAnsi="Times New Roman" w:cs="Times New Roman"/>
        </w:rPr>
      </w:pPr>
      <w:r w:rsidRPr="00F41EBA">
        <w:rPr>
          <w:rFonts w:ascii="Times New Roman" w:eastAsia="Times New Roman" w:hAnsi="Times New Roman" w:cs="Times New Roman"/>
          <w:lang w:val="en-US"/>
        </w:rPr>
        <w:t>_____________. [</w:t>
      </w:r>
      <w:proofErr w:type="spellStart"/>
      <w:r w:rsidRPr="00F41EBA">
        <w:rPr>
          <w:rFonts w:ascii="Times New Roman" w:eastAsia="Times New Roman" w:hAnsi="Times New Roman" w:cs="Times New Roman"/>
          <w:lang w:val="en-US"/>
        </w:rPr>
        <w:t>homem</w:t>
      </w:r>
      <w:proofErr w:type="spellEnd"/>
      <w:r w:rsidRPr="00F41EBA">
        <w:rPr>
          <w:rFonts w:ascii="Times New Roman" w:eastAsia="Times New Roman" w:hAnsi="Times New Roman" w:cs="Times New Roman"/>
          <w:lang w:val="en-US"/>
        </w:rPr>
        <w:t xml:space="preserve">, </w:t>
      </w:r>
      <w:proofErr w:type="spellStart"/>
      <w:r w:rsidRPr="00F41EBA">
        <w:rPr>
          <w:rFonts w:ascii="Times New Roman" w:eastAsia="Times New Roman" w:hAnsi="Times New Roman" w:cs="Times New Roman"/>
          <w:lang w:val="en-US"/>
        </w:rPr>
        <w:t>branco</w:t>
      </w:r>
      <w:proofErr w:type="spellEnd"/>
      <w:r w:rsidRPr="00F41EBA">
        <w:rPr>
          <w:rFonts w:ascii="Times New Roman" w:eastAsia="Times New Roman" w:hAnsi="Times New Roman" w:cs="Times New Roman"/>
          <w:lang w:val="en-US"/>
        </w:rPr>
        <w:t xml:space="preserve">, </w:t>
      </w:r>
      <w:proofErr w:type="spellStart"/>
      <w:r w:rsidRPr="00F41EBA">
        <w:rPr>
          <w:rFonts w:ascii="Times New Roman" w:eastAsia="Times New Roman" w:hAnsi="Times New Roman" w:cs="Times New Roman"/>
          <w:lang w:val="en-US"/>
        </w:rPr>
        <w:t>europeu</w:t>
      </w:r>
      <w:proofErr w:type="spellEnd"/>
      <w:r w:rsidRPr="00F41EBA">
        <w:rPr>
          <w:rFonts w:ascii="Times New Roman" w:eastAsia="Times New Roman" w:hAnsi="Times New Roman" w:cs="Times New Roman"/>
          <w:lang w:val="en-US"/>
        </w:rPr>
        <w:t xml:space="preserve">] Culture and Ideology (Cap.3). </w:t>
      </w:r>
      <w:r w:rsidRPr="00F41EBA">
        <w:rPr>
          <w:rFonts w:ascii="Times New Roman" w:eastAsia="Times New Roman" w:hAnsi="Times New Roman" w:cs="Times New Roman"/>
          <w:b/>
          <w:lang w:val="en-US"/>
        </w:rPr>
        <w:t>Maps of Meanings</w:t>
      </w:r>
      <w:r w:rsidRPr="00F41EBA">
        <w:rPr>
          <w:rFonts w:ascii="Times New Roman" w:eastAsia="Times New Roman" w:hAnsi="Times New Roman" w:cs="Times New Roman"/>
          <w:lang w:val="en-US"/>
        </w:rPr>
        <w:t xml:space="preserve">: an introduction to cultural geography. </w:t>
      </w:r>
      <w:r>
        <w:rPr>
          <w:rFonts w:ascii="Times New Roman" w:eastAsia="Times New Roman" w:hAnsi="Times New Roman" w:cs="Times New Roman"/>
        </w:rPr>
        <w:t xml:space="preserve">London: </w:t>
      </w:r>
      <w:proofErr w:type="spellStart"/>
      <w:r>
        <w:rPr>
          <w:rFonts w:ascii="Times New Roman" w:eastAsia="Times New Roman" w:hAnsi="Times New Roman" w:cs="Times New Roman"/>
        </w:rPr>
        <w:t>Routledge</w:t>
      </w:r>
      <w:proofErr w:type="spellEnd"/>
      <w:r>
        <w:rPr>
          <w:rFonts w:ascii="Times New Roman" w:eastAsia="Times New Roman" w:hAnsi="Times New Roman" w:cs="Times New Roman"/>
        </w:rPr>
        <w:t>, 1985.</w:t>
      </w:r>
    </w:p>
    <w:p w14:paraId="6156B9E1" w14:textId="77777777" w:rsidR="00E03B80" w:rsidRDefault="00E03B80">
      <w:pPr>
        <w:keepNext/>
        <w:keepLines/>
        <w:widowControl w:val="0"/>
        <w:spacing w:after="0" w:line="240" w:lineRule="auto"/>
        <w:jc w:val="both"/>
        <w:rPr>
          <w:rFonts w:ascii="Times New Roman" w:eastAsia="Times New Roman" w:hAnsi="Times New Roman" w:cs="Times New Roman"/>
        </w:rPr>
      </w:pPr>
    </w:p>
    <w:p w14:paraId="5725E872"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LEFEBVRE, Henri. </w:t>
      </w:r>
      <w:r>
        <w:rPr>
          <w:rFonts w:ascii="Times New Roman" w:eastAsia="Times New Roman" w:hAnsi="Times New Roman" w:cs="Times New Roman"/>
          <w:b/>
        </w:rPr>
        <w:t xml:space="preserve">O Direito à </w:t>
      </w:r>
      <w:proofErr w:type="gramStart"/>
      <w:r>
        <w:rPr>
          <w:rFonts w:ascii="Times New Roman" w:eastAsia="Times New Roman" w:hAnsi="Times New Roman" w:cs="Times New Roman"/>
          <w:b/>
        </w:rPr>
        <w:t>Cidade</w:t>
      </w:r>
      <w:r>
        <w:rPr>
          <w:rFonts w:ascii="Times New Roman" w:eastAsia="Times New Roman" w:hAnsi="Times New Roman" w:cs="Times New Roman"/>
        </w:rPr>
        <w:t xml:space="preserve"> .</w:t>
      </w:r>
      <w:proofErr w:type="gramEnd"/>
      <w:r>
        <w:rPr>
          <w:rFonts w:ascii="Times New Roman" w:eastAsia="Times New Roman" w:hAnsi="Times New Roman" w:cs="Times New Roman"/>
        </w:rPr>
        <w:t xml:space="preserve"> 5 ed. São Paulo: Ed. Centauro, 2008.</w:t>
      </w:r>
    </w:p>
    <w:p w14:paraId="645332FB" w14:textId="77777777" w:rsidR="00E03B80" w:rsidRDefault="00E03B80">
      <w:pPr>
        <w:spacing w:after="0" w:line="240" w:lineRule="auto"/>
        <w:jc w:val="both"/>
        <w:rPr>
          <w:rFonts w:ascii="Times New Roman" w:eastAsia="Times New Roman" w:hAnsi="Times New Roman" w:cs="Times New Roman"/>
        </w:rPr>
      </w:pPr>
    </w:p>
    <w:p w14:paraId="66D7B1A8" w14:textId="77777777" w:rsidR="00E03B80" w:rsidRDefault="009E36F7">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highlight w:val="white"/>
        </w:rPr>
        <w:t xml:space="preserve">LEQUINHO, FIONDA, LEAL. Só com a ajuda do santo. </w:t>
      </w:r>
      <w:r>
        <w:rPr>
          <w:rFonts w:ascii="Times New Roman" w:eastAsia="Times New Roman" w:hAnsi="Times New Roman" w:cs="Times New Roman"/>
        </w:rPr>
        <w:t xml:space="preserve">Samba enredo, 2017. Disponível em:&lt;https:https://www.letras.mus.br/mangueira-rj/samba-enredo-2017-so-com-a-ajuda-do-santo/&gt;. Acesso em: 14, </w:t>
      </w:r>
      <w:proofErr w:type="gramStart"/>
      <w:r>
        <w:rPr>
          <w:rFonts w:ascii="Times New Roman" w:eastAsia="Times New Roman" w:hAnsi="Times New Roman" w:cs="Times New Roman"/>
        </w:rPr>
        <w:t>Novembro</w:t>
      </w:r>
      <w:proofErr w:type="gramEnd"/>
      <w:r>
        <w:rPr>
          <w:rFonts w:ascii="Times New Roman" w:eastAsia="Times New Roman" w:hAnsi="Times New Roman" w:cs="Times New Roman"/>
        </w:rPr>
        <w:t>, 2024.</w:t>
      </w:r>
    </w:p>
    <w:p w14:paraId="7BC75823" w14:textId="77777777" w:rsidR="00E03B80" w:rsidRDefault="00E03B80">
      <w:pPr>
        <w:widowControl w:val="0"/>
        <w:spacing w:after="0" w:line="240" w:lineRule="auto"/>
        <w:jc w:val="both"/>
        <w:rPr>
          <w:rFonts w:ascii="Times New Roman" w:eastAsia="Times New Roman" w:hAnsi="Times New Roman" w:cs="Times New Roman"/>
        </w:rPr>
      </w:pPr>
    </w:p>
    <w:p w14:paraId="298D3C50" w14:textId="77777777" w:rsidR="00E03B80" w:rsidRDefault="009E36F7">
      <w:pPr>
        <w:widowControl w:val="0"/>
        <w:spacing w:after="0" w:line="240" w:lineRule="auto"/>
        <w:jc w:val="both"/>
        <w:rPr>
          <w:rFonts w:ascii="Times New Roman" w:eastAsia="Times New Roman" w:hAnsi="Times New Roman" w:cs="Times New Roman"/>
        </w:rPr>
      </w:pPr>
      <w:r>
        <w:rPr>
          <w:rFonts w:ascii="Times New Roman" w:eastAsia="Times New Roman" w:hAnsi="Times New Roman" w:cs="Times New Roman"/>
        </w:rPr>
        <w:t>_____________</w:t>
      </w:r>
      <w:r>
        <w:rPr>
          <w:rFonts w:ascii="Times New Roman" w:eastAsia="Times New Roman" w:hAnsi="Times New Roman" w:cs="Times New Roman"/>
          <w:highlight w:val="white"/>
        </w:rPr>
        <w:t xml:space="preserve">. Com dinheiro ou sem dinheiro eu brinco. </w:t>
      </w:r>
      <w:r>
        <w:rPr>
          <w:rFonts w:ascii="Times New Roman" w:eastAsia="Times New Roman" w:hAnsi="Times New Roman" w:cs="Times New Roman"/>
        </w:rPr>
        <w:t>Samba enredo, 2018. Disponível em: &lt;https://www.letras.mus.br/mangueira-</w:t>
      </w:r>
      <w:proofErr w:type="spellStart"/>
      <w:r>
        <w:rPr>
          <w:rFonts w:ascii="Times New Roman" w:eastAsia="Times New Roman" w:hAnsi="Times New Roman" w:cs="Times New Roman"/>
        </w:rPr>
        <w:t>rj</w:t>
      </w:r>
      <w:proofErr w:type="spellEnd"/>
      <w:r>
        <w:rPr>
          <w:rFonts w:ascii="Times New Roman" w:eastAsia="Times New Roman" w:hAnsi="Times New Roman" w:cs="Times New Roman"/>
        </w:rPr>
        <w:t xml:space="preserve">/samba-enredo-2018/&gt;. Acesso em: 19, </w:t>
      </w:r>
      <w:proofErr w:type="gramStart"/>
      <w:r>
        <w:rPr>
          <w:rFonts w:ascii="Times New Roman" w:eastAsia="Times New Roman" w:hAnsi="Times New Roman" w:cs="Times New Roman"/>
        </w:rPr>
        <w:t>Novembro</w:t>
      </w:r>
      <w:proofErr w:type="gramEnd"/>
      <w:r>
        <w:rPr>
          <w:rFonts w:ascii="Times New Roman" w:eastAsia="Times New Roman" w:hAnsi="Times New Roman" w:cs="Times New Roman"/>
        </w:rPr>
        <w:t>, 2024.</w:t>
      </w:r>
    </w:p>
    <w:p w14:paraId="2A4F9DCF" w14:textId="77777777" w:rsidR="00E03B80" w:rsidRDefault="00E03B80">
      <w:pPr>
        <w:widowControl w:val="0"/>
        <w:spacing w:after="0" w:line="240" w:lineRule="auto"/>
        <w:jc w:val="both"/>
        <w:rPr>
          <w:rFonts w:ascii="Times New Roman" w:eastAsia="Times New Roman" w:hAnsi="Times New Roman" w:cs="Times New Roman"/>
        </w:rPr>
      </w:pPr>
    </w:p>
    <w:p w14:paraId="4B65D262" w14:textId="77777777" w:rsidR="00E03B80" w:rsidRDefault="009E36F7">
      <w:pPr>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MASSEY, </w:t>
      </w:r>
      <w:proofErr w:type="spellStart"/>
      <w:r>
        <w:rPr>
          <w:rFonts w:ascii="Times New Roman" w:eastAsia="Times New Roman" w:hAnsi="Times New Roman" w:cs="Times New Roman"/>
          <w:highlight w:val="white"/>
        </w:rPr>
        <w:t>Doreen</w:t>
      </w:r>
      <w:proofErr w:type="spellEnd"/>
      <w:r>
        <w:rPr>
          <w:rFonts w:ascii="Times New Roman" w:eastAsia="Times New Roman" w:hAnsi="Times New Roman" w:cs="Times New Roman"/>
          <w:highlight w:val="white"/>
        </w:rPr>
        <w:t xml:space="preserve"> B. </w:t>
      </w:r>
      <w:r>
        <w:rPr>
          <w:rFonts w:ascii="Times New Roman" w:eastAsia="Times New Roman" w:hAnsi="Times New Roman" w:cs="Times New Roman"/>
          <w:b/>
          <w:highlight w:val="white"/>
        </w:rPr>
        <w:t xml:space="preserve">Pelo espaço: </w:t>
      </w:r>
      <w:r>
        <w:rPr>
          <w:rFonts w:ascii="Times New Roman" w:eastAsia="Times New Roman" w:hAnsi="Times New Roman" w:cs="Times New Roman"/>
          <w:highlight w:val="white"/>
        </w:rPr>
        <w:t>uma nova política da espacialidade</w:t>
      </w:r>
      <w:r>
        <w:rPr>
          <w:rFonts w:ascii="Times New Roman" w:eastAsia="Times New Roman" w:hAnsi="Times New Roman" w:cs="Times New Roman"/>
          <w:b/>
          <w:highlight w:val="white"/>
        </w:rPr>
        <w:t>/</w:t>
      </w:r>
      <w:r>
        <w:rPr>
          <w:rFonts w:ascii="Times New Roman" w:eastAsia="Times New Roman" w:hAnsi="Times New Roman" w:cs="Times New Roman"/>
          <w:highlight w:val="white"/>
        </w:rPr>
        <w:t xml:space="preserve"> tradução Hilda Pareto Maciel, Rogério </w:t>
      </w:r>
      <w:proofErr w:type="spellStart"/>
      <w:proofErr w:type="gramStart"/>
      <w:r>
        <w:rPr>
          <w:rFonts w:ascii="Times New Roman" w:eastAsia="Times New Roman" w:hAnsi="Times New Roman" w:cs="Times New Roman"/>
          <w:highlight w:val="white"/>
        </w:rPr>
        <w:t>Haesbaert</w:t>
      </w:r>
      <w:proofErr w:type="spellEnd"/>
      <w:r>
        <w:rPr>
          <w:rFonts w:ascii="Times New Roman" w:eastAsia="Times New Roman" w:hAnsi="Times New Roman" w:cs="Times New Roman"/>
          <w:highlight w:val="white"/>
        </w:rPr>
        <w:t>.-</w:t>
      </w:r>
      <w:proofErr w:type="gramEnd"/>
      <w:r>
        <w:rPr>
          <w:rFonts w:ascii="Times New Roman" w:eastAsia="Times New Roman" w:hAnsi="Times New Roman" w:cs="Times New Roman"/>
          <w:highlight w:val="white"/>
        </w:rPr>
        <w:t xml:space="preserve"> Rio de Janeiro: Bertrand Brasil, 2008.</w:t>
      </w:r>
    </w:p>
    <w:p w14:paraId="1C44DEAF" w14:textId="77777777" w:rsidR="00E03B80" w:rsidRDefault="00E03B80">
      <w:pPr>
        <w:spacing w:after="0" w:line="240" w:lineRule="auto"/>
        <w:jc w:val="both"/>
        <w:rPr>
          <w:rFonts w:ascii="Times New Roman" w:eastAsia="Times New Roman" w:hAnsi="Times New Roman" w:cs="Times New Roman"/>
          <w:highlight w:val="white"/>
        </w:rPr>
      </w:pPr>
    </w:p>
    <w:p w14:paraId="191F9454" w14:textId="77777777" w:rsidR="00E03B80" w:rsidRDefault="009E36F7">
      <w:pPr>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PEREIRA, Vivian. Mangueira: O surdo um a louvor a Oxóssi. </w:t>
      </w:r>
      <w:r>
        <w:rPr>
          <w:rFonts w:ascii="Times New Roman" w:eastAsia="Times New Roman" w:hAnsi="Times New Roman" w:cs="Times New Roman"/>
          <w:b/>
          <w:highlight w:val="white"/>
        </w:rPr>
        <w:t>Quilombo do samba</w:t>
      </w:r>
      <w:r>
        <w:rPr>
          <w:rFonts w:ascii="Times New Roman" w:eastAsia="Times New Roman" w:hAnsi="Times New Roman" w:cs="Times New Roman"/>
          <w:highlight w:val="white"/>
        </w:rPr>
        <w:t xml:space="preserve">. Rio de Janeiro, 13, </w:t>
      </w:r>
      <w:proofErr w:type="gramStart"/>
      <w:r>
        <w:rPr>
          <w:rFonts w:ascii="Times New Roman" w:eastAsia="Times New Roman" w:hAnsi="Times New Roman" w:cs="Times New Roman"/>
          <w:highlight w:val="white"/>
        </w:rPr>
        <w:t>Novembro</w:t>
      </w:r>
      <w:proofErr w:type="gramEnd"/>
      <w:r>
        <w:rPr>
          <w:rFonts w:ascii="Times New Roman" w:eastAsia="Times New Roman" w:hAnsi="Times New Roman" w:cs="Times New Roman"/>
          <w:highlight w:val="white"/>
        </w:rPr>
        <w:t>, 2020. Disponível em: &lt;</w:t>
      </w:r>
      <w:hyperlink r:id="rId90">
        <w:r>
          <w:rPr>
            <w:rFonts w:ascii="Times New Roman" w:eastAsia="Times New Roman" w:hAnsi="Times New Roman" w:cs="Times New Roman"/>
            <w:highlight w:val="white"/>
            <w:u w:val="single"/>
          </w:rPr>
          <w:t>https://quilombodosambacom.wordpress.com/2020/11/13/mangueira-o-surdo-um-dedicado-em-louvor-a-oxossi/</w:t>
        </w:r>
      </w:hyperlink>
      <w:r>
        <w:rPr>
          <w:rFonts w:ascii="Times New Roman" w:eastAsia="Times New Roman" w:hAnsi="Times New Roman" w:cs="Times New Roman"/>
          <w:highlight w:val="white"/>
        </w:rPr>
        <w:t xml:space="preserve">&gt;.  Acesso em: 25, </w:t>
      </w:r>
      <w:proofErr w:type="gramStart"/>
      <w:r>
        <w:rPr>
          <w:rFonts w:ascii="Times New Roman" w:eastAsia="Times New Roman" w:hAnsi="Times New Roman" w:cs="Times New Roman"/>
          <w:highlight w:val="white"/>
        </w:rPr>
        <w:t>Setembro</w:t>
      </w:r>
      <w:proofErr w:type="gramEnd"/>
      <w:r>
        <w:rPr>
          <w:rFonts w:ascii="Times New Roman" w:eastAsia="Times New Roman" w:hAnsi="Times New Roman" w:cs="Times New Roman"/>
          <w:highlight w:val="white"/>
        </w:rPr>
        <w:t>, 2023.</w:t>
      </w:r>
    </w:p>
    <w:p w14:paraId="6B8A0932" w14:textId="77777777" w:rsidR="00E03B80" w:rsidRDefault="00E03B80">
      <w:pPr>
        <w:spacing w:after="0" w:line="240" w:lineRule="auto"/>
        <w:jc w:val="both"/>
        <w:rPr>
          <w:rFonts w:ascii="Times New Roman" w:eastAsia="Times New Roman" w:hAnsi="Times New Roman" w:cs="Times New Roman"/>
          <w:highlight w:val="white"/>
        </w:rPr>
      </w:pPr>
    </w:p>
    <w:p w14:paraId="298FA339" w14:textId="77777777" w:rsidR="00E03B80" w:rsidRDefault="009E36F7">
      <w:pPr>
        <w:keepNext/>
        <w:keepLines/>
        <w:widowControl w:val="0"/>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ROSENDAHL, </w:t>
      </w:r>
      <w:proofErr w:type="spellStart"/>
      <w:r>
        <w:rPr>
          <w:rFonts w:ascii="Times New Roman" w:eastAsia="Times New Roman" w:hAnsi="Times New Roman" w:cs="Times New Roman"/>
          <w:highlight w:val="white"/>
        </w:rPr>
        <w:t>Zeny</w:t>
      </w:r>
      <w:proofErr w:type="spellEnd"/>
      <w:r>
        <w:rPr>
          <w:rFonts w:ascii="Times New Roman" w:eastAsia="Times New Roman" w:hAnsi="Times New Roman" w:cs="Times New Roman"/>
          <w:highlight w:val="white"/>
        </w:rPr>
        <w:t xml:space="preserve">, Paisagem, Textos e Identidade: Uma apresentação. In: CORRÊA, R. L.; ROSENDAHL, </w:t>
      </w:r>
      <w:proofErr w:type="spellStart"/>
      <w:r>
        <w:rPr>
          <w:rFonts w:ascii="Times New Roman" w:eastAsia="Times New Roman" w:hAnsi="Times New Roman" w:cs="Times New Roman"/>
          <w:highlight w:val="white"/>
        </w:rPr>
        <w:t>Zeny</w:t>
      </w:r>
      <w:proofErr w:type="spellEnd"/>
      <w:r>
        <w:rPr>
          <w:rFonts w:ascii="Times New Roman" w:eastAsia="Times New Roman" w:hAnsi="Times New Roman" w:cs="Times New Roman"/>
          <w:highlight w:val="white"/>
        </w:rPr>
        <w:t xml:space="preserve"> (Org.). </w:t>
      </w:r>
      <w:r>
        <w:rPr>
          <w:rFonts w:ascii="Times New Roman" w:eastAsia="Times New Roman" w:hAnsi="Times New Roman" w:cs="Times New Roman"/>
          <w:b/>
          <w:highlight w:val="white"/>
        </w:rPr>
        <w:t>Paisagens, Textos e Identidade</w:t>
      </w:r>
      <w:r>
        <w:rPr>
          <w:rFonts w:ascii="Times New Roman" w:eastAsia="Times New Roman" w:hAnsi="Times New Roman" w:cs="Times New Roman"/>
          <w:i/>
          <w:highlight w:val="white"/>
        </w:rPr>
        <w:t>.</w:t>
      </w:r>
      <w:r>
        <w:rPr>
          <w:rFonts w:ascii="Times New Roman" w:eastAsia="Times New Roman" w:hAnsi="Times New Roman" w:cs="Times New Roman"/>
          <w:highlight w:val="white"/>
        </w:rPr>
        <w:t xml:space="preserve"> Rio de Janeiro: UERJ, 2004. p. 7-13. (Geografia Cultural).</w:t>
      </w:r>
    </w:p>
    <w:p w14:paraId="06759674" w14:textId="77777777" w:rsidR="00E03B80" w:rsidRDefault="00E03B80">
      <w:pPr>
        <w:keepNext/>
        <w:keepLines/>
        <w:widowControl w:val="0"/>
        <w:spacing w:after="0" w:line="240" w:lineRule="auto"/>
        <w:jc w:val="both"/>
        <w:rPr>
          <w:rFonts w:ascii="Times New Roman" w:eastAsia="Times New Roman" w:hAnsi="Times New Roman" w:cs="Times New Roman"/>
          <w:highlight w:val="white"/>
        </w:rPr>
      </w:pPr>
    </w:p>
    <w:p w14:paraId="6819A453"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SANTOS, Milton. </w:t>
      </w:r>
      <w:r>
        <w:rPr>
          <w:rFonts w:ascii="Times New Roman" w:eastAsia="Times New Roman" w:hAnsi="Times New Roman" w:cs="Times New Roman"/>
          <w:b/>
        </w:rPr>
        <w:t>A natureza do Espaço</w:t>
      </w:r>
      <w:r>
        <w:rPr>
          <w:rFonts w:ascii="Times New Roman" w:eastAsia="Times New Roman" w:hAnsi="Times New Roman" w:cs="Times New Roman"/>
          <w:b/>
          <w:i/>
        </w:rPr>
        <w:t xml:space="preserve">: </w:t>
      </w:r>
      <w:r>
        <w:rPr>
          <w:rFonts w:ascii="Times New Roman" w:eastAsia="Times New Roman" w:hAnsi="Times New Roman" w:cs="Times New Roman"/>
        </w:rPr>
        <w:t>Técnica e Tempo, Razão e Emoção. 4 ed. São Paulo: Editora da Universidade de São Paulo, 2009.</w:t>
      </w:r>
    </w:p>
    <w:p w14:paraId="3AC1E93B" w14:textId="77777777" w:rsidR="00E03B80" w:rsidRDefault="00E03B80">
      <w:pPr>
        <w:spacing w:after="0" w:line="240" w:lineRule="auto"/>
        <w:jc w:val="both"/>
        <w:rPr>
          <w:rFonts w:ascii="Times New Roman" w:eastAsia="Times New Roman" w:hAnsi="Times New Roman" w:cs="Times New Roman"/>
        </w:rPr>
      </w:pPr>
    </w:p>
    <w:p w14:paraId="3C1D578C"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_____________. </w:t>
      </w:r>
      <w:r>
        <w:rPr>
          <w:rFonts w:ascii="Times New Roman" w:eastAsia="Times New Roman" w:hAnsi="Times New Roman" w:cs="Times New Roman"/>
          <w:b/>
        </w:rPr>
        <w:t>Metamorfoses do Espaço Habitado</w:t>
      </w:r>
      <w:r>
        <w:rPr>
          <w:rFonts w:ascii="Times New Roman" w:eastAsia="Times New Roman" w:hAnsi="Times New Roman" w:cs="Times New Roman"/>
          <w:i/>
        </w:rPr>
        <w:t xml:space="preserve">. </w:t>
      </w:r>
      <w:r>
        <w:rPr>
          <w:rFonts w:ascii="Times New Roman" w:eastAsia="Times New Roman" w:hAnsi="Times New Roman" w:cs="Times New Roman"/>
        </w:rPr>
        <w:t>6ª ed.  São Paulo: Editora da Universidade de São Paulo, 2014.</w:t>
      </w:r>
    </w:p>
    <w:p w14:paraId="4CB46AE7" w14:textId="77777777" w:rsidR="00E03B80" w:rsidRDefault="00E03B80">
      <w:pPr>
        <w:spacing w:after="0" w:line="240" w:lineRule="auto"/>
        <w:jc w:val="both"/>
        <w:rPr>
          <w:rFonts w:ascii="Times New Roman" w:eastAsia="Times New Roman" w:hAnsi="Times New Roman" w:cs="Times New Roman"/>
        </w:rPr>
      </w:pPr>
    </w:p>
    <w:p w14:paraId="4075FFFA"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SILVA, Tomaz Tadeu da. </w:t>
      </w:r>
      <w:r>
        <w:rPr>
          <w:rFonts w:ascii="Times New Roman" w:eastAsia="Times New Roman" w:hAnsi="Times New Roman" w:cs="Times New Roman"/>
          <w:b/>
        </w:rPr>
        <w:t xml:space="preserve">Identidade e diferença: </w:t>
      </w:r>
      <w:r>
        <w:rPr>
          <w:rFonts w:ascii="Times New Roman" w:eastAsia="Times New Roman" w:hAnsi="Times New Roman" w:cs="Times New Roman"/>
        </w:rPr>
        <w:t>a perspectiva dos estudos culturais</w:t>
      </w:r>
      <w:r>
        <w:rPr>
          <w:rFonts w:ascii="Times New Roman" w:eastAsia="Times New Roman" w:hAnsi="Times New Roman" w:cs="Times New Roman"/>
          <w:b/>
        </w:rPr>
        <w:t xml:space="preserve">/ </w:t>
      </w:r>
      <w:r>
        <w:rPr>
          <w:rFonts w:ascii="Times New Roman" w:eastAsia="Times New Roman" w:hAnsi="Times New Roman" w:cs="Times New Roman"/>
        </w:rPr>
        <w:t>Tomaz Tadeu Silva (</w:t>
      </w:r>
      <w:proofErr w:type="spellStart"/>
      <w:r>
        <w:rPr>
          <w:rFonts w:ascii="Times New Roman" w:eastAsia="Times New Roman" w:hAnsi="Times New Roman" w:cs="Times New Roman"/>
        </w:rPr>
        <w:t>org</w:t>
      </w:r>
      <w:proofErr w:type="spellEnd"/>
      <w:r>
        <w:rPr>
          <w:rFonts w:ascii="Times New Roman" w:eastAsia="Times New Roman" w:hAnsi="Times New Roman" w:cs="Times New Roman"/>
        </w:rPr>
        <w:t>). Stuart Hall, Kathryn Woodward. 11ª ed.-Petrópolis, RJ: Vozes, 2012.</w:t>
      </w:r>
    </w:p>
    <w:p w14:paraId="09E9EE6B" w14:textId="77777777" w:rsidR="00E03B80" w:rsidRDefault="00E03B80">
      <w:pPr>
        <w:widowControl w:val="0"/>
        <w:spacing w:before="247" w:line="240" w:lineRule="auto"/>
        <w:ind w:right="-324"/>
        <w:jc w:val="both"/>
        <w:rPr>
          <w:rFonts w:ascii="Times New Roman" w:eastAsia="Times New Roman" w:hAnsi="Times New Roman" w:cs="Times New Roman"/>
        </w:rPr>
      </w:pPr>
    </w:p>
    <w:p w14:paraId="6E6C351E" w14:textId="77777777" w:rsidR="00E03B80" w:rsidRDefault="00E03B80">
      <w:pPr>
        <w:widowControl w:val="0"/>
        <w:spacing w:before="247" w:line="240" w:lineRule="auto"/>
        <w:ind w:right="-324"/>
        <w:jc w:val="both"/>
        <w:rPr>
          <w:rFonts w:ascii="Times New Roman" w:eastAsia="Times New Roman" w:hAnsi="Times New Roman" w:cs="Times New Roman"/>
        </w:rPr>
      </w:pPr>
    </w:p>
    <w:p w14:paraId="483EAD38" w14:textId="77777777" w:rsidR="00E03B80" w:rsidRDefault="00E03B80">
      <w:pPr>
        <w:widowControl w:val="0"/>
        <w:spacing w:before="247" w:line="240" w:lineRule="auto"/>
        <w:ind w:right="-324"/>
        <w:jc w:val="both"/>
        <w:rPr>
          <w:rFonts w:ascii="Times New Roman" w:eastAsia="Times New Roman" w:hAnsi="Times New Roman" w:cs="Times New Roman"/>
        </w:rPr>
      </w:pPr>
    </w:p>
    <w:p w14:paraId="278817C9" w14:textId="77777777" w:rsidR="00E03B80" w:rsidRDefault="00E03B80">
      <w:pPr>
        <w:widowControl w:val="0"/>
        <w:spacing w:before="247" w:line="240" w:lineRule="auto"/>
        <w:ind w:right="-324"/>
        <w:jc w:val="both"/>
        <w:rPr>
          <w:rFonts w:ascii="Times New Roman" w:eastAsia="Times New Roman" w:hAnsi="Times New Roman" w:cs="Times New Roman"/>
        </w:rPr>
      </w:pPr>
    </w:p>
    <w:p w14:paraId="2B0536B7" w14:textId="77777777" w:rsidR="00E03B80" w:rsidRDefault="00E03B80">
      <w:pPr>
        <w:widowControl w:val="0"/>
        <w:spacing w:before="247" w:line="240" w:lineRule="auto"/>
        <w:ind w:right="-324"/>
        <w:jc w:val="both"/>
        <w:rPr>
          <w:rFonts w:ascii="Times New Roman" w:eastAsia="Times New Roman" w:hAnsi="Times New Roman" w:cs="Times New Roman"/>
        </w:rPr>
      </w:pPr>
    </w:p>
    <w:p w14:paraId="0210C2E8" w14:textId="77777777" w:rsidR="00E03B80" w:rsidRDefault="00E03B80">
      <w:pPr>
        <w:widowControl w:val="0"/>
        <w:spacing w:before="247" w:line="240" w:lineRule="auto"/>
        <w:ind w:right="-324"/>
        <w:jc w:val="both"/>
        <w:rPr>
          <w:rFonts w:ascii="Times New Roman" w:eastAsia="Times New Roman" w:hAnsi="Times New Roman" w:cs="Times New Roman"/>
        </w:rPr>
      </w:pPr>
    </w:p>
    <w:p w14:paraId="73569E4E" w14:textId="77777777" w:rsidR="00E03B80" w:rsidRPr="00A425F7" w:rsidRDefault="009E36F7">
      <w:pPr>
        <w:pStyle w:val="Ttulo2"/>
        <w:rPr>
          <w:rFonts w:ascii="Times New Roman" w:hAnsi="Times New Roman" w:cs="Times New Roman"/>
          <w:b/>
          <w:bCs/>
          <w:color w:val="auto"/>
          <w:sz w:val="24"/>
          <w:szCs w:val="24"/>
        </w:rPr>
      </w:pPr>
      <w:bookmarkStart w:id="56" w:name="_heading=h.3ygebqi" w:colFirst="0" w:colLast="0"/>
      <w:bookmarkEnd w:id="56"/>
      <w:r w:rsidRPr="00A425F7">
        <w:rPr>
          <w:rFonts w:ascii="Times New Roman" w:hAnsi="Times New Roman" w:cs="Times New Roman"/>
          <w:b/>
          <w:bCs/>
          <w:color w:val="auto"/>
          <w:sz w:val="24"/>
          <w:szCs w:val="24"/>
        </w:rPr>
        <w:lastRenderedPageBreak/>
        <w:t xml:space="preserve">Bloco Afro </w:t>
      </w:r>
      <w:proofErr w:type="spellStart"/>
      <w:r w:rsidRPr="00A425F7">
        <w:rPr>
          <w:rFonts w:ascii="Times New Roman" w:hAnsi="Times New Roman" w:cs="Times New Roman"/>
          <w:b/>
          <w:bCs/>
          <w:color w:val="auto"/>
          <w:sz w:val="24"/>
          <w:szCs w:val="24"/>
        </w:rPr>
        <w:t>Orunmilá</w:t>
      </w:r>
      <w:proofErr w:type="spellEnd"/>
      <w:r w:rsidRPr="00A425F7">
        <w:rPr>
          <w:rFonts w:ascii="Times New Roman" w:hAnsi="Times New Roman" w:cs="Times New Roman"/>
          <w:b/>
          <w:bCs/>
          <w:color w:val="auto"/>
          <w:sz w:val="24"/>
          <w:szCs w:val="24"/>
        </w:rPr>
        <w:t>: o som do paradigma da resistência</w:t>
      </w:r>
    </w:p>
    <w:p w14:paraId="00408520" w14:textId="77777777" w:rsidR="00E03B80" w:rsidRDefault="009E36F7">
      <w:pPr>
        <w:widowControl w:val="0"/>
        <w:spacing w:before="216" w:after="0" w:line="360" w:lineRule="auto"/>
        <w:ind w:left="259" w:right="259" w:firstLine="460"/>
        <w:jc w:val="both"/>
        <w:rPr>
          <w:rFonts w:ascii="Times New Roman" w:eastAsia="Times New Roman" w:hAnsi="Times New Roman" w:cs="Times New Roman"/>
        </w:rPr>
      </w:pPr>
      <w:r>
        <w:rPr>
          <w:rFonts w:ascii="Times New Roman" w:eastAsia="Times New Roman" w:hAnsi="Times New Roman" w:cs="Times New Roman"/>
        </w:rPr>
        <w:t xml:space="preserve">Este ano, o Bloco Afro carioca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completa 35 anos de existência. Aproveitando a ênfase do festejo, este trabalho propõe uma visita às ações realizadas pelo Bloco e seus fundamentos, dentro da luta antirracistas e no complexo universo das lutas dos movimentos negros no Estado do Rio de Janeiro, dando destaque a forma como a luta de resistência dos Blocos Afro reverberam no campo étnico-racial no Brasil. Deste contexto, surgem algumas reflexões a partir de vivências  pessoais e estudos sobre a inserção cultural musical de alguns dos mais importantes Blocos afro no contexto da luta antirracistas no Brasil. </w:t>
      </w:r>
    </w:p>
    <w:p w14:paraId="463FD738" w14:textId="77777777" w:rsidR="00E03B80" w:rsidRDefault="009E36F7">
      <w:pPr>
        <w:widowControl w:val="0"/>
        <w:spacing w:after="0" w:line="360" w:lineRule="auto"/>
        <w:ind w:left="259" w:right="259" w:firstLine="460"/>
        <w:jc w:val="both"/>
        <w:rPr>
          <w:rFonts w:ascii="Times New Roman" w:eastAsia="Times New Roman" w:hAnsi="Times New Roman" w:cs="Times New Roman"/>
        </w:rPr>
      </w:pPr>
      <w:r>
        <w:rPr>
          <w:rFonts w:ascii="Times New Roman" w:eastAsia="Times New Roman" w:hAnsi="Times New Roman" w:cs="Times New Roman"/>
        </w:rPr>
        <w:t xml:space="preserve">Antecipadamente apontamos a dificuldade do levantamento da História dos Blocos Afro como um todo no Estado do Rio de Janeiro. Uma história contada cronologicamente como se faz em grande número quanto aos Blocos Afro da Bahia, não é encontrada nas linhas de pesquisa no estado do Rio de Janeiro. Pensando nestas ausências, o artigo “pegará carona” na história do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e suas referências, para refletir sobre as contradições e paradigmas que movem a manutenção dos Blocos afro em seus processos de resistência. </w:t>
      </w:r>
    </w:p>
    <w:p w14:paraId="1A305AD6" w14:textId="77777777" w:rsidR="00E03B80" w:rsidRDefault="009E36F7">
      <w:pPr>
        <w:widowControl w:val="0"/>
        <w:spacing w:after="0" w:line="360" w:lineRule="auto"/>
        <w:ind w:left="259" w:right="259" w:firstLine="460"/>
        <w:jc w:val="both"/>
        <w:rPr>
          <w:rFonts w:ascii="Times New Roman" w:eastAsia="Times New Roman" w:hAnsi="Times New Roman" w:cs="Times New Roman"/>
        </w:rPr>
      </w:pPr>
      <w:r>
        <w:rPr>
          <w:rFonts w:ascii="Times New Roman" w:eastAsia="Times New Roman" w:hAnsi="Times New Roman" w:cs="Times New Roman"/>
        </w:rPr>
        <w:t xml:space="preserve">O Bloco Afro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que traz em seu nome a força do Orixá da sabedoria, nasce no dia 21 de junho de 1989 no bairro do Catumbi, quinze anos após o nascimento do seu padrinho Ilê Aiyê, bloco fundado, em 1974, na cidade de Salvador, e que se tornou umas das maiores referências culturais e musicais do movimento negro na atualidade. </w:t>
      </w:r>
    </w:p>
    <w:p w14:paraId="4C197D49" w14:textId="77777777" w:rsidR="00E03B80" w:rsidRDefault="009E36F7">
      <w:pPr>
        <w:widowControl w:val="0"/>
        <w:spacing w:after="0" w:line="360" w:lineRule="auto"/>
        <w:ind w:left="259" w:right="259" w:firstLine="460"/>
        <w:jc w:val="both"/>
        <w:rPr>
          <w:rFonts w:ascii="Times New Roman" w:eastAsia="Times New Roman" w:hAnsi="Times New Roman" w:cs="Times New Roman"/>
        </w:rPr>
      </w:pPr>
      <w:r>
        <w:rPr>
          <w:rFonts w:ascii="Times New Roman" w:eastAsia="Times New Roman" w:hAnsi="Times New Roman" w:cs="Times New Roman"/>
        </w:rPr>
        <w:t xml:space="preserve">Tendo os fundadores do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vindos de uma dissidência do Bloco </w:t>
      </w:r>
      <w:proofErr w:type="spellStart"/>
      <w:r>
        <w:rPr>
          <w:rFonts w:ascii="Times New Roman" w:eastAsia="Times New Roman" w:hAnsi="Times New Roman" w:cs="Times New Roman"/>
        </w:rPr>
        <w:t>Alaafin</w:t>
      </w:r>
      <w:proofErr w:type="spellEnd"/>
      <w:r>
        <w:rPr>
          <w:rFonts w:ascii="Times New Roman" w:eastAsia="Times New Roman" w:hAnsi="Times New Roman" w:cs="Times New Roman"/>
        </w:rPr>
        <w:t xml:space="preserve"> Aiyê de Santa Tereza, ele nasce fundamentado e com o sentimento de reunir a “molecada” do bairro do Catumbi para tocar instrumentos de percussão. Por esta perspectiva, a base que move os passos iniciais do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se iguala aos passos que deram início ao Bloco Ilê Aiyê, ou seja, a valorização do negro nas mais diversas esferas por meio da musicalidade dos batuques e da liberdade corporal negra e sua estética especifica. Porém, a necessidade de vínculo com o investimento público ou privado para dar visibilidade às suas ações e facilitar sua sobrevivência é um diferencial importante. </w:t>
      </w:r>
    </w:p>
    <w:p w14:paraId="08E8468B" w14:textId="77777777" w:rsidR="00E03B80" w:rsidRDefault="009E36F7">
      <w:pPr>
        <w:widowControl w:val="0"/>
        <w:spacing w:after="0" w:line="360" w:lineRule="auto"/>
        <w:ind w:left="259" w:right="259" w:firstLine="460"/>
        <w:jc w:val="both"/>
        <w:rPr>
          <w:rFonts w:ascii="Times New Roman" w:eastAsia="Times New Roman" w:hAnsi="Times New Roman" w:cs="Times New Roman"/>
        </w:rPr>
      </w:pPr>
      <w:r>
        <w:rPr>
          <w:rFonts w:ascii="Times New Roman" w:eastAsia="Times New Roman" w:hAnsi="Times New Roman" w:cs="Times New Roman"/>
        </w:rPr>
        <w:t xml:space="preserve">Diferente de Salvador, que conseguiu adaptar-se a um sistema mercadológico musical, no Rio de Janeiro, as Escolas de Samba tomaram este espaço, nos deixando a pergunta de onde e como estão os Blocos Afro que se formaram no estado? </w:t>
      </w:r>
      <w:r>
        <w:rPr>
          <w:rFonts w:ascii="Times New Roman" w:eastAsia="Times New Roman" w:hAnsi="Times New Roman" w:cs="Times New Roman"/>
        </w:rPr>
        <w:lastRenderedPageBreak/>
        <w:t xml:space="preserve">Compreender um pouco da trajetória do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talvez possa nos aproximar das respostas.</w:t>
      </w:r>
    </w:p>
    <w:p w14:paraId="51E700FC" w14:textId="77777777" w:rsidR="00E03B80" w:rsidRDefault="009E36F7">
      <w:pPr>
        <w:widowControl w:val="0"/>
        <w:spacing w:after="0" w:line="360" w:lineRule="auto"/>
        <w:ind w:right="2" w:firstLine="720"/>
        <w:jc w:val="both"/>
        <w:rPr>
          <w:rFonts w:ascii="Times New Roman" w:eastAsia="Times New Roman" w:hAnsi="Times New Roman" w:cs="Times New Roman"/>
        </w:rPr>
      </w:pPr>
      <w:r>
        <w:rPr>
          <w:rFonts w:ascii="Times New Roman" w:eastAsia="Times New Roman" w:hAnsi="Times New Roman" w:cs="Times New Roman"/>
        </w:rPr>
        <w:t xml:space="preserve">A formação dos Blocos Afro passa especificamente pelos terreiros de candomblé. Eles nascem de uma formação religiosa ou ideológica que precisa necessariamente compreender o universo que compõe a formação do negro enquanto ser cosmológico, portador e integrante de uma cultura especifica que nasce no continente africano e se transforma no Brasil. Trazendo consigo todas as demandas sofridas por esta cultura desde que atravessou o Atlântico até a sua ressignificação para sobreviver ao enfrentamento da colonização europeia em terras americanas, ela se depara com o grande desafio em manter estas especificidades num país reconhecidamente racista como o Brasil.  </w:t>
      </w:r>
    </w:p>
    <w:p w14:paraId="261DB01F" w14:textId="77777777" w:rsidR="00E03B80" w:rsidRDefault="009E36F7">
      <w:pPr>
        <w:widowControl w:val="0"/>
        <w:spacing w:after="0" w:line="360" w:lineRule="auto"/>
        <w:ind w:right="2" w:firstLine="720"/>
        <w:jc w:val="both"/>
        <w:rPr>
          <w:rFonts w:ascii="Times New Roman" w:eastAsia="Times New Roman" w:hAnsi="Times New Roman" w:cs="Times New Roman"/>
        </w:rPr>
      </w:pPr>
      <w:r>
        <w:rPr>
          <w:rFonts w:ascii="Times New Roman" w:eastAsia="Times New Roman" w:hAnsi="Times New Roman" w:cs="Times New Roman"/>
        </w:rPr>
        <w:t>As especificidades trazidas de África irão se configurar em terras brasileiras e constituir o ‘sistema de mundos’ compreendido como candomblé que se distribui em novos campos para além da religiosidade, sem perder a sua essência como visão de mundo específica e desafiadora da lógica eurocêntrica. (PAULA, 2021). Nesse contexto, a musicalidade negra se desenvolverá neste universo de enfrentamento político na luta contra o racismo.</w:t>
      </w:r>
    </w:p>
    <w:p w14:paraId="5BFA504E" w14:textId="77777777" w:rsidR="00E03B80" w:rsidRDefault="009E36F7">
      <w:pPr>
        <w:widowControl w:val="0"/>
        <w:spacing w:after="0" w:line="360" w:lineRule="auto"/>
        <w:ind w:right="2" w:firstLine="720"/>
        <w:jc w:val="both"/>
        <w:rPr>
          <w:rFonts w:ascii="Times New Roman" w:eastAsia="Times New Roman" w:hAnsi="Times New Roman" w:cs="Times New Roman"/>
          <w:color w:val="FF0000"/>
        </w:rPr>
      </w:pPr>
      <w:r>
        <w:rPr>
          <w:rFonts w:ascii="Times New Roman" w:eastAsia="Times New Roman" w:hAnsi="Times New Roman" w:cs="Times New Roman"/>
        </w:rPr>
        <w:t xml:space="preserve">As contradições que envolvem os processos de manutenção desta cultura musical estão no reconhecimento destas enquanto patrimônio, em oposição a constante tentativa de silenciamento e apagamento da sua importância, sendo necessárias constantes construções de luta para políticas públicas e estratégias de visibilidade. O paradigma apresentado nesta abordagem está na sobrevivência e resistência de uma cultura e tradição reconhecidamente importantes para a comunidade que a compõem e os ataques constantes pela intolerância religiosa e o racismo. Os Blocos afro que sobrevivem, como 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transitam entre o esforço de manter a tradição e a adaptação ao gosto popular para manutenção da sua essência como forma de reconhecimento e resistência.</w:t>
      </w:r>
      <w:r>
        <w:rPr>
          <w:rFonts w:ascii="Times New Roman" w:eastAsia="Times New Roman" w:hAnsi="Times New Roman" w:cs="Times New Roman"/>
          <w:color w:val="FF0000"/>
        </w:rPr>
        <w:t xml:space="preserve"> </w:t>
      </w:r>
    </w:p>
    <w:p w14:paraId="2CE79F46" w14:textId="77777777" w:rsidR="00E03B80" w:rsidRDefault="009E36F7">
      <w:pPr>
        <w:widowControl w:val="0"/>
        <w:spacing w:after="0" w:line="360" w:lineRule="auto"/>
        <w:ind w:right="2" w:firstLine="720"/>
        <w:jc w:val="both"/>
        <w:rPr>
          <w:rFonts w:ascii="Times New Roman" w:eastAsia="Times New Roman" w:hAnsi="Times New Roman" w:cs="Times New Roman"/>
        </w:rPr>
      </w:pPr>
      <w:r>
        <w:rPr>
          <w:rFonts w:ascii="Times New Roman" w:eastAsia="Times New Roman" w:hAnsi="Times New Roman" w:cs="Times New Roman"/>
        </w:rPr>
        <w:t xml:space="preserve">Neste processo de aceitação social, no dia 20 de novembro de 2023, os Afoxés e Blocos Afro se tornaram patrimônio cultural e imaterial do estado do Rio de Janeiro, iniciativa do Instituto Estadual do Patrimônio Cultural (INEPAC). A pesquisa sobre o tema realizada pelo órgão ainda não foi divulgada, mas 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foi convidado para uma das atividades comemorativas no Teatro Municipal, em 12 de dezembro de 2023. Em constante envolvimento em atividades que fomentem a visibilidade, os blocos estão presentes em ações políticas que tirem as manifestações afros do campo do exótico ou espetaculoso e os coloquem no campo da existência de uma cultura com uma </w:t>
      </w:r>
      <w:r>
        <w:rPr>
          <w:rFonts w:ascii="Times New Roman" w:eastAsia="Times New Roman" w:hAnsi="Times New Roman" w:cs="Times New Roman"/>
        </w:rPr>
        <w:lastRenderedPageBreak/>
        <w:t xml:space="preserve">cosmologia política, quando se trata da cultura afrodescendente no Brasil. </w:t>
      </w:r>
    </w:p>
    <w:p w14:paraId="4CD5F93A" w14:textId="77777777" w:rsidR="00E03B80" w:rsidRDefault="009E36F7">
      <w:pPr>
        <w:widowControl w:val="0"/>
        <w:spacing w:after="0" w:line="360" w:lineRule="auto"/>
        <w:ind w:right="2" w:firstLine="720"/>
        <w:jc w:val="both"/>
        <w:rPr>
          <w:rFonts w:ascii="Times New Roman" w:eastAsia="Times New Roman" w:hAnsi="Times New Roman" w:cs="Times New Roman"/>
        </w:rPr>
      </w:pPr>
      <w:r>
        <w:rPr>
          <w:rFonts w:ascii="Times New Roman" w:eastAsia="Times New Roman" w:hAnsi="Times New Roman" w:cs="Times New Roman"/>
        </w:rPr>
        <w:t>A transição do Bloco entre o político e o espetáculo reflete a necessidade insistente de manutenção da sua tradição, porém adaptando-se ao popular. Pensar que muitos blocos não sucumbiram ao popular é uma hipótese coerente para a sua não sobrevivência, porém é necessário o aprofundamento até a raiz da questão e a escuta dos seus fundadores ou integrantes. Assim, o tema não se esgota e merece um aprofundamento sobre os diversos Blocos Afro fundados no Rio de Janeiro.</w:t>
      </w:r>
    </w:p>
    <w:p w14:paraId="47C6F3C5" w14:textId="77777777" w:rsidR="00E03B80" w:rsidRDefault="009E36F7">
      <w:pPr>
        <w:widowControl w:val="0"/>
        <w:spacing w:after="0" w:line="360" w:lineRule="auto"/>
        <w:ind w:right="2" w:firstLine="720"/>
        <w:jc w:val="both"/>
        <w:rPr>
          <w:rFonts w:ascii="Times New Roman" w:eastAsia="Times New Roman" w:hAnsi="Times New Roman" w:cs="Times New Roman"/>
        </w:rPr>
      </w:pPr>
      <w:r>
        <w:rPr>
          <w:rFonts w:ascii="Times New Roman" w:eastAsia="Times New Roman" w:hAnsi="Times New Roman" w:cs="Times New Roman"/>
        </w:rPr>
        <w:t xml:space="preserve">Através da história do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que por 35 anos se enquadra na perspectiva de resistência da cultura afro, é possível observar alguns indícios de uma luta incessante entre a manutenção da tradição e a popularidade. Esta reflexão nos levará a algumas comparações, sempre partindo do princípio de um fundamento único entre todos os Blocos a partir da sua primeira experiência através do Ilê Aiyê de Salvador: a luta pela recolocação do negro na sociedade e sua valorização, bem como sua estreita ligação com a religiosidade de matriz africana. Estas comparações serão sutis e baseadas em fatos apontados por trabalhos acadêmicos anteriores de autores ou fontes que se debruçaram especificamente sobre a temática dos Blocos Afro. </w:t>
      </w:r>
    </w:p>
    <w:p w14:paraId="3682B445" w14:textId="77777777" w:rsidR="00E03B80" w:rsidRDefault="009E36F7">
      <w:pPr>
        <w:widowControl w:val="0"/>
        <w:spacing w:after="0" w:line="360" w:lineRule="auto"/>
        <w:ind w:right="2" w:firstLine="720"/>
        <w:jc w:val="both"/>
        <w:rPr>
          <w:rFonts w:ascii="Times New Roman" w:eastAsia="Times New Roman" w:hAnsi="Times New Roman" w:cs="Times New Roman"/>
        </w:rPr>
      </w:pPr>
      <w:r>
        <w:rPr>
          <w:rFonts w:ascii="Times New Roman" w:eastAsia="Times New Roman" w:hAnsi="Times New Roman" w:cs="Times New Roman"/>
        </w:rPr>
        <w:t>Quando se trata de processos de preservação cultural, pensa-se na importância e relevância social que aquele objeto possui para o seu povo. Logo, para justificar o meu interesse pelo assunto, preciso falar da minha visão particular sobre a relevância do universo da cultura afro. Tornou-se necessário externar a minha paixão pela cosmologia africana que se traduz em alguns anos despretensiosos de estudo sobre ‘afrocentricidade’</w:t>
      </w:r>
      <w:r>
        <w:rPr>
          <w:rFonts w:ascii="Times New Roman" w:eastAsia="Times New Roman" w:hAnsi="Times New Roman" w:cs="Times New Roman"/>
          <w:vertAlign w:val="superscript"/>
        </w:rPr>
        <w:footnoteReference w:id="48"/>
      </w:r>
      <w:r>
        <w:rPr>
          <w:rFonts w:ascii="Times New Roman" w:eastAsia="Times New Roman" w:hAnsi="Times New Roman" w:cs="Times New Roman"/>
        </w:rPr>
        <w:t xml:space="preserve"> e a minha inserção no mundo musical afro. </w:t>
      </w:r>
    </w:p>
    <w:p w14:paraId="4F4A7D87" w14:textId="77777777" w:rsidR="00E03B80" w:rsidRDefault="009E36F7">
      <w:pPr>
        <w:widowControl w:val="0"/>
        <w:spacing w:after="0" w:line="360" w:lineRule="auto"/>
        <w:ind w:right="2" w:firstLine="720"/>
        <w:jc w:val="both"/>
        <w:rPr>
          <w:rFonts w:ascii="Times New Roman" w:eastAsia="Times New Roman" w:hAnsi="Times New Roman" w:cs="Times New Roman"/>
        </w:rPr>
      </w:pPr>
      <w:r>
        <w:rPr>
          <w:rFonts w:ascii="Times New Roman" w:eastAsia="Times New Roman" w:hAnsi="Times New Roman" w:cs="Times New Roman"/>
        </w:rPr>
        <w:t xml:space="preserve">A atuação como cantora inicialmente no Bloco Afro </w:t>
      </w:r>
      <w:proofErr w:type="spellStart"/>
      <w:r>
        <w:rPr>
          <w:rFonts w:ascii="Times New Roman" w:eastAsia="Times New Roman" w:hAnsi="Times New Roman" w:cs="Times New Roman"/>
        </w:rPr>
        <w:t>Agbara</w:t>
      </w:r>
      <w:proofErr w:type="spellEnd"/>
      <w:r>
        <w:rPr>
          <w:rFonts w:ascii="Times New Roman" w:eastAsia="Times New Roman" w:hAnsi="Times New Roman" w:cs="Times New Roman"/>
        </w:rPr>
        <w:t xml:space="preserve"> Dudu e posteriormente no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me deram a dimensão de vivência necessária para que pudesse aplicar meus conhecimentos através do canto. É uma paixão ancestral e que não tenho, neste momento, condições de explicar o efeito que o som dos tambores me traz, e o senso de missão quando empresto a minha voz para cantar os lamentos e a luta do povo negro. No momento, estou me debruçando em trilhar um caminho junto ao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e sua história, e conseguir traçar uma teia que se ligue aos demais Blocos e que nos ajude a efetivamente pensar na preservação e proteção real desta tradição no Rio de </w:t>
      </w:r>
      <w:r>
        <w:rPr>
          <w:rFonts w:ascii="Times New Roman" w:eastAsia="Times New Roman" w:hAnsi="Times New Roman" w:cs="Times New Roman"/>
        </w:rPr>
        <w:lastRenderedPageBreak/>
        <w:t>janeiro.</w:t>
      </w:r>
      <w:r>
        <w:rPr>
          <w:rFonts w:ascii="Times New Roman" w:eastAsia="Times New Roman" w:hAnsi="Times New Roman" w:cs="Times New Roman"/>
          <w:color w:val="FF0000"/>
        </w:rPr>
        <w:t xml:space="preserve"> </w:t>
      </w:r>
    </w:p>
    <w:p w14:paraId="6299B124" w14:textId="77777777" w:rsidR="00E03B80" w:rsidRPr="00A425F7" w:rsidRDefault="009E36F7">
      <w:pPr>
        <w:pStyle w:val="Ttulo3"/>
        <w:rPr>
          <w:rFonts w:ascii="Times New Roman" w:hAnsi="Times New Roman" w:cs="Times New Roman"/>
          <w:b/>
          <w:bCs/>
          <w:color w:val="auto"/>
          <w:sz w:val="24"/>
          <w:szCs w:val="24"/>
        </w:rPr>
      </w:pPr>
      <w:bookmarkStart w:id="57" w:name="_heading=h.2dlolyb" w:colFirst="0" w:colLast="0"/>
      <w:bookmarkEnd w:id="57"/>
      <w:r w:rsidRPr="00A425F7">
        <w:rPr>
          <w:rFonts w:ascii="Times New Roman" w:hAnsi="Times New Roman" w:cs="Times New Roman"/>
          <w:b/>
          <w:bCs/>
          <w:color w:val="auto"/>
          <w:sz w:val="24"/>
          <w:szCs w:val="24"/>
        </w:rPr>
        <w:t>Contradições e paradigmas</w:t>
      </w:r>
    </w:p>
    <w:p w14:paraId="1B1D9CDA"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Nos anos 80, o Rio de Janeiro recebeu muitos dos Blocos Afro oriundos de Salvador. Uma frequência que permitiu a troca, fortalecimento e surgimento de diversos Blocos no Rio de Janeiro. Período em que os Blocos Ilê Aiyê, Olodum e Muzenza, entre alguns outros, participavam com frequência de shows no Rio. </w:t>
      </w:r>
    </w:p>
    <w:p w14:paraId="5A170EDE"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Essa efervescência oitentista, que contrastava com o surgimento crítico dos Blocos em Salvador, foi fruto da luta de afirmação como instituição de luta política e cultural de preservação das características africanas e da identidade negra através de uma consciência política. Os blocos cariocas vão beber, então, da história e fundamentação de Blocos que como o Ilê Aiyê, nascem de um processo de negação da inserção dos negros nas festividades sociais e criam a sua forma própria de inserção, fazendo do enfrentamento ideológico sua principal arma. </w:t>
      </w:r>
    </w:p>
    <w:p w14:paraId="41A232EA"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A luta dos negros reverbera mundialmente fixando teias de processos comuns como os de marginalização e que unificam os jovens negros dos anos 70, período de fundação do Ilê </w:t>
      </w:r>
      <w:proofErr w:type="spellStart"/>
      <w:r>
        <w:rPr>
          <w:rFonts w:ascii="Times New Roman" w:eastAsia="Times New Roman" w:hAnsi="Times New Roman" w:cs="Times New Roman"/>
        </w:rPr>
        <w:t>Ayie</w:t>
      </w:r>
      <w:proofErr w:type="spellEnd"/>
      <w:r>
        <w:rPr>
          <w:rFonts w:ascii="Times New Roman" w:eastAsia="Times New Roman" w:hAnsi="Times New Roman" w:cs="Times New Roman"/>
        </w:rPr>
        <w:t>, unificando Jamaica, Estados Unidos e Salvador, motivando através da musicalidade os laços de identidade pertencente a uma cultura ancestral (VERGARA; RUBY, 2017).</w:t>
      </w:r>
    </w:p>
    <w:p w14:paraId="068813CD"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Para sua constituição, os Blocos precisavam primeiramente incorporar o vínculo da religiosidade de matriz africana e criar uma raiz profunda com a sociedade, tendo como bandeira a luta contra o racismo. Assim, a fundamentação religiosa, através das religiões de matriz africana, funde-se à política. Serão as estratégias de preservação e resistência, o que nos lembra as utilizadas no período em que o sincretismo religioso foi necessário para a preservação da religiosidade negra no país.</w:t>
      </w:r>
    </w:p>
    <w:p w14:paraId="2D6C5C51"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traz ambas as bandeiras e, pouco antes de sua fundação, vai até Salvador pedir a bênção ao seu padrinho Ilê Aiyê que, através de seu presidente e fundador Vovô, recebe a sugestão do nome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w:t>
      </w:r>
    </w:p>
    <w:p w14:paraId="311E55C9"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O nome dado veio carregado de poder. A divindade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está relacionada ao destino dos homens, sendo seu principal consultor e conselheiro. Sua ligação é direta e imediata com Olorum (O supremo) que através do</w:t>
      </w:r>
      <w:r>
        <w:rPr>
          <w:rFonts w:ascii="Times New Roman" w:eastAsia="Times New Roman" w:hAnsi="Times New Roman" w:cs="Times New Roman"/>
          <w:i/>
        </w:rPr>
        <w:t xml:space="preserve"> Ifá </w:t>
      </w:r>
      <w:r>
        <w:rPr>
          <w:rFonts w:ascii="Times New Roman" w:eastAsia="Times New Roman" w:hAnsi="Times New Roman" w:cs="Times New Roman"/>
        </w:rPr>
        <w:t xml:space="preserve">(palavra de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determina a ordem do que pode ou não pode ser feito (BARROS; 2021). Um clássico das canções do Bloco, gravada pela cantora Alcione, em 1993, faz referência ao ‘Senhor do Ifá’:</w:t>
      </w:r>
    </w:p>
    <w:p w14:paraId="73CDC8FF" w14:textId="77777777" w:rsidR="00E03B80" w:rsidRDefault="00E03B80">
      <w:pPr>
        <w:spacing w:after="0" w:line="360" w:lineRule="auto"/>
        <w:ind w:firstLine="720"/>
        <w:jc w:val="both"/>
        <w:rPr>
          <w:rFonts w:ascii="Times New Roman" w:eastAsia="Times New Roman" w:hAnsi="Times New Roman" w:cs="Times New Roman"/>
        </w:rPr>
      </w:pPr>
    </w:p>
    <w:p w14:paraId="38A4DBB1" w14:textId="77777777" w:rsidR="00E03B80" w:rsidRDefault="009E36F7">
      <w:pPr>
        <w:spacing w:after="0" w:line="240" w:lineRule="auto"/>
        <w:ind w:left="2268"/>
        <w:jc w:val="both"/>
        <w:rPr>
          <w:rFonts w:ascii="Times New Roman" w:eastAsia="Times New Roman" w:hAnsi="Times New Roman" w:cs="Times New Roman"/>
          <w:b/>
          <w:sz w:val="22"/>
          <w:szCs w:val="22"/>
        </w:rPr>
      </w:pPr>
      <w:r>
        <w:rPr>
          <w:rFonts w:ascii="Times New Roman" w:eastAsia="Times New Roman" w:hAnsi="Times New Roman" w:cs="Times New Roman"/>
          <w:b/>
          <w:sz w:val="22"/>
          <w:szCs w:val="22"/>
        </w:rPr>
        <w:lastRenderedPageBreak/>
        <w:t>Enviado dos Deuses (Walmir Aragão/Alcyr A. do Nascimento)</w:t>
      </w:r>
    </w:p>
    <w:p w14:paraId="278CF549" w14:textId="77777777" w:rsidR="00E03B80" w:rsidRDefault="00E03B80">
      <w:pPr>
        <w:spacing w:after="0" w:line="240" w:lineRule="auto"/>
        <w:ind w:left="2268"/>
        <w:jc w:val="both"/>
        <w:rPr>
          <w:rFonts w:ascii="Times New Roman" w:eastAsia="Times New Roman" w:hAnsi="Times New Roman" w:cs="Times New Roman"/>
          <w:sz w:val="22"/>
          <w:szCs w:val="22"/>
        </w:rPr>
      </w:pPr>
    </w:p>
    <w:p w14:paraId="65AABF25"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Perguntaram o futuro ao Ifá de uma nobre nação</w:t>
      </w:r>
    </w:p>
    <w:p w14:paraId="6273CF2C"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proofErr w:type="gramStart"/>
      <w:r>
        <w:rPr>
          <w:rFonts w:ascii="Times New Roman" w:eastAsia="Times New Roman" w:hAnsi="Times New Roman" w:cs="Times New Roman"/>
          <w:sz w:val="22"/>
          <w:szCs w:val="22"/>
        </w:rPr>
        <w:t>O jogo e a verdade nos diz</w:t>
      </w:r>
      <w:proofErr w:type="gramEnd"/>
      <w:r>
        <w:rPr>
          <w:rFonts w:ascii="Times New Roman" w:eastAsia="Times New Roman" w:hAnsi="Times New Roman" w:cs="Times New Roman"/>
          <w:sz w:val="22"/>
          <w:szCs w:val="22"/>
        </w:rPr>
        <w:t xml:space="preserve"> que tem que prosperar</w:t>
      </w:r>
    </w:p>
    <w:p w14:paraId="0FDFB7EF"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Mas quem quiser respeito tem que saber respeitar </w:t>
      </w:r>
    </w:p>
    <w:p w14:paraId="14A00359"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Chora a mãe natureza ao ver o homem depredar </w:t>
      </w:r>
    </w:p>
    <w:p w14:paraId="59AD37A9"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A fauna se cala diante da exterminação </w:t>
      </w:r>
    </w:p>
    <w:p w14:paraId="653D2F6D"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A flora a fumaça a matança e a exploração </w:t>
      </w:r>
    </w:p>
    <w:p w14:paraId="77514B0D"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Um grito de dor faz sofrer ao ver o verde se acabar </w:t>
      </w:r>
    </w:p>
    <w:p w14:paraId="04B9257E"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Cantando no meu firmamento </w:t>
      </w:r>
    </w:p>
    <w:p w14:paraId="4DDFF850"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Com meu sentimento sou </w:t>
      </w:r>
      <w:proofErr w:type="spellStart"/>
      <w:r>
        <w:rPr>
          <w:rFonts w:ascii="Times New Roman" w:eastAsia="Times New Roman" w:hAnsi="Times New Roman" w:cs="Times New Roman"/>
          <w:sz w:val="22"/>
          <w:szCs w:val="22"/>
        </w:rPr>
        <w:t>Orunmilá</w:t>
      </w:r>
      <w:proofErr w:type="spellEnd"/>
      <w:r>
        <w:rPr>
          <w:rFonts w:ascii="Times New Roman" w:eastAsia="Times New Roman" w:hAnsi="Times New Roman" w:cs="Times New Roman"/>
          <w:sz w:val="22"/>
          <w:szCs w:val="22"/>
        </w:rPr>
        <w:t xml:space="preserve"> </w:t>
      </w:r>
    </w:p>
    <w:p w14:paraId="2445EEFA"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proofErr w:type="spellStart"/>
      <w:r>
        <w:rPr>
          <w:rFonts w:ascii="Times New Roman" w:eastAsia="Times New Roman" w:hAnsi="Times New Roman" w:cs="Times New Roman"/>
          <w:sz w:val="22"/>
          <w:szCs w:val="22"/>
        </w:rPr>
        <w:t>Orunmilá</w:t>
      </w:r>
      <w:proofErr w:type="spellEnd"/>
      <w:r>
        <w:rPr>
          <w:rFonts w:ascii="Times New Roman" w:eastAsia="Times New Roman" w:hAnsi="Times New Roman" w:cs="Times New Roman"/>
          <w:sz w:val="22"/>
          <w:szCs w:val="22"/>
        </w:rPr>
        <w:t xml:space="preserve"> </w:t>
      </w:r>
    </w:p>
    <w:p w14:paraId="29EDC576"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proofErr w:type="spellStart"/>
      <w:r>
        <w:rPr>
          <w:rFonts w:ascii="Times New Roman" w:eastAsia="Times New Roman" w:hAnsi="Times New Roman" w:cs="Times New Roman"/>
          <w:sz w:val="22"/>
          <w:szCs w:val="22"/>
        </w:rPr>
        <w:t>Orunmilá</w:t>
      </w:r>
      <w:proofErr w:type="spellEnd"/>
      <w:r>
        <w:rPr>
          <w:rFonts w:ascii="Times New Roman" w:eastAsia="Times New Roman" w:hAnsi="Times New Roman" w:cs="Times New Roman"/>
          <w:sz w:val="22"/>
          <w:szCs w:val="22"/>
        </w:rPr>
        <w:t xml:space="preserve"> sou eu </w:t>
      </w:r>
    </w:p>
    <w:p w14:paraId="21BD1523"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Eu sou a sina senhor do destino sou rei do Ifá </w:t>
      </w:r>
    </w:p>
    <w:p w14:paraId="6DE0AE50"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proofErr w:type="spellStart"/>
      <w:r>
        <w:rPr>
          <w:rFonts w:ascii="Times New Roman" w:eastAsia="Times New Roman" w:hAnsi="Times New Roman" w:cs="Times New Roman"/>
          <w:sz w:val="22"/>
          <w:szCs w:val="22"/>
        </w:rPr>
        <w:t>Orunmilá</w:t>
      </w:r>
      <w:proofErr w:type="spellEnd"/>
      <w:r>
        <w:rPr>
          <w:rFonts w:ascii="Times New Roman" w:eastAsia="Times New Roman" w:hAnsi="Times New Roman" w:cs="Times New Roman"/>
          <w:sz w:val="22"/>
          <w:szCs w:val="22"/>
        </w:rPr>
        <w:t xml:space="preserve"> </w:t>
      </w:r>
    </w:p>
    <w:p w14:paraId="5F8C21A8"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proofErr w:type="spellStart"/>
      <w:r>
        <w:rPr>
          <w:rFonts w:ascii="Times New Roman" w:eastAsia="Times New Roman" w:hAnsi="Times New Roman" w:cs="Times New Roman"/>
          <w:sz w:val="22"/>
          <w:szCs w:val="22"/>
        </w:rPr>
        <w:t>Orunmilá</w:t>
      </w:r>
      <w:proofErr w:type="spellEnd"/>
      <w:r>
        <w:rPr>
          <w:rFonts w:ascii="Times New Roman" w:eastAsia="Times New Roman" w:hAnsi="Times New Roman" w:cs="Times New Roman"/>
          <w:sz w:val="22"/>
          <w:szCs w:val="22"/>
        </w:rPr>
        <w:t xml:space="preserve"> sou eu </w:t>
      </w:r>
    </w:p>
    <w:p w14:paraId="1DF407C5"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Eu sou o bloco que encanta a massa </w:t>
      </w:r>
    </w:p>
    <w:p w14:paraId="35DACCF6"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E cheguei pra ficar </w:t>
      </w:r>
    </w:p>
    <w:p w14:paraId="25F5BC48"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Sou eu enviado dos deuses </w:t>
      </w:r>
    </w:p>
    <w:p w14:paraId="5F44D17F"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Sou eu o senhor do Ifá </w:t>
      </w:r>
    </w:p>
    <w:p w14:paraId="6E25EFF1"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Quem procurar o futuro </w:t>
      </w:r>
    </w:p>
    <w:p w14:paraId="4072E597" w14:textId="77777777" w:rsidR="00E03B80" w:rsidRDefault="009E36F7" w:rsidP="00A425F7">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 mim tem que vir consultar</w:t>
      </w:r>
    </w:p>
    <w:p w14:paraId="12DEA135" w14:textId="77777777" w:rsidR="00E03B80" w:rsidRDefault="00E03B80">
      <w:pPr>
        <w:spacing w:after="0" w:line="360" w:lineRule="auto"/>
        <w:jc w:val="both"/>
        <w:rPr>
          <w:rFonts w:ascii="Times New Roman" w:eastAsia="Times New Roman" w:hAnsi="Times New Roman" w:cs="Times New Roman"/>
        </w:rPr>
      </w:pPr>
    </w:p>
    <w:p w14:paraId="01DB2F72"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A canção que traz as especificidades do Orixá da sabedoria, também vinculou a importância da luta pela preservação ambiental e a indivisível ligação entre o homem e a natureza, como uma das suas expressões de luta. Esta é uma das músicas mais cantadas e que apresenta o Bloco em seus shows.</w:t>
      </w:r>
    </w:p>
    <w:p w14:paraId="50B7DCF0"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O universo das músicas cantadas nos Blocos Afro traz a missão de representar a ancestralidade e a política em suas mais diversas versões e ritmos. Desde </w:t>
      </w:r>
      <w:proofErr w:type="gramStart"/>
      <w:r>
        <w:rPr>
          <w:rFonts w:ascii="Times New Roman" w:eastAsia="Times New Roman" w:hAnsi="Times New Roman" w:cs="Times New Roman"/>
        </w:rPr>
        <w:t>o  samba</w:t>
      </w:r>
      <w:proofErr w:type="gramEnd"/>
      <w:r>
        <w:rPr>
          <w:rFonts w:ascii="Times New Roman" w:eastAsia="Times New Roman" w:hAnsi="Times New Roman" w:cs="Times New Roman"/>
        </w:rPr>
        <w:t xml:space="preserve"> afro, o samba-reggae, o samba baiano, samba-duro, samba de roda, porém todas dentro da especificidade instrumental dos tambores e toques percussivos: surdos, repiques, caixa e timbales (VERGARA; RUBY, 2017).</w:t>
      </w:r>
    </w:p>
    <w:p w14:paraId="38A3C9B1"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Retornando a inspiração da dinâmica musical dos terreiros, cada Bloco Afro realiza seus eventos musicais. No caso do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realiza os ‘Terreirões’, tradicionalmente às sextas-feiras e o ‘Cortejo afro’ durante o carnaval. Estas festividades vão dar corpo a sua musicalidade. É o momento da apresentação conjunta de canto, banda e dança. As expressões afro em três campos fundamentais para a manutenção desta expressão cultural.</w:t>
      </w:r>
    </w:p>
    <w:p w14:paraId="7E7D685C"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O canto do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atualmente é composto por 04 vozes que realizam a missão de reproduzir as músicas do Bloco e também as músicas que representam o universo político negro. A inspiração vem também das composições eternizadas pelos Blocos que </w:t>
      </w:r>
      <w:r>
        <w:rPr>
          <w:rFonts w:ascii="Times New Roman" w:eastAsia="Times New Roman" w:hAnsi="Times New Roman" w:cs="Times New Roman"/>
        </w:rPr>
        <w:lastRenderedPageBreak/>
        <w:t>vieram antes. Sucessos do Ilê Aiyê, Olodum, Muzenza, Timbalada, entre outros, são reproduzidas não somente com o intuito de levar a tradição cultural afro, mas também de repartir esta musicalidade com um público que nem sempre faz parte deste universo. Sendo assim, existe uma ‘cobrança’ de traduzir para o popular a musicalidade afro, fazendo, por exemplo, interpretações afro para a música popular brasileira (MPB).</w:t>
      </w:r>
    </w:p>
    <w:p w14:paraId="2C198231"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A força política na luta contra o racismo, que inicialmente embalou as primeiras canções afro, começa a receber uma carga romantizada de embalo popular, contrastando sutilmente com o início dos Blocos Afro nos anos 70. Esse sofreu a influência da </w:t>
      </w:r>
      <w:r>
        <w:rPr>
          <w:rFonts w:ascii="Times New Roman" w:eastAsia="Times New Roman" w:hAnsi="Times New Roman" w:cs="Times New Roman"/>
          <w:i/>
        </w:rPr>
        <w:t xml:space="preserve">soul </w:t>
      </w:r>
      <w:proofErr w:type="spellStart"/>
      <w:r>
        <w:rPr>
          <w:rFonts w:ascii="Times New Roman" w:eastAsia="Times New Roman" w:hAnsi="Times New Roman" w:cs="Times New Roman"/>
          <w:i/>
        </w:rPr>
        <w:t>music</w:t>
      </w:r>
      <w:proofErr w:type="spellEnd"/>
      <w:r>
        <w:rPr>
          <w:rFonts w:ascii="Times New Roman" w:eastAsia="Times New Roman" w:hAnsi="Times New Roman" w:cs="Times New Roman"/>
        </w:rPr>
        <w:t xml:space="preserve">, da </w:t>
      </w:r>
      <w:r>
        <w:rPr>
          <w:rFonts w:ascii="Times New Roman" w:eastAsia="Times New Roman" w:hAnsi="Times New Roman" w:cs="Times New Roman"/>
          <w:i/>
        </w:rPr>
        <w:t xml:space="preserve">black </w:t>
      </w:r>
      <w:proofErr w:type="spellStart"/>
      <w:r>
        <w:rPr>
          <w:rFonts w:ascii="Times New Roman" w:eastAsia="Times New Roman" w:hAnsi="Times New Roman" w:cs="Times New Roman"/>
          <w:i/>
        </w:rPr>
        <w:t>music</w:t>
      </w:r>
      <w:proofErr w:type="spellEnd"/>
      <w:r>
        <w:rPr>
          <w:rFonts w:ascii="Times New Roman" w:eastAsia="Times New Roman" w:hAnsi="Times New Roman" w:cs="Times New Roman"/>
        </w:rPr>
        <w:t>, do movimento rastafari, das influencias ideológicas de afirmação e organização dos negros e do pan-africanismo, entre outros processos políticos de afirmação da identidade do negro na sociedade.</w:t>
      </w:r>
    </w:p>
    <w:p w14:paraId="69A45383"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Esta afirmação da identidade negra estará evidente nas periferias e é este território que historicamente os Blocos Afro ocupam contribuindo na demarcação da territorialidade dos seus movimentos de fundação.</w:t>
      </w:r>
    </w:p>
    <w:p w14:paraId="6024ADE4"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Acompanhando a trajetória de ocupação territorial do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veremos que seu nascimento começa com a saída dos fundadores César, sua esposa Mara, sua irmã Edna e seu irmão Carlinhos do Bloco </w:t>
      </w:r>
      <w:proofErr w:type="spellStart"/>
      <w:r>
        <w:rPr>
          <w:rFonts w:ascii="Times New Roman" w:eastAsia="Times New Roman" w:hAnsi="Times New Roman" w:cs="Times New Roman"/>
        </w:rPr>
        <w:t>Alaafin</w:t>
      </w:r>
      <w:proofErr w:type="spellEnd"/>
      <w:r>
        <w:rPr>
          <w:rFonts w:ascii="Times New Roman" w:eastAsia="Times New Roman" w:hAnsi="Times New Roman" w:cs="Times New Roman"/>
        </w:rPr>
        <w:t xml:space="preserve"> Aiyê para em seguida se organizarem no Bairro do Catumbi, no Morro da Mineira. Utilizavam a quadra do Bloco ‘Vai quem quer’, da mesma localidade, para seus ensaios.</w:t>
      </w:r>
    </w:p>
    <w:p w14:paraId="7A2FF3D8"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Em </w:t>
      </w:r>
      <w:proofErr w:type="gramStart"/>
      <w:r>
        <w:rPr>
          <w:rFonts w:ascii="Times New Roman" w:eastAsia="Times New Roman" w:hAnsi="Times New Roman" w:cs="Times New Roman"/>
        </w:rPr>
        <w:t>Agosto</w:t>
      </w:r>
      <w:proofErr w:type="gramEnd"/>
      <w:r>
        <w:rPr>
          <w:rFonts w:ascii="Times New Roman" w:eastAsia="Times New Roman" w:hAnsi="Times New Roman" w:cs="Times New Roman"/>
        </w:rPr>
        <w:t xml:space="preserve"> de 1989 acontece o primeiro Terreirão do Bloco na Quadra da Acadêmicos da Abolição, bairro próximo, local onde se popularizou. </w:t>
      </w:r>
    </w:p>
    <w:p w14:paraId="1CAA9484"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Com a popularidade, veio a necessidade de ampliar o espaço. Surge, então, a oportunidade de ocuparem o Grêmio Recreativo Bloco Carnavalesco Garrafal, que fica na Rua </w:t>
      </w:r>
      <w:proofErr w:type="spellStart"/>
      <w:r>
        <w:rPr>
          <w:rFonts w:ascii="Times New Roman" w:eastAsia="Times New Roman" w:hAnsi="Times New Roman" w:cs="Times New Roman"/>
        </w:rPr>
        <w:t>Guineza</w:t>
      </w:r>
      <w:proofErr w:type="spellEnd"/>
      <w:r>
        <w:rPr>
          <w:rFonts w:ascii="Times New Roman" w:eastAsia="Times New Roman" w:hAnsi="Times New Roman" w:cs="Times New Roman"/>
        </w:rPr>
        <w:t xml:space="preserve">, no Bairro do Engenho de Dentro. Na época o Clube estava abandonado, como lembra César: </w:t>
      </w:r>
      <w:r>
        <w:rPr>
          <w:rFonts w:ascii="Times New Roman" w:eastAsia="Times New Roman" w:hAnsi="Times New Roman" w:cs="Times New Roman"/>
          <w:i/>
        </w:rPr>
        <w:t>“O Clube não tinha nem porta, mas era um espaço legal. Falei com o presidente, ele fez uma jogada legal, a gente começou a fazer a obra, botou portão, fazia isso, fazia aquilo. A coisa foi crescendo e aí a gente explodiu no Garrafal aos domingos</w:t>
      </w:r>
      <w:r>
        <w:rPr>
          <w:rFonts w:ascii="Times New Roman" w:eastAsia="Times New Roman" w:hAnsi="Times New Roman" w:cs="Times New Roman"/>
        </w:rPr>
        <w:t>’’</w:t>
      </w:r>
      <w:r>
        <w:rPr>
          <w:rFonts w:ascii="Times New Roman" w:eastAsia="Times New Roman" w:hAnsi="Times New Roman" w:cs="Times New Roman"/>
          <w:vertAlign w:val="superscript"/>
        </w:rPr>
        <w:footnoteReference w:id="49"/>
      </w:r>
      <w:r>
        <w:rPr>
          <w:rFonts w:ascii="Times New Roman" w:eastAsia="Times New Roman" w:hAnsi="Times New Roman" w:cs="Times New Roman"/>
        </w:rPr>
        <w:t>.</w:t>
      </w:r>
    </w:p>
    <w:p w14:paraId="571046EC"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De território em território, o Bloco vai deixando uma trajetória e rastro de afirmação e consolidação dos processos de resistência e sobrevivência que são necessários para que esta cultura sobreviva sem o apoio público e político. Diferente de </w:t>
      </w:r>
      <w:r>
        <w:rPr>
          <w:rFonts w:ascii="Times New Roman" w:eastAsia="Times New Roman" w:hAnsi="Times New Roman" w:cs="Times New Roman"/>
        </w:rPr>
        <w:lastRenderedPageBreak/>
        <w:t xml:space="preserve">seu padrinho, o Ilê Aiyê, que conseguiu se consolidar no seu bairro de origem, para 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foi necessário se desvincular de suas raízes territoriais e se adaptar ao espaço que abraçasse suas necessidades de sobrevivência.</w:t>
      </w:r>
    </w:p>
    <w:p w14:paraId="267DA3B4"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Em seu trabalho de conclusão de curso de Bacharelado em dança, uma das integrantes do concurso ‘Deusa do Ébano’ do Bloco Afro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apresenta sua percepção sobre a importância do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e a questão da territorialidade e falta de incentivo </w:t>
      </w:r>
      <w:r>
        <w:rPr>
          <w:rFonts w:ascii="Times New Roman" w:eastAsia="Times New Roman" w:hAnsi="Times New Roman" w:cs="Times New Roman"/>
          <w:sz w:val="20"/>
          <w:szCs w:val="20"/>
        </w:rPr>
        <w:t>(</w:t>
      </w:r>
      <w:r>
        <w:rPr>
          <w:rFonts w:ascii="Times New Roman" w:eastAsia="Times New Roman" w:hAnsi="Times New Roman" w:cs="Times New Roman"/>
        </w:rPr>
        <w:t xml:space="preserve">SOUZA, 2022, </w:t>
      </w:r>
      <w:proofErr w:type="gramStart"/>
      <w:r>
        <w:rPr>
          <w:rFonts w:ascii="Times New Roman" w:eastAsia="Times New Roman" w:hAnsi="Times New Roman" w:cs="Times New Roman"/>
        </w:rPr>
        <w:t>p.10 )</w:t>
      </w:r>
      <w:proofErr w:type="gramEnd"/>
      <w:r>
        <w:rPr>
          <w:rFonts w:ascii="Times New Roman" w:eastAsia="Times New Roman" w:hAnsi="Times New Roman" w:cs="Times New Roman"/>
        </w:rPr>
        <w:t>:</w:t>
      </w:r>
    </w:p>
    <w:p w14:paraId="3CFDED4F" w14:textId="77777777" w:rsidR="00E03B80" w:rsidRDefault="00E03B80">
      <w:pPr>
        <w:spacing w:after="0" w:line="360" w:lineRule="auto"/>
        <w:ind w:left="1440" w:firstLine="720"/>
        <w:jc w:val="both"/>
        <w:rPr>
          <w:rFonts w:ascii="Times New Roman" w:eastAsia="Times New Roman" w:hAnsi="Times New Roman" w:cs="Times New Roman"/>
        </w:rPr>
      </w:pPr>
    </w:p>
    <w:p w14:paraId="7485BD06" w14:textId="77777777" w:rsidR="00E03B80" w:rsidRDefault="009E36F7" w:rsidP="005A3126">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Em suas apresentações, principalmente durante o carnaval, o bloco arrasta multidões há anos sempre procurando homenagear blocos afros conhecidos como o próprio Ilê </w:t>
      </w:r>
      <w:proofErr w:type="spellStart"/>
      <w:r>
        <w:rPr>
          <w:rFonts w:ascii="Times New Roman" w:eastAsia="Times New Roman" w:hAnsi="Times New Roman" w:cs="Times New Roman"/>
          <w:sz w:val="22"/>
          <w:szCs w:val="22"/>
        </w:rPr>
        <w:t>Ayê</w:t>
      </w:r>
      <w:proofErr w:type="spellEnd"/>
      <w:r>
        <w:rPr>
          <w:rFonts w:ascii="Times New Roman" w:eastAsia="Times New Roman" w:hAnsi="Times New Roman" w:cs="Times New Roman"/>
          <w:sz w:val="22"/>
          <w:szCs w:val="22"/>
        </w:rPr>
        <w:t xml:space="preserve"> e também com letras autorais. Inserido na realidade carioca, o bloco afro </w:t>
      </w:r>
      <w:proofErr w:type="spellStart"/>
      <w:r>
        <w:rPr>
          <w:rFonts w:ascii="Times New Roman" w:eastAsia="Times New Roman" w:hAnsi="Times New Roman" w:cs="Times New Roman"/>
          <w:sz w:val="22"/>
          <w:szCs w:val="22"/>
        </w:rPr>
        <w:t>Orunmilá</w:t>
      </w:r>
      <w:proofErr w:type="spellEnd"/>
      <w:r>
        <w:rPr>
          <w:rFonts w:ascii="Times New Roman" w:eastAsia="Times New Roman" w:hAnsi="Times New Roman" w:cs="Times New Roman"/>
          <w:sz w:val="22"/>
          <w:szCs w:val="22"/>
        </w:rPr>
        <w:t xml:space="preserve"> reproduziu o tão famoso evento extraindo do ‘mais belos dos belos’ o concurso da Deusa do Ébano dando autoafirmação e poder a mulher negra carioca que ao frequentar as noites calorosas da Lapa se viu representada </w:t>
      </w:r>
      <w:proofErr w:type="gramStart"/>
      <w:r>
        <w:rPr>
          <w:rFonts w:ascii="Times New Roman" w:eastAsia="Times New Roman" w:hAnsi="Times New Roman" w:cs="Times New Roman"/>
          <w:sz w:val="22"/>
          <w:szCs w:val="22"/>
        </w:rPr>
        <w:t>por  esse</w:t>
      </w:r>
      <w:proofErr w:type="gramEnd"/>
      <w:r>
        <w:rPr>
          <w:rFonts w:ascii="Times New Roman" w:eastAsia="Times New Roman" w:hAnsi="Times New Roman" w:cs="Times New Roman"/>
          <w:sz w:val="22"/>
          <w:szCs w:val="22"/>
        </w:rPr>
        <w:t xml:space="preserve"> bloco, que dominou e tomou conta dos circuitos artísticos cariocas durante muitos anos.</w:t>
      </w:r>
    </w:p>
    <w:p w14:paraId="49B17A67" w14:textId="77777777" w:rsidR="00E03B80" w:rsidRDefault="009E36F7">
      <w:pPr>
        <w:spacing w:after="0" w:line="240" w:lineRule="auto"/>
        <w:ind w:left="2268" w:hanging="20"/>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É importante ressaltar que existe uma diferença territorial e social relevante entre esses dois blocos, pois a presença e a importância dada pela comunidade na qual atuam demarca pontualmente a resistência e permanência dessas entidades. O Ilê </w:t>
      </w:r>
      <w:proofErr w:type="spellStart"/>
      <w:r>
        <w:rPr>
          <w:rFonts w:ascii="Times New Roman" w:eastAsia="Times New Roman" w:hAnsi="Times New Roman" w:cs="Times New Roman"/>
          <w:sz w:val="22"/>
          <w:szCs w:val="22"/>
        </w:rPr>
        <w:t>Ayê</w:t>
      </w:r>
      <w:proofErr w:type="spellEnd"/>
      <w:r>
        <w:rPr>
          <w:rFonts w:ascii="Times New Roman" w:eastAsia="Times New Roman" w:hAnsi="Times New Roman" w:cs="Times New Roman"/>
          <w:sz w:val="22"/>
          <w:szCs w:val="22"/>
        </w:rPr>
        <w:t xml:space="preserve">, como já citado (...), representa um marco histórico na cidade de Salvador e até os dias atuais é reverenciado por qualquer cidadão baiano, tendo os </w:t>
      </w:r>
      <w:proofErr w:type="gramStart"/>
      <w:r>
        <w:rPr>
          <w:rFonts w:ascii="Times New Roman" w:eastAsia="Times New Roman" w:hAnsi="Times New Roman" w:cs="Times New Roman"/>
          <w:sz w:val="22"/>
          <w:szCs w:val="22"/>
        </w:rPr>
        <w:t>seu eventos</w:t>
      </w:r>
      <w:proofErr w:type="gramEnd"/>
      <w:r>
        <w:rPr>
          <w:rFonts w:ascii="Times New Roman" w:eastAsia="Times New Roman" w:hAnsi="Times New Roman" w:cs="Times New Roman"/>
          <w:sz w:val="22"/>
          <w:szCs w:val="22"/>
        </w:rPr>
        <w:t xml:space="preserve"> (Shows, concurso, workshops de dança e música e </w:t>
      </w:r>
      <w:proofErr w:type="spellStart"/>
      <w:r>
        <w:rPr>
          <w:rFonts w:ascii="Times New Roman" w:eastAsia="Times New Roman" w:hAnsi="Times New Roman" w:cs="Times New Roman"/>
          <w:sz w:val="22"/>
          <w:szCs w:val="22"/>
        </w:rPr>
        <w:t>etc</w:t>
      </w:r>
      <w:proofErr w:type="spellEnd"/>
      <w:r>
        <w:rPr>
          <w:rFonts w:ascii="Times New Roman" w:eastAsia="Times New Roman" w:hAnsi="Times New Roman" w:cs="Times New Roman"/>
          <w:sz w:val="22"/>
          <w:szCs w:val="22"/>
        </w:rPr>
        <w:t xml:space="preserve">) sempre cheios, promovendo acessibilidade cultural e geração de renda a toda comunidade ativa. Já não se observar essa mesma atuação no bloco afro </w:t>
      </w:r>
      <w:proofErr w:type="spellStart"/>
      <w:r>
        <w:rPr>
          <w:rFonts w:ascii="Times New Roman" w:eastAsia="Times New Roman" w:hAnsi="Times New Roman" w:cs="Times New Roman"/>
          <w:sz w:val="22"/>
          <w:szCs w:val="22"/>
        </w:rPr>
        <w:t>Orunmilá</w:t>
      </w:r>
      <w:proofErr w:type="spellEnd"/>
      <w:r>
        <w:rPr>
          <w:rFonts w:ascii="Times New Roman" w:eastAsia="Times New Roman" w:hAnsi="Times New Roman" w:cs="Times New Roman"/>
          <w:sz w:val="22"/>
          <w:szCs w:val="22"/>
        </w:rPr>
        <w:t xml:space="preserve"> pois a falta de investimento dos poderes públicos e de políticas incentivadoras a população, contribui de maneira negativa para essa entidade ocasionando a autodesvalorização da mesma. </w:t>
      </w:r>
    </w:p>
    <w:p w14:paraId="38B1988F" w14:textId="77777777" w:rsidR="00E03B80" w:rsidRDefault="00E03B80">
      <w:pPr>
        <w:spacing w:after="0" w:line="360" w:lineRule="auto"/>
        <w:ind w:left="2268" w:hanging="20"/>
        <w:jc w:val="both"/>
        <w:rPr>
          <w:rFonts w:ascii="Times New Roman" w:eastAsia="Times New Roman" w:hAnsi="Times New Roman" w:cs="Times New Roman"/>
        </w:rPr>
      </w:pPr>
    </w:p>
    <w:p w14:paraId="1036894F"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Hoje o Bloco ocupa o Espaço na Federação dos Blocos Afro do Rio de Janeiro (FEBARJ) no centro do Rio de Janeiro e assim como seus Terreirões, suas oficinas de percussão e dança passaram a ser realizadas neste local.</w:t>
      </w:r>
    </w:p>
    <w:p w14:paraId="173E49A2"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Como justificativa para a aproximação para o universo popular está a sua existência hoje na Lapa, bairro que recentemente foi revitalizado através de programas da prefeitura do Rio de Janeiro, que visam a reformulação de pontos turísticos. Assim, a Lapa passou a ser mais frequentada por turistas e moradores da zona sul da cidade. Observa-se que o que se espera muitas vezes é que ali se apresentem o mesmo espírito do carnaval de Salvador.</w:t>
      </w:r>
    </w:p>
    <w:p w14:paraId="4B9B8C97"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 Um diferencial importante acontece quando 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ocupa a Lapa: ele passa a dividir em seu universo, o espaço com outras vertentes musicais. Em suas </w:t>
      </w:r>
      <w:r>
        <w:rPr>
          <w:rFonts w:ascii="Times New Roman" w:eastAsia="Times New Roman" w:hAnsi="Times New Roman" w:cs="Times New Roman"/>
        </w:rPr>
        <w:lastRenderedPageBreak/>
        <w:t>apresentações passaram a colocar outros estilos musicais através de música mecânica nos intervalos, virando a Federação dos Blocos Afros e Afoxés do Rio de Janeiro (</w:t>
      </w:r>
      <w:proofErr w:type="spellStart"/>
      <w:r>
        <w:rPr>
          <w:rFonts w:ascii="Times New Roman" w:eastAsia="Times New Roman" w:hAnsi="Times New Roman" w:cs="Times New Roman"/>
        </w:rPr>
        <w:t>Febarj</w:t>
      </w:r>
      <w:proofErr w:type="spellEnd"/>
      <w:r>
        <w:rPr>
          <w:rFonts w:ascii="Times New Roman" w:eastAsia="Times New Roman" w:hAnsi="Times New Roman" w:cs="Times New Roman"/>
        </w:rPr>
        <w:t xml:space="preserve">), por um bom período, o templo do </w:t>
      </w:r>
      <w:r>
        <w:rPr>
          <w:rFonts w:ascii="Times New Roman" w:eastAsia="Times New Roman" w:hAnsi="Times New Roman" w:cs="Times New Roman"/>
          <w:i/>
        </w:rPr>
        <w:t>HIP HOP</w:t>
      </w:r>
      <w:r>
        <w:rPr>
          <w:rFonts w:ascii="Times New Roman" w:eastAsia="Times New Roman" w:hAnsi="Times New Roman" w:cs="Times New Roman"/>
        </w:rPr>
        <w:t xml:space="preserve">. Este caldeirão de </w:t>
      </w:r>
      <w:r>
        <w:rPr>
          <w:rFonts w:ascii="Times New Roman" w:eastAsia="Times New Roman" w:hAnsi="Times New Roman" w:cs="Times New Roman"/>
          <w:i/>
        </w:rPr>
        <w:t>Black Music</w:t>
      </w:r>
      <w:r>
        <w:rPr>
          <w:rFonts w:ascii="Times New Roman" w:eastAsia="Times New Roman" w:hAnsi="Times New Roman" w:cs="Times New Roman"/>
        </w:rPr>
        <w:t xml:space="preserve"> passou a chamar a atenção.</w:t>
      </w:r>
    </w:p>
    <w:p w14:paraId="296D544C"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A reinvenção política acontece neste encontro e deixa nítida a dimensão que a ancestralidade carrega quando insistentemente consegue manter o território de identidade negra pulsando vivamente. O encontro do reggae, hip hop e samba-afro acontece harmonicamente, transformando aquele local como um porto seguro para a musicalidade política.</w:t>
      </w:r>
    </w:p>
    <w:p w14:paraId="75AFCC21" w14:textId="77777777" w:rsidR="00E03B80" w:rsidRPr="00030972" w:rsidRDefault="009E36F7">
      <w:pPr>
        <w:pStyle w:val="Ttulo3"/>
        <w:rPr>
          <w:rFonts w:ascii="Times New Roman" w:hAnsi="Times New Roman" w:cs="Times New Roman"/>
          <w:b/>
          <w:bCs/>
          <w:color w:val="auto"/>
          <w:sz w:val="24"/>
          <w:szCs w:val="24"/>
        </w:rPr>
      </w:pPr>
      <w:bookmarkStart w:id="58" w:name="_heading=h.sqyw64" w:colFirst="0" w:colLast="0"/>
      <w:bookmarkEnd w:id="58"/>
      <w:r w:rsidRPr="00030972">
        <w:rPr>
          <w:rFonts w:ascii="Times New Roman" w:hAnsi="Times New Roman" w:cs="Times New Roman"/>
          <w:b/>
          <w:bCs/>
          <w:color w:val="auto"/>
          <w:sz w:val="24"/>
          <w:szCs w:val="24"/>
        </w:rPr>
        <w:t>Ação e preservação</w:t>
      </w:r>
    </w:p>
    <w:p w14:paraId="7436F696" w14:textId="77777777" w:rsidR="00E03B80" w:rsidRDefault="00E03B80">
      <w:pPr>
        <w:spacing w:after="0" w:line="360" w:lineRule="auto"/>
        <w:ind w:firstLine="720"/>
        <w:jc w:val="both"/>
        <w:rPr>
          <w:rFonts w:ascii="Times New Roman" w:eastAsia="Times New Roman" w:hAnsi="Times New Roman" w:cs="Times New Roman"/>
        </w:rPr>
      </w:pPr>
    </w:p>
    <w:p w14:paraId="7B9EC835"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As oficinas de Percussão e Dança acontecem semanalmente e atraem pessoas de todos os bairros e, assim como o fato de estar fisicamente num bairro urbano, frequentado por turistas, traz a opção de ter um vínculo mais aberto quanto a seus integrantes, recebendo em seu quadro pessoas não negras. Importante referendar que os Blocos Afro no Rio de Janeiro, a partir da referência de seus padrinhos baianos, não passam ilesos ao debate sobre raízes e fundamentos. </w:t>
      </w:r>
    </w:p>
    <w:p w14:paraId="157392DE"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O Bloco Ilê </w:t>
      </w:r>
      <w:proofErr w:type="spellStart"/>
      <w:r>
        <w:rPr>
          <w:rFonts w:ascii="Times New Roman" w:eastAsia="Times New Roman" w:hAnsi="Times New Roman" w:cs="Times New Roman"/>
        </w:rPr>
        <w:t>Ayê</w:t>
      </w:r>
      <w:proofErr w:type="spellEnd"/>
      <w:r>
        <w:rPr>
          <w:rFonts w:ascii="Times New Roman" w:eastAsia="Times New Roman" w:hAnsi="Times New Roman" w:cs="Times New Roman"/>
        </w:rPr>
        <w:t xml:space="preserve"> mantém a premissa de que em seus desfiles somente pessoas negras podem participar, ficando aberto às pessoas não negras qualquer outro espaço de atividade do Bloco. 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por sua vez se posiciona recebendo a todos, negros e não negros em suas oficinas e abertos também a não negros para participação em seus desfiles.</w:t>
      </w:r>
    </w:p>
    <w:p w14:paraId="0DD5FAA2"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Essas contradições não são maiores que o esforço da manutenção das tradições nas músicas, dança e formato percussivo. O debate atual gira em torno da manutenção da tradição e cultura negra no universo afro diaspórico e como visto em suas comemorações de 35 anos, existe uma revitalização constante de integrantes que se apaixonam pela musicalidade. Porém, o grande desafio é superar as dificuldades na manutenção do processo político de resistência.</w:t>
      </w:r>
    </w:p>
    <w:p w14:paraId="64FCE43A"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Os eventos realizados pelo Bloco visam a manutenção desta tradição política musical. O Festival de Música Afro do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(FEMARUM), acontece anualmente e visa trazer composições autorais do universo afro, tendo o seu primeiro lugar a honra de ser a música que embalará o desfile de carnaval do Bloco. O evento vai ser realizado em 2024 em sua XV edição, trazendo compositores de todo o Brasil para apresentarem suas </w:t>
      </w:r>
      <w:r>
        <w:rPr>
          <w:rFonts w:ascii="Times New Roman" w:eastAsia="Times New Roman" w:hAnsi="Times New Roman" w:cs="Times New Roman"/>
        </w:rPr>
        <w:lastRenderedPageBreak/>
        <w:t>canções políticas e de resistência da cultura negra. Em 2023 o Festival contou com o Tema: ‘50 anos de cultura afro’, homenageando os Blocos Ilê Aiyê pelos seus 50 anos e o Bloco Olodum por seu papel de relevância para os Blocos Afro.</w:t>
      </w:r>
    </w:p>
    <w:p w14:paraId="54CC7AEE"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A resistência de corpos, vozes e sons que ocupam o espaço na Lapa se mantém em constante processo de reinvenção na tentativa de manterem esta cultura viva e ativa. A necessidade de se aproximar da popularização, se debruça na necessidade de constante aprimoramento de seus integrantes quanto ao universo da tradição do mundo afro, seus fundamentos e ancestralidade. </w:t>
      </w:r>
    </w:p>
    <w:p w14:paraId="4394F1F3"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Em se tratando de ancestralidade, o Bloco mantém uma percepção de comunidade que, como já tratamos aqui, mesmo que superficialmente, se aproxima das vivências dos terreiros. Encontros periódicos e fechados são realizados entre os integrantes do Grupo, sempre regado pela tríade que movimenta o universo da cultura negra do samba: comida, bebida e musicalidade. Mesmo sem perceber o que de ancestral e fundamental estes encontros possuem, estas pessoas se reúnem para simplesmente comemorarem suas existências como integrantes da instituição. Este movimento que sempre é circular alimenta periodicamente o grupo de um profundo pertencimento. Este é o fundamento ancestral da cosmologia afro-diaspórica que 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mantém e preserva.</w:t>
      </w:r>
    </w:p>
    <w:p w14:paraId="6DF82DEC" w14:textId="77777777" w:rsidR="00E03B80" w:rsidRPr="00030972" w:rsidRDefault="009E36F7">
      <w:pPr>
        <w:pStyle w:val="Ttulo3"/>
        <w:rPr>
          <w:rFonts w:ascii="Times New Roman" w:hAnsi="Times New Roman" w:cs="Times New Roman"/>
          <w:b/>
          <w:bCs/>
          <w:color w:val="auto"/>
          <w:sz w:val="24"/>
          <w:szCs w:val="24"/>
        </w:rPr>
      </w:pPr>
      <w:bookmarkStart w:id="59" w:name="_heading=h.3cqmetx" w:colFirst="0" w:colLast="0"/>
      <w:bookmarkEnd w:id="59"/>
      <w:r w:rsidRPr="00030972">
        <w:rPr>
          <w:rFonts w:ascii="Times New Roman" w:hAnsi="Times New Roman" w:cs="Times New Roman"/>
          <w:b/>
          <w:bCs/>
          <w:color w:val="auto"/>
          <w:sz w:val="24"/>
          <w:szCs w:val="24"/>
        </w:rPr>
        <w:t>Conclusões nunca definitivas</w:t>
      </w:r>
    </w:p>
    <w:p w14:paraId="4C4356C4"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Conclusões são percepções unilaterais e por isso nunca são definitivas, mas sempre abertas a novas possibilidades. Assim, as percepções colocadas nas vivências desta escrita levam a perguntar, como está a cultura afro no Rio de Janeiro?</w:t>
      </w:r>
    </w:p>
    <w:p w14:paraId="4E647EC2"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Em entrevista ao presidente do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 e hoje também presidente da Federação dos Blocos Afro e Afoxés do Rio de Janeiro (FEBARJ) -, foi apresentada a lista de 15 Blocos Afro em atuação no Rio de Janeiro. Estes blocos, em sua maioria, assim como 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transitam pela experiência do processo de resistência. Enquanto os Blocos de Salvador se reinventam na musicalidade e também na construção de caminhos de financiamento público, os Blocos cariocas ainda batalham por espaços seguros de manutenção das suas culturas.</w:t>
      </w:r>
    </w:p>
    <w:p w14:paraId="005FC55A"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Percebe-se a necessidade de construção de redes para a manutenção deste patrimônio cultural, a partir da formação de agentes dentro do quadro destas instituições através de processo transmitido para as gerações futuras. Poucos estudos estão voltados para estes Blocos e suas construções e ações como integrantes da luta do movimento negro no Rio de Janeiro. Este é um mote que precisa ser urgentemente visitado. </w:t>
      </w:r>
    </w:p>
    <w:p w14:paraId="7522BE3F"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 xml:space="preserve">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protagoniza um movimento de resistência e reinvenção que se coloca para além da territorialidade. Uma percepção de existência que passa do espaço que ocupa para o coletivo que a ocupa, transformando seus integrantes no ponto fundamental da existência da instituição.</w:t>
      </w:r>
    </w:p>
    <w:p w14:paraId="50E96BB3"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A aproximação e abertura para uma popularização que vai do romântico ao político, pode ser criticado por alguns movimentos que se mantém efetiva e radicalmente dentro da tradição política, porém os processos de resistência passam pela reinvenção. 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consegue se manter entre o político e o popular abraçando a todos e sabendo diferenciar pessoas de conceitos ideológicos. Afinal, no chão do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 xml:space="preserve"> o branco pode até pisar, mas a branquitude nunca pisará. Vida longa ao Bloco </w:t>
      </w:r>
      <w:proofErr w:type="spellStart"/>
      <w:r>
        <w:rPr>
          <w:rFonts w:ascii="Times New Roman" w:eastAsia="Times New Roman" w:hAnsi="Times New Roman" w:cs="Times New Roman"/>
        </w:rPr>
        <w:t>Orunmilá</w:t>
      </w:r>
      <w:proofErr w:type="spellEnd"/>
      <w:r>
        <w:rPr>
          <w:rFonts w:ascii="Times New Roman" w:eastAsia="Times New Roman" w:hAnsi="Times New Roman" w:cs="Times New Roman"/>
        </w:rPr>
        <w:t>!</w:t>
      </w:r>
    </w:p>
    <w:p w14:paraId="7CAD3CCA" w14:textId="77777777" w:rsidR="00E03B80" w:rsidRPr="00030972" w:rsidRDefault="009E36F7">
      <w:pPr>
        <w:pStyle w:val="Ttulo2"/>
        <w:rPr>
          <w:rFonts w:ascii="Times New Roman" w:hAnsi="Times New Roman" w:cs="Times New Roman"/>
          <w:b/>
          <w:bCs/>
          <w:color w:val="auto"/>
          <w:sz w:val="24"/>
          <w:szCs w:val="24"/>
        </w:rPr>
      </w:pPr>
      <w:bookmarkStart w:id="60" w:name="_heading=h.1rvwp1q" w:colFirst="0" w:colLast="0"/>
      <w:bookmarkEnd w:id="60"/>
      <w:r w:rsidRPr="00030972">
        <w:rPr>
          <w:rFonts w:ascii="Times New Roman" w:hAnsi="Times New Roman" w:cs="Times New Roman"/>
          <w:b/>
          <w:bCs/>
          <w:color w:val="auto"/>
          <w:sz w:val="24"/>
          <w:szCs w:val="24"/>
        </w:rPr>
        <w:t>REFERÊNCIAS</w:t>
      </w:r>
    </w:p>
    <w:p w14:paraId="1D01FEDB" w14:textId="77777777" w:rsidR="00E03B80" w:rsidRDefault="00E03B80">
      <w:pPr>
        <w:spacing w:after="0" w:line="360" w:lineRule="auto"/>
        <w:jc w:val="both"/>
        <w:rPr>
          <w:rFonts w:ascii="Times New Roman" w:eastAsia="Times New Roman" w:hAnsi="Times New Roman" w:cs="Times New Roman"/>
          <w:b/>
        </w:rPr>
      </w:pPr>
    </w:p>
    <w:p w14:paraId="709AD991" w14:textId="77777777" w:rsidR="00E03B80" w:rsidRDefault="009E36F7">
      <w:pPr>
        <w:spacing w:after="0"/>
        <w:jc w:val="both"/>
        <w:rPr>
          <w:rFonts w:ascii="Times New Roman" w:eastAsia="Times New Roman" w:hAnsi="Times New Roman" w:cs="Times New Roman"/>
        </w:rPr>
      </w:pPr>
      <w:r>
        <w:rPr>
          <w:rFonts w:ascii="Times New Roman" w:eastAsia="Times New Roman" w:hAnsi="Times New Roman" w:cs="Times New Roman"/>
        </w:rPr>
        <w:t xml:space="preserve">Afoxés e Blocos afro se tornam patrimônio cultural imaterial no Rio; </w:t>
      </w:r>
      <w:r>
        <w:rPr>
          <w:rFonts w:ascii="Times New Roman" w:eastAsia="Times New Roman" w:hAnsi="Times New Roman" w:cs="Times New Roman"/>
          <w:i/>
        </w:rPr>
        <w:t>O Globo</w:t>
      </w:r>
      <w:r>
        <w:rPr>
          <w:rFonts w:ascii="Times New Roman" w:eastAsia="Times New Roman" w:hAnsi="Times New Roman" w:cs="Times New Roman"/>
        </w:rPr>
        <w:t xml:space="preserve">,  Rio, 20/11/2023; </w:t>
      </w:r>
      <w:proofErr w:type="spellStart"/>
      <w:r>
        <w:rPr>
          <w:rFonts w:ascii="Times New Roman" w:eastAsia="Times New Roman" w:hAnsi="Times New Roman" w:cs="Times New Roman"/>
        </w:rPr>
        <w:t>Disponivel</w:t>
      </w:r>
      <w:proofErr w:type="spellEnd"/>
      <w:r>
        <w:rPr>
          <w:rFonts w:ascii="Times New Roman" w:eastAsia="Times New Roman" w:hAnsi="Times New Roman" w:cs="Times New Roman"/>
        </w:rPr>
        <w:t xml:space="preserve"> em: &lt;</w:t>
      </w:r>
      <w:hyperlink r:id="rId91">
        <w:r>
          <w:rPr>
            <w:rFonts w:ascii="Times New Roman" w:eastAsia="Times New Roman" w:hAnsi="Times New Roman" w:cs="Times New Roman"/>
            <w:color w:val="1155CC"/>
            <w:u w:val="single"/>
          </w:rPr>
          <w:t>https://oglobo.globo.com/rio/noticia/2023/11/20/afoxes-e-blocos-afro-se-tornam-patrimonio-cultural-imaterial-no-rio.ghtml</w:t>
        </w:r>
      </w:hyperlink>
      <w:r>
        <w:rPr>
          <w:rFonts w:ascii="Times New Roman" w:eastAsia="Times New Roman" w:hAnsi="Times New Roman" w:cs="Times New Roman"/>
        </w:rPr>
        <w:t xml:space="preserve">&gt; </w:t>
      </w:r>
    </w:p>
    <w:p w14:paraId="7F9990D9" w14:textId="77777777" w:rsidR="00E03B80" w:rsidRDefault="00E03B80">
      <w:pPr>
        <w:spacing w:after="0"/>
        <w:jc w:val="both"/>
        <w:rPr>
          <w:rFonts w:ascii="Times New Roman" w:eastAsia="Times New Roman" w:hAnsi="Times New Roman" w:cs="Times New Roman"/>
        </w:rPr>
      </w:pPr>
    </w:p>
    <w:p w14:paraId="4156DABB" w14:textId="77777777" w:rsidR="00E03B80" w:rsidRDefault="009E36F7">
      <w:pPr>
        <w:spacing w:after="0"/>
        <w:jc w:val="both"/>
        <w:rPr>
          <w:rFonts w:ascii="Times New Roman" w:eastAsia="Times New Roman" w:hAnsi="Times New Roman" w:cs="Times New Roman"/>
          <w:b/>
        </w:rPr>
      </w:pPr>
      <w:r>
        <w:rPr>
          <w:rFonts w:ascii="Times New Roman" w:eastAsia="Times New Roman" w:hAnsi="Times New Roman" w:cs="Times New Roman"/>
        </w:rPr>
        <w:t xml:space="preserve">JESUS, Avelina. </w:t>
      </w:r>
      <w:r>
        <w:rPr>
          <w:rFonts w:ascii="Times New Roman" w:eastAsia="Times New Roman" w:hAnsi="Times New Roman" w:cs="Times New Roman"/>
          <w:b/>
        </w:rPr>
        <w:t>Blocos afro</w:t>
      </w:r>
      <w:r>
        <w:rPr>
          <w:rFonts w:ascii="Times New Roman" w:eastAsia="Times New Roman" w:hAnsi="Times New Roman" w:cs="Times New Roman"/>
        </w:rPr>
        <w:t xml:space="preserve">: herança cultural afro-brasileira - Relato de experiência de atividade de pesquisa desenvolvida no Museu Afro-Brasileiro, sob a orientação da Professora - Dra. </w:t>
      </w:r>
      <w:proofErr w:type="spellStart"/>
      <w:r>
        <w:rPr>
          <w:rFonts w:ascii="Times New Roman" w:eastAsia="Times New Roman" w:hAnsi="Times New Roman" w:cs="Times New Roman"/>
        </w:rPr>
        <w:t>Joseania</w:t>
      </w:r>
      <w:proofErr w:type="spellEnd"/>
      <w:r>
        <w:rPr>
          <w:rFonts w:ascii="Times New Roman" w:eastAsia="Times New Roman" w:hAnsi="Times New Roman" w:cs="Times New Roman"/>
        </w:rPr>
        <w:t xml:space="preserve"> Miranda Freitas. CEAO / UFBA / MUSEU AFRO-BRASILEIRO.</w:t>
      </w:r>
    </w:p>
    <w:p w14:paraId="3C120230" w14:textId="77777777" w:rsidR="00E03B80" w:rsidRDefault="00E03B80">
      <w:pPr>
        <w:spacing w:after="0"/>
        <w:jc w:val="both"/>
        <w:rPr>
          <w:rFonts w:ascii="Times New Roman" w:eastAsia="Times New Roman" w:hAnsi="Times New Roman" w:cs="Times New Roman"/>
          <w:color w:val="040C28"/>
          <w:highlight w:val="white"/>
        </w:rPr>
      </w:pPr>
    </w:p>
    <w:p w14:paraId="19EAC581" w14:textId="77777777" w:rsidR="00E03B80" w:rsidRDefault="009E36F7">
      <w:pPr>
        <w:spacing w:after="0"/>
        <w:jc w:val="both"/>
        <w:rPr>
          <w:rFonts w:ascii="Times New Roman" w:eastAsia="Times New Roman" w:hAnsi="Times New Roman" w:cs="Times New Roman"/>
          <w:color w:val="040C28"/>
          <w:highlight w:val="white"/>
        </w:rPr>
      </w:pPr>
      <w:r>
        <w:rPr>
          <w:rFonts w:ascii="Times New Roman" w:eastAsia="Times New Roman" w:hAnsi="Times New Roman" w:cs="Times New Roman"/>
          <w:color w:val="040C28"/>
          <w:highlight w:val="white"/>
        </w:rPr>
        <w:t>PAULA, Juliana Araújo.</w:t>
      </w:r>
      <w:r>
        <w:rPr>
          <w:rFonts w:ascii="Times New Roman" w:eastAsia="Times New Roman" w:hAnsi="Times New Roman" w:cs="Times New Roman"/>
          <w:color w:val="202124"/>
          <w:highlight w:val="white"/>
        </w:rPr>
        <w:t xml:space="preserve"> </w:t>
      </w:r>
      <w:r>
        <w:rPr>
          <w:rFonts w:ascii="Times New Roman" w:eastAsia="Times New Roman" w:hAnsi="Times New Roman" w:cs="Times New Roman"/>
          <w:b/>
        </w:rPr>
        <w:t>Bloco Afro Ilê-</w:t>
      </w:r>
      <w:proofErr w:type="spellStart"/>
      <w:r>
        <w:rPr>
          <w:rFonts w:ascii="Times New Roman" w:eastAsia="Times New Roman" w:hAnsi="Times New Roman" w:cs="Times New Roman"/>
          <w:b/>
        </w:rPr>
        <w:t>Ayê</w:t>
      </w:r>
      <w:proofErr w:type="spellEnd"/>
      <w:r>
        <w:rPr>
          <w:rFonts w:ascii="Times New Roman" w:eastAsia="Times New Roman" w:hAnsi="Times New Roman" w:cs="Times New Roman"/>
          <w:i/>
        </w:rPr>
        <w:t xml:space="preserve">: </w:t>
      </w:r>
      <w:r>
        <w:rPr>
          <w:rFonts w:ascii="Times New Roman" w:eastAsia="Times New Roman" w:hAnsi="Times New Roman" w:cs="Times New Roman"/>
        </w:rPr>
        <w:t>uma história de luta antirracista</w:t>
      </w:r>
      <w:r>
        <w:rPr>
          <w:rFonts w:ascii="Times New Roman" w:eastAsia="Times New Roman" w:hAnsi="Times New Roman" w:cs="Times New Roman"/>
          <w:color w:val="040C28"/>
          <w:highlight w:val="white"/>
        </w:rPr>
        <w:t>.</w:t>
      </w:r>
      <w:r>
        <w:rPr>
          <w:rFonts w:ascii="Times New Roman" w:eastAsia="Times New Roman" w:hAnsi="Times New Roman" w:cs="Times New Roman"/>
          <w:color w:val="202124"/>
          <w:highlight w:val="white"/>
        </w:rPr>
        <w:t xml:space="preserve"> </w:t>
      </w:r>
      <w:r>
        <w:rPr>
          <w:rFonts w:ascii="Times New Roman" w:eastAsia="Times New Roman" w:hAnsi="Times New Roman" w:cs="Times New Roman"/>
          <w:color w:val="040C28"/>
          <w:highlight w:val="white"/>
        </w:rPr>
        <w:t>Ed.1.</w:t>
      </w:r>
      <w:r>
        <w:rPr>
          <w:rFonts w:ascii="Times New Roman" w:eastAsia="Times New Roman" w:hAnsi="Times New Roman" w:cs="Times New Roman"/>
          <w:color w:val="202124"/>
          <w:highlight w:val="white"/>
        </w:rPr>
        <w:t>Unimontes</w:t>
      </w:r>
      <w:r>
        <w:rPr>
          <w:rFonts w:ascii="Times New Roman" w:eastAsia="Times New Roman" w:hAnsi="Times New Roman" w:cs="Times New Roman"/>
          <w:color w:val="040C28"/>
          <w:highlight w:val="white"/>
        </w:rPr>
        <w:t>: Caminhos da História, 2021.</w:t>
      </w:r>
    </w:p>
    <w:p w14:paraId="5EA7A613" w14:textId="77777777" w:rsidR="00E03B80" w:rsidRDefault="00E03B80">
      <w:pPr>
        <w:spacing w:after="0"/>
        <w:jc w:val="both"/>
        <w:rPr>
          <w:rFonts w:ascii="Times New Roman" w:eastAsia="Times New Roman" w:hAnsi="Times New Roman" w:cs="Times New Roman"/>
          <w:color w:val="040C28"/>
          <w:highlight w:val="white"/>
        </w:rPr>
      </w:pPr>
    </w:p>
    <w:p w14:paraId="609B1A4A" w14:textId="77777777" w:rsidR="00E03B80" w:rsidRDefault="009E36F7">
      <w:pPr>
        <w:spacing w:after="0"/>
        <w:rPr>
          <w:rFonts w:ascii="Times New Roman" w:eastAsia="Times New Roman" w:hAnsi="Times New Roman" w:cs="Times New Roman"/>
          <w:color w:val="333333"/>
          <w:highlight w:val="white"/>
        </w:rPr>
      </w:pPr>
      <w:r>
        <w:rPr>
          <w:rFonts w:ascii="Times New Roman" w:eastAsia="Times New Roman" w:hAnsi="Times New Roman" w:cs="Times New Roman"/>
          <w:color w:val="333333"/>
          <w:highlight w:val="white"/>
        </w:rPr>
        <w:t xml:space="preserve">SOUZA, Gabi Gabriela A. de. </w:t>
      </w:r>
      <w:r>
        <w:rPr>
          <w:rFonts w:ascii="Times New Roman" w:eastAsia="Times New Roman" w:hAnsi="Times New Roman" w:cs="Times New Roman"/>
          <w:b/>
          <w:color w:val="333333"/>
          <w:highlight w:val="white"/>
        </w:rPr>
        <w:t xml:space="preserve">Deusas: </w:t>
      </w:r>
      <w:r>
        <w:rPr>
          <w:rFonts w:ascii="Times New Roman" w:eastAsia="Times New Roman" w:hAnsi="Times New Roman" w:cs="Times New Roman"/>
          <w:color w:val="333333"/>
          <w:highlight w:val="white"/>
        </w:rPr>
        <w:t>entre dores, perfumes e negrumes.2022.46 f. (</w:t>
      </w:r>
      <w:proofErr w:type="gramStart"/>
      <w:r>
        <w:rPr>
          <w:rFonts w:ascii="Times New Roman" w:eastAsia="Times New Roman" w:hAnsi="Times New Roman" w:cs="Times New Roman"/>
          <w:color w:val="333333"/>
          <w:highlight w:val="white"/>
        </w:rPr>
        <w:t>Bacharelado)  Trabalho</w:t>
      </w:r>
      <w:proofErr w:type="gramEnd"/>
      <w:r>
        <w:rPr>
          <w:rFonts w:ascii="Times New Roman" w:eastAsia="Times New Roman" w:hAnsi="Times New Roman" w:cs="Times New Roman"/>
          <w:color w:val="333333"/>
          <w:highlight w:val="white"/>
        </w:rPr>
        <w:t xml:space="preserve"> de Conclusão de Curso em Dança, Escola de Educação Física e Desportos, Universidade Federal do Rio de Janeiro, Rio de Janeiro, 2022.</w:t>
      </w:r>
    </w:p>
    <w:p w14:paraId="394C7E99" w14:textId="77777777" w:rsidR="00E03B80" w:rsidRDefault="00E03B80">
      <w:pPr>
        <w:spacing w:after="0"/>
        <w:rPr>
          <w:rFonts w:ascii="Times New Roman" w:eastAsia="Times New Roman" w:hAnsi="Times New Roman" w:cs="Times New Roman"/>
          <w:color w:val="333333"/>
          <w:highlight w:val="white"/>
        </w:rPr>
      </w:pPr>
    </w:p>
    <w:p w14:paraId="46A174C5" w14:textId="77777777" w:rsidR="00E03B80" w:rsidRDefault="009E36F7">
      <w:pPr>
        <w:spacing w:after="0"/>
        <w:jc w:val="both"/>
        <w:rPr>
          <w:rFonts w:ascii="Times New Roman" w:eastAsia="Times New Roman" w:hAnsi="Times New Roman" w:cs="Times New Roman"/>
        </w:rPr>
      </w:pPr>
      <w:r>
        <w:rPr>
          <w:rFonts w:ascii="Times New Roman" w:eastAsia="Times New Roman" w:hAnsi="Times New Roman" w:cs="Times New Roman"/>
        </w:rPr>
        <w:t xml:space="preserve">VERGARA, Carmem R. G. Que bloco é esse? Posicionamento do bloco afro Ilê </w:t>
      </w:r>
      <w:proofErr w:type="spellStart"/>
      <w:r>
        <w:rPr>
          <w:rFonts w:ascii="Times New Roman" w:eastAsia="Times New Roman" w:hAnsi="Times New Roman" w:cs="Times New Roman"/>
        </w:rPr>
        <w:t>Ayiê</w:t>
      </w:r>
      <w:proofErr w:type="spellEnd"/>
      <w:r>
        <w:rPr>
          <w:rFonts w:ascii="Times New Roman" w:eastAsia="Times New Roman" w:hAnsi="Times New Roman" w:cs="Times New Roman"/>
        </w:rPr>
        <w:t xml:space="preserve"> no carnaval de Salvador e o movimento do samba reggae. </w:t>
      </w:r>
      <w:r>
        <w:rPr>
          <w:rFonts w:ascii="Times New Roman" w:eastAsia="Times New Roman" w:hAnsi="Times New Roman" w:cs="Times New Roman"/>
          <w:b/>
        </w:rPr>
        <w:t>Revista Brasileira do Caribe</w:t>
      </w:r>
      <w:r>
        <w:rPr>
          <w:rFonts w:ascii="Times New Roman" w:eastAsia="Times New Roman" w:hAnsi="Times New Roman" w:cs="Times New Roman"/>
        </w:rPr>
        <w:t>, São Luís, MA, Brasil, v. 18, n. 34, jan./jun. 2017, pp. 91-106</w:t>
      </w:r>
    </w:p>
    <w:p w14:paraId="3B098474" w14:textId="77777777" w:rsidR="00E03B80" w:rsidRDefault="00E03B80">
      <w:pPr>
        <w:spacing w:after="0" w:line="360" w:lineRule="auto"/>
        <w:jc w:val="both"/>
        <w:rPr>
          <w:rFonts w:ascii="Times New Roman" w:eastAsia="Times New Roman" w:hAnsi="Times New Roman" w:cs="Times New Roman"/>
          <w:b/>
        </w:rPr>
      </w:pPr>
    </w:p>
    <w:p w14:paraId="772B3CA4" w14:textId="77777777" w:rsidR="00E03B80" w:rsidRDefault="00E03B80">
      <w:pPr>
        <w:spacing w:after="0" w:line="360" w:lineRule="auto"/>
        <w:jc w:val="center"/>
        <w:rPr>
          <w:rFonts w:ascii="Times New Roman" w:eastAsia="Times New Roman" w:hAnsi="Times New Roman" w:cs="Times New Roman"/>
          <w:b/>
          <w:color w:val="FF0000"/>
        </w:rPr>
      </w:pPr>
    </w:p>
    <w:p w14:paraId="50C24C00" w14:textId="77777777" w:rsidR="00E03B80" w:rsidRDefault="009E36F7">
      <w:pPr>
        <w:spacing w:after="0" w:line="360" w:lineRule="auto"/>
        <w:jc w:val="center"/>
        <w:rPr>
          <w:rFonts w:ascii="Times New Roman" w:eastAsia="Times New Roman" w:hAnsi="Times New Roman" w:cs="Times New Roman"/>
          <w:color w:val="FF0000"/>
        </w:rPr>
      </w:pPr>
      <w:r>
        <w:rPr>
          <w:noProof/>
        </w:rPr>
        <mc:AlternateContent>
          <mc:Choice Requires="wps">
            <w:drawing>
              <wp:anchor distT="0" distB="0" distL="114300" distR="114300" simplePos="0" relativeHeight="251675648" behindDoc="0" locked="0" layoutInCell="1" hidden="0" allowOverlap="1" wp14:anchorId="3AEA5497" wp14:editId="4ABBEE36">
                <wp:simplePos x="0" y="0"/>
                <wp:positionH relativeFrom="column">
                  <wp:posOffset>5295900</wp:posOffset>
                </wp:positionH>
                <wp:positionV relativeFrom="paragraph">
                  <wp:posOffset>266700</wp:posOffset>
                </wp:positionV>
                <wp:extent cx="515620" cy="515620"/>
                <wp:effectExtent l="0" t="0" r="0" b="0"/>
                <wp:wrapNone/>
                <wp:docPr id="2079615586" name="Retângulo 2079615586"/>
                <wp:cNvGraphicFramePr/>
                <a:graphic xmlns:a="http://schemas.openxmlformats.org/drawingml/2006/main">
                  <a:graphicData uri="http://schemas.microsoft.com/office/word/2010/wordprocessingShape">
                    <wps:wsp>
                      <wps:cNvSpPr/>
                      <wps:spPr>
                        <a:xfrm>
                          <a:off x="5112003" y="3546003"/>
                          <a:ext cx="467995" cy="467995"/>
                        </a:xfrm>
                        <a:prstGeom prst="rect">
                          <a:avLst/>
                        </a:prstGeom>
                        <a:solidFill>
                          <a:srgbClr val="FFFFFF"/>
                        </a:solidFill>
                        <a:ln w="9525" cap="flat" cmpd="sng">
                          <a:solidFill>
                            <a:srgbClr val="FFFFFF"/>
                          </a:solidFill>
                          <a:prstDash val="solid"/>
                          <a:miter lim="800000"/>
                          <a:headEnd type="none" w="sm" len="sm"/>
                          <a:tailEnd type="none" w="sm" len="sm"/>
                        </a:ln>
                      </wps:spPr>
                      <wps:txbx>
                        <w:txbxContent>
                          <w:p w14:paraId="1BDBC801" w14:textId="77777777" w:rsidR="00E03B80" w:rsidRDefault="00E03B80">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3AEA5497" id="Retângulo 2079615586" o:spid="_x0000_s1027" style="position:absolute;left:0;text-align:left;margin-left:417pt;margin-top:21pt;width:40.6pt;height:40.6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" strokecolor="white">
                <v:stroke startarrowwidth="narrow" startarrowlength="short" endarrowwidth="narrow" endarrowlength="short"/>
                <v:textbox inset="2.53958mm,2.53958mm,2.53958mm,2.53958mm">
                  <w:txbxContent>
                    <w:p w14:paraId="1BDBC801" w14:textId="77777777" w:rsidR="00E03B80" w:rsidRDefault="00E03B80">
                      <w:pPr>
                        <w:spacing w:after="0" w:line="240" w:lineRule="auto"/>
                        <w:textDirection w:val="btLr"/>
                      </w:pPr>
                    </w:p>
                  </w:txbxContent>
                </v:textbox>
              </v:rect>
            </w:pict>
          </mc:Fallback>
        </mc:AlternateContent>
      </w:r>
    </w:p>
    <w:p w14:paraId="48EA6F8B" w14:textId="77777777" w:rsidR="00E03B80" w:rsidRDefault="00E03B80">
      <w:pPr>
        <w:widowControl w:val="0"/>
        <w:spacing w:before="240" w:after="240" w:line="360" w:lineRule="auto"/>
        <w:jc w:val="both"/>
        <w:rPr>
          <w:rFonts w:ascii="Times New Roman" w:eastAsia="Times New Roman" w:hAnsi="Times New Roman" w:cs="Times New Roman"/>
        </w:rPr>
      </w:pPr>
    </w:p>
    <w:p w14:paraId="0DFC2FC5"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1EC1593B"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7A88FCE7"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745B2D44"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68E47393"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1F32C192"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35659A74"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15E317A7" w14:textId="77777777" w:rsidR="00E03B80" w:rsidRDefault="009E36F7" w:rsidP="00030972">
      <w:pPr>
        <w:pStyle w:val="Ttulo1"/>
        <w:ind w:left="2160" w:firstLine="720"/>
        <w:rPr>
          <w:rFonts w:ascii="Times New Roman" w:eastAsia="Times New Roman" w:hAnsi="Times New Roman" w:cs="Times New Roman"/>
          <w:color w:val="000000"/>
        </w:rPr>
      </w:pPr>
      <w:bookmarkStart w:id="61" w:name="_heading=h.4bvk7pj" w:colFirst="0" w:colLast="0"/>
      <w:bookmarkEnd w:id="61"/>
      <w:r>
        <w:rPr>
          <w:rFonts w:ascii="Times New Roman" w:eastAsia="Times New Roman" w:hAnsi="Times New Roman" w:cs="Times New Roman"/>
          <w:color w:val="000000"/>
        </w:rPr>
        <w:t>Seção II</w:t>
      </w:r>
    </w:p>
    <w:p w14:paraId="440F2E65" w14:textId="77777777" w:rsidR="00E03B80" w:rsidRDefault="009E36F7">
      <w:pPr>
        <w:pStyle w:val="Ttulo2"/>
        <w:rPr>
          <w:rFonts w:ascii="Times New Roman" w:eastAsia="Times New Roman" w:hAnsi="Times New Roman" w:cs="Times New Roman"/>
          <w:color w:val="000000"/>
        </w:rPr>
      </w:pPr>
      <w:bookmarkStart w:id="62" w:name="_heading=h.2r0uhxc" w:colFirst="0" w:colLast="0"/>
      <w:bookmarkEnd w:id="62"/>
      <w:proofErr w:type="spellStart"/>
      <w:r>
        <w:rPr>
          <w:rFonts w:ascii="Times New Roman" w:eastAsia="Times New Roman" w:hAnsi="Times New Roman" w:cs="Times New Roman"/>
          <w:color w:val="000000"/>
        </w:rPr>
        <w:t>Afrolocalidade</w:t>
      </w:r>
      <w:proofErr w:type="spellEnd"/>
      <w:r>
        <w:rPr>
          <w:rFonts w:ascii="Times New Roman" w:eastAsia="Times New Roman" w:hAnsi="Times New Roman" w:cs="Times New Roman"/>
          <w:color w:val="000000"/>
        </w:rPr>
        <w:t xml:space="preserve"> Baixada Fluminense, Grande Rio e São Gonçalo</w:t>
      </w:r>
    </w:p>
    <w:p w14:paraId="1573B289"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1294DD15"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73F221A7"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2B01F842"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059DC7BC"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11041CEA"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65D5F786"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5C85CA90"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13B8CBF5"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33754115"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46DB3902" w14:textId="77777777" w:rsidR="00E03B80" w:rsidRPr="00030972" w:rsidRDefault="009E36F7">
      <w:pPr>
        <w:pStyle w:val="Ttulo2"/>
        <w:rPr>
          <w:rFonts w:ascii="Times New Roman" w:eastAsia="Times New Roman" w:hAnsi="Times New Roman" w:cs="Times New Roman"/>
          <w:b/>
          <w:bCs/>
          <w:color w:val="000000"/>
          <w:sz w:val="24"/>
          <w:szCs w:val="24"/>
        </w:rPr>
      </w:pPr>
      <w:bookmarkStart w:id="63" w:name="_heading=h.1664s55" w:colFirst="0" w:colLast="0"/>
      <w:bookmarkEnd w:id="63"/>
      <w:r w:rsidRPr="00030972">
        <w:rPr>
          <w:rFonts w:ascii="Times New Roman" w:eastAsia="Times New Roman" w:hAnsi="Times New Roman" w:cs="Times New Roman"/>
          <w:b/>
          <w:bCs/>
          <w:color w:val="000000"/>
          <w:sz w:val="24"/>
          <w:szCs w:val="24"/>
        </w:rPr>
        <w:lastRenderedPageBreak/>
        <w:t>A Roda de Caxias: quando a capoeira marca o território</w:t>
      </w:r>
    </w:p>
    <w:p w14:paraId="6326D2DF" w14:textId="77777777" w:rsidR="00E03B80" w:rsidRDefault="00E03B80">
      <w:pPr>
        <w:widowControl w:val="0"/>
        <w:pBdr>
          <w:top w:val="nil"/>
          <w:left w:val="nil"/>
          <w:bottom w:val="nil"/>
          <w:right w:val="nil"/>
          <w:between w:val="nil"/>
        </w:pBdr>
        <w:spacing w:after="0" w:line="360" w:lineRule="auto"/>
        <w:jc w:val="both"/>
        <w:rPr>
          <w:rFonts w:ascii="Times New Roman" w:eastAsia="Times New Roman" w:hAnsi="Times New Roman" w:cs="Times New Roman"/>
          <w:strike/>
          <w:color w:val="000000"/>
        </w:rPr>
      </w:pPr>
    </w:p>
    <w:p w14:paraId="0DB80368"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strike/>
          <w:color w:val="000000"/>
        </w:rPr>
      </w:pPr>
      <w:r>
        <w:rPr>
          <w:rFonts w:ascii="Times New Roman" w:eastAsia="Times New Roman" w:hAnsi="Times New Roman" w:cs="Times New Roman"/>
          <w:color w:val="000000"/>
        </w:rPr>
        <w:t>Pedindo licença aos mestres da capoeira, vamos tratar da Roda de Capoeira de Caxias. A Roda de Capoeira foi registrada como patrimônio cultural imaterial do Brasil, em 2008, pelo Instituto do Patrimônio Histórico e Artístico Nacional (IPHAN), chancelada também como patrimônio da humanidade pela Unesco, em 2014, após solicitação do Estado brasileiro. Neste texto</w:t>
      </w:r>
      <w:r>
        <w:rPr>
          <w:rFonts w:ascii="Times New Roman" w:eastAsia="Times New Roman" w:hAnsi="Times New Roman" w:cs="Times New Roman"/>
          <w:color w:val="000000"/>
          <w:vertAlign w:val="superscript"/>
        </w:rPr>
        <w:footnoteReference w:id="50"/>
      </w:r>
      <w:r>
        <w:rPr>
          <w:rFonts w:ascii="Times New Roman" w:eastAsia="Times New Roman" w:hAnsi="Times New Roman" w:cs="Times New Roman"/>
          <w:color w:val="000000"/>
        </w:rPr>
        <w:t>, nos dedicamos a tratar de uma roda específica, conhecida como Roda de Caxias, que vem sendo realizada desde 1973, no município de Duque de Caxias de forma quase ininterrupta</w:t>
      </w:r>
      <w:r>
        <w:rPr>
          <w:rFonts w:ascii="Times New Roman" w:eastAsia="Times New Roman" w:hAnsi="Times New Roman" w:cs="Times New Roman"/>
          <w:color w:val="000000"/>
          <w:vertAlign w:val="superscript"/>
        </w:rPr>
        <w:footnoteReference w:id="51"/>
      </w:r>
      <w:r>
        <w:rPr>
          <w:rFonts w:ascii="Times New Roman" w:eastAsia="Times New Roman" w:hAnsi="Times New Roman" w:cs="Times New Roman"/>
          <w:color w:val="000000"/>
        </w:rPr>
        <w:t>. Embora também conhecida como Roda Livre de Caxias, adotamos a denominação de Roda de Caxias. Podemos afirmar que é uma das mais antigas, em atividade, no Brasil, juntamente com outras notórias, como as do Mercado Modelo e do Terreiro de Jesus, na capital baiana, a da Praça da República, na capital paulista, e a da Praça Sete, na capital mineira.</w:t>
      </w:r>
    </w:p>
    <w:p w14:paraId="676775E9" w14:textId="77777777" w:rsidR="00E03B80" w:rsidRDefault="009E36F7">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A capoeira é resultado da potência inventiva dos africanos, aqui escravizados, e seus descendentes que consolidaram práticas diversas, nas brechas do projeto colonial. Fruto da diáspora africana, na brutalidade do sistema colonial, no que o sociólogo inglês Paul </w:t>
      </w:r>
      <w:proofErr w:type="spellStart"/>
      <w:r>
        <w:rPr>
          <w:rFonts w:ascii="Times New Roman" w:eastAsia="Times New Roman" w:hAnsi="Times New Roman" w:cs="Times New Roman"/>
          <w:color w:val="000000"/>
        </w:rPr>
        <w:t>Gilroy</w:t>
      </w:r>
      <w:proofErr w:type="spellEnd"/>
      <w:r>
        <w:rPr>
          <w:rFonts w:ascii="Times New Roman" w:eastAsia="Times New Roman" w:hAnsi="Times New Roman" w:cs="Times New Roman"/>
          <w:color w:val="000000"/>
        </w:rPr>
        <w:t xml:space="preserve"> chama de Atlântico Negro, a capoeira se constituiu, não obstante a violência física e mental, como mais uma das tradições das sociabilidades comunitárias negras, como o samba, o jongo e as religiões de matrizes africanas. Relacionada às personalidades, aos lugares, à história e à cultura da população africana e afro-brasileira, a capoeira experimentou processos de exclusão, apagamentos e silenciamentos ao longo do tempo. Tais ameaças à sua sobrevivência se deram dentro do projeto colonial de cunho racista e excludente, dificultando a realização de suas práticas em praças, ruas e festividades. No entanto, a capoeira (</w:t>
      </w:r>
      <w:proofErr w:type="spellStart"/>
      <w:r>
        <w:rPr>
          <w:rFonts w:ascii="Times New Roman" w:eastAsia="Times New Roman" w:hAnsi="Times New Roman" w:cs="Times New Roman"/>
          <w:color w:val="000000"/>
        </w:rPr>
        <w:t>re</w:t>
      </w:r>
      <w:proofErr w:type="spellEnd"/>
      <w:r>
        <w:rPr>
          <w:rFonts w:ascii="Times New Roman" w:eastAsia="Times New Roman" w:hAnsi="Times New Roman" w:cs="Times New Roman"/>
          <w:color w:val="000000"/>
        </w:rPr>
        <w:t xml:space="preserve">)existe, presente em todo o território nacional e em mais de 150 países, (sobre)vivendo frente às perseguições. A Roda de Caxias é fruto dessa tradição, sendo uma importante referência à comunidade de capoeiristas, fazendo significar em seus rituais, a memória de perseguições e resistências. Esta roda de capoeira </w:t>
      </w:r>
      <w:r>
        <w:rPr>
          <w:rFonts w:ascii="Times New Roman" w:eastAsia="Times New Roman" w:hAnsi="Times New Roman" w:cs="Times New Roman"/>
          <w:color w:val="000000"/>
        </w:rPr>
        <w:lastRenderedPageBreak/>
        <w:t>completou cinquenta anos de existência em 2023, motivo pelo qual é considerada uma das mais antigas. A imagem que segue é um dos primeiros registros fotográficos da Roda de Caxias.</w:t>
      </w:r>
    </w:p>
    <w:p w14:paraId="07235047" w14:textId="77777777" w:rsidR="00E03B80" w:rsidRDefault="00E03B80">
      <w:pPr>
        <w:widowControl w:val="0"/>
        <w:pBdr>
          <w:top w:val="nil"/>
          <w:left w:val="nil"/>
          <w:bottom w:val="nil"/>
          <w:right w:val="nil"/>
          <w:between w:val="nil"/>
        </w:pBdr>
        <w:spacing w:after="0" w:line="360" w:lineRule="auto"/>
        <w:jc w:val="center"/>
        <w:rPr>
          <w:rFonts w:ascii="Times" w:eastAsia="Times" w:hAnsi="Times" w:cs="Times"/>
          <w:color w:val="000000"/>
        </w:rPr>
      </w:pPr>
    </w:p>
    <w:p w14:paraId="70CB6518" w14:textId="77777777" w:rsidR="00E03B80" w:rsidRDefault="009E36F7">
      <w:pPr>
        <w:pBdr>
          <w:top w:val="nil"/>
          <w:left w:val="nil"/>
          <w:bottom w:val="nil"/>
          <w:right w:val="nil"/>
          <w:between w:val="nil"/>
        </w:pBdr>
        <w:spacing w:before="40" w:after="280" w:line="360" w:lineRule="auto"/>
        <w:jc w:val="center"/>
        <w:rPr>
          <w:rFonts w:ascii="Times New Roman" w:eastAsia="Times New Roman" w:hAnsi="Times New Roman" w:cs="Times New Roman"/>
          <w:color w:val="000000"/>
        </w:rPr>
      </w:pPr>
      <w:r>
        <w:rPr>
          <w:noProof/>
        </w:rPr>
        <w:drawing>
          <wp:anchor distT="0" distB="0" distL="0" distR="0" simplePos="0" relativeHeight="251676672" behindDoc="0" locked="0" layoutInCell="1" hidden="0" allowOverlap="1" wp14:anchorId="26AE60CA" wp14:editId="0AC3F0B0">
            <wp:simplePos x="0" y="0"/>
            <wp:positionH relativeFrom="column">
              <wp:posOffset>567690</wp:posOffset>
            </wp:positionH>
            <wp:positionV relativeFrom="paragraph">
              <wp:posOffset>223520</wp:posOffset>
            </wp:positionV>
            <wp:extent cx="4521600" cy="4021200"/>
            <wp:effectExtent l="0" t="0" r="0" b="0"/>
            <wp:wrapSquare wrapText="bothSides" distT="0" distB="0" distL="0" distR="0"/>
            <wp:docPr id="2079615624" name="image41.jpg" descr="Foto em preto e branco de grupo de pessoas&#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41.jpg" descr="Foto em preto e branco de grupo de pessoas&#10;&#10;O conteúdo gerado por IA pode estar incorreto."/>
                    <pic:cNvPicPr preferRelativeResize="0"/>
                  </pic:nvPicPr>
                  <pic:blipFill>
                    <a:blip r:embed="rId92"/>
                    <a:srcRect l="-12" t="-13" r="-11" b="-11"/>
                    <a:stretch>
                      <a:fillRect/>
                    </a:stretch>
                  </pic:blipFill>
                  <pic:spPr>
                    <a:xfrm>
                      <a:off x="0" y="0"/>
                      <a:ext cx="4521600" cy="4021200"/>
                    </a:xfrm>
                    <a:prstGeom prst="rect">
                      <a:avLst/>
                    </a:prstGeom>
                    <a:ln/>
                  </pic:spPr>
                </pic:pic>
              </a:graphicData>
            </a:graphic>
          </wp:anchor>
        </w:drawing>
      </w:r>
    </w:p>
    <w:p w14:paraId="45F2377D" w14:textId="77777777" w:rsidR="00E03B80" w:rsidRDefault="00E03B80">
      <w:pPr>
        <w:pBdr>
          <w:top w:val="nil"/>
          <w:left w:val="nil"/>
          <w:bottom w:val="nil"/>
          <w:right w:val="nil"/>
          <w:between w:val="nil"/>
        </w:pBdr>
        <w:spacing w:before="40" w:after="280" w:line="240" w:lineRule="auto"/>
        <w:jc w:val="center"/>
        <w:rPr>
          <w:rFonts w:ascii="Times New Roman" w:eastAsia="Times New Roman" w:hAnsi="Times New Roman" w:cs="Times New Roman"/>
          <w:color w:val="000000"/>
        </w:rPr>
      </w:pPr>
    </w:p>
    <w:p w14:paraId="7847944B" w14:textId="77777777" w:rsidR="00E03B80" w:rsidRDefault="00E03B80">
      <w:pPr>
        <w:pBdr>
          <w:top w:val="nil"/>
          <w:left w:val="nil"/>
          <w:bottom w:val="nil"/>
          <w:right w:val="nil"/>
          <w:between w:val="nil"/>
        </w:pBdr>
        <w:spacing w:before="40" w:after="280" w:line="240" w:lineRule="auto"/>
        <w:jc w:val="center"/>
        <w:rPr>
          <w:rFonts w:ascii="Times New Roman" w:eastAsia="Times New Roman" w:hAnsi="Times New Roman" w:cs="Times New Roman"/>
          <w:color w:val="000000"/>
        </w:rPr>
      </w:pPr>
    </w:p>
    <w:p w14:paraId="6D10F1F0" w14:textId="77777777" w:rsidR="00E03B80" w:rsidRDefault="00E03B80">
      <w:pPr>
        <w:pBdr>
          <w:top w:val="nil"/>
          <w:left w:val="nil"/>
          <w:bottom w:val="nil"/>
          <w:right w:val="nil"/>
          <w:between w:val="nil"/>
        </w:pBdr>
        <w:spacing w:before="40" w:after="280" w:line="240" w:lineRule="auto"/>
        <w:jc w:val="center"/>
        <w:rPr>
          <w:rFonts w:ascii="Times New Roman" w:eastAsia="Times New Roman" w:hAnsi="Times New Roman" w:cs="Times New Roman"/>
          <w:color w:val="000000"/>
        </w:rPr>
      </w:pPr>
    </w:p>
    <w:p w14:paraId="3E1E6538" w14:textId="77777777" w:rsidR="00E03B80" w:rsidRDefault="00E03B80">
      <w:pPr>
        <w:pBdr>
          <w:top w:val="nil"/>
          <w:left w:val="nil"/>
          <w:bottom w:val="nil"/>
          <w:right w:val="nil"/>
          <w:between w:val="nil"/>
        </w:pBdr>
        <w:spacing w:before="40" w:after="280" w:line="240" w:lineRule="auto"/>
        <w:jc w:val="center"/>
        <w:rPr>
          <w:rFonts w:ascii="Times New Roman" w:eastAsia="Times New Roman" w:hAnsi="Times New Roman" w:cs="Times New Roman"/>
          <w:color w:val="000000"/>
        </w:rPr>
      </w:pPr>
    </w:p>
    <w:p w14:paraId="2F1DF7E0" w14:textId="77777777" w:rsidR="00E03B80" w:rsidRDefault="00E03B80">
      <w:pPr>
        <w:pBdr>
          <w:top w:val="nil"/>
          <w:left w:val="nil"/>
          <w:bottom w:val="nil"/>
          <w:right w:val="nil"/>
          <w:between w:val="nil"/>
        </w:pBdr>
        <w:spacing w:before="40" w:after="280" w:line="240" w:lineRule="auto"/>
        <w:jc w:val="center"/>
        <w:rPr>
          <w:rFonts w:ascii="Times New Roman" w:eastAsia="Times New Roman" w:hAnsi="Times New Roman" w:cs="Times New Roman"/>
          <w:color w:val="000000"/>
        </w:rPr>
      </w:pPr>
    </w:p>
    <w:p w14:paraId="2BBB20BF" w14:textId="77777777" w:rsidR="00E03B80" w:rsidRDefault="00E03B80">
      <w:pPr>
        <w:pBdr>
          <w:top w:val="nil"/>
          <w:left w:val="nil"/>
          <w:bottom w:val="nil"/>
          <w:right w:val="nil"/>
          <w:between w:val="nil"/>
        </w:pBdr>
        <w:spacing w:before="40" w:after="280" w:line="240" w:lineRule="auto"/>
        <w:jc w:val="center"/>
        <w:rPr>
          <w:rFonts w:ascii="Times New Roman" w:eastAsia="Times New Roman" w:hAnsi="Times New Roman" w:cs="Times New Roman"/>
          <w:color w:val="000000"/>
        </w:rPr>
      </w:pPr>
    </w:p>
    <w:p w14:paraId="44E40718" w14:textId="77777777" w:rsidR="00E03B80" w:rsidRDefault="00E03B80">
      <w:pPr>
        <w:pBdr>
          <w:top w:val="nil"/>
          <w:left w:val="nil"/>
          <w:bottom w:val="nil"/>
          <w:right w:val="nil"/>
          <w:between w:val="nil"/>
        </w:pBdr>
        <w:spacing w:before="40" w:after="280" w:line="240" w:lineRule="auto"/>
        <w:jc w:val="center"/>
        <w:rPr>
          <w:rFonts w:ascii="Times New Roman" w:eastAsia="Times New Roman" w:hAnsi="Times New Roman" w:cs="Times New Roman"/>
          <w:color w:val="000000"/>
        </w:rPr>
      </w:pPr>
    </w:p>
    <w:p w14:paraId="7AF0F709" w14:textId="77777777" w:rsidR="00E03B80" w:rsidRDefault="00E03B80">
      <w:pPr>
        <w:pBdr>
          <w:top w:val="nil"/>
          <w:left w:val="nil"/>
          <w:bottom w:val="nil"/>
          <w:right w:val="nil"/>
          <w:between w:val="nil"/>
        </w:pBdr>
        <w:spacing w:before="40" w:after="280" w:line="240" w:lineRule="auto"/>
        <w:jc w:val="center"/>
        <w:rPr>
          <w:rFonts w:ascii="Times New Roman" w:eastAsia="Times New Roman" w:hAnsi="Times New Roman" w:cs="Times New Roman"/>
          <w:color w:val="000000"/>
        </w:rPr>
      </w:pPr>
    </w:p>
    <w:p w14:paraId="094213E0" w14:textId="77777777" w:rsidR="00E03B80" w:rsidRDefault="00E03B80">
      <w:pPr>
        <w:pBdr>
          <w:top w:val="nil"/>
          <w:left w:val="nil"/>
          <w:bottom w:val="nil"/>
          <w:right w:val="nil"/>
          <w:between w:val="nil"/>
        </w:pBdr>
        <w:spacing w:before="40" w:after="280" w:line="240" w:lineRule="auto"/>
        <w:jc w:val="center"/>
        <w:rPr>
          <w:rFonts w:ascii="Times New Roman" w:eastAsia="Times New Roman" w:hAnsi="Times New Roman" w:cs="Times New Roman"/>
          <w:color w:val="000000"/>
        </w:rPr>
      </w:pPr>
    </w:p>
    <w:p w14:paraId="470138BD" w14:textId="77777777" w:rsidR="00E03B80" w:rsidRDefault="00E03B80">
      <w:pPr>
        <w:pBdr>
          <w:top w:val="nil"/>
          <w:left w:val="nil"/>
          <w:bottom w:val="nil"/>
          <w:right w:val="nil"/>
          <w:between w:val="nil"/>
        </w:pBdr>
        <w:spacing w:before="40" w:after="280" w:line="240" w:lineRule="auto"/>
        <w:jc w:val="center"/>
        <w:rPr>
          <w:rFonts w:ascii="Times New Roman" w:eastAsia="Times New Roman" w:hAnsi="Times New Roman" w:cs="Times New Roman"/>
          <w:color w:val="000000"/>
        </w:rPr>
      </w:pPr>
    </w:p>
    <w:p w14:paraId="14EA85A0" w14:textId="77777777" w:rsidR="00E03B80" w:rsidRDefault="00E03B80">
      <w:pPr>
        <w:pBdr>
          <w:top w:val="nil"/>
          <w:left w:val="nil"/>
          <w:bottom w:val="nil"/>
          <w:right w:val="nil"/>
          <w:between w:val="nil"/>
        </w:pBdr>
        <w:spacing w:before="40" w:after="280" w:line="360" w:lineRule="auto"/>
        <w:ind w:firstLine="143"/>
        <w:jc w:val="both"/>
        <w:rPr>
          <w:rFonts w:ascii="Times New Roman" w:eastAsia="Times New Roman" w:hAnsi="Times New Roman" w:cs="Times New Roman"/>
          <w:color w:val="000000"/>
          <w:sz w:val="22"/>
          <w:szCs w:val="22"/>
        </w:rPr>
      </w:pPr>
    </w:p>
    <w:p w14:paraId="0415123C" w14:textId="77777777" w:rsidR="00E03B80" w:rsidRDefault="009E36F7">
      <w:pPr>
        <w:pBdr>
          <w:top w:val="nil"/>
          <w:left w:val="nil"/>
          <w:bottom w:val="nil"/>
          <w:right w:val="nil"/>
          <w:between w:val="nil"/>
        </w:pBdr>
        <w:spacing w:before="40" w:after="280" w:line="240" w:lineRule="auto"/>
        <w:jc w:val="center"/>
        <w:rPr>
          <w:rFonts w:ascii="Times New Roman" w:eastAsia="Times New Roman" w:hAnsi="Times New Roman" w:cs="Times New Roman"/>
          <w:color w:val="000000"/>
          <w:sz w:val="22"/>
          <w:szCs w:val="22"/>
          <w:highlight w:val="white"/>
        </w:rPr>
      </w:pPr>
      <w:r>
        <w:rPr>
          <w:rFonts w:ascii="Times New Roman" w:eastAsia="Times New Roman" w:hAnsi="Times New Roman" w:cs="Times New Roman"/>
          <w:color w:val="000000"/>
          <w:sz w:val="22"/>
          <w:szCs w:val="22"/>
        </w:rPr>
        <w:t>Foto de Mestre Russo de Caxias. (1975) In: Fonte: https://amigosinstitutohistoricodc.com.br Acesso em 21/02/2025</w:t>
      </w:r>
    </w:p>
    <w:p w14:paraId="376949BC" w14:textId="77777777" w:rsidR="00E03B80" w:rsidRDefault="00E03B80">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p>
    <w:p w14:paraId="5D3E8524"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strike/>
          <w:color w:val="000000"/>
        </w:rPr>
      </w:pPr>
      <w:r>
        <w:rPr>
          <w:rFonts w:ascii="Times New Roman" w:eastAsia="Times New Roman" w:hAnsi="Times New Roman" w:cs="Times New Roman"/>
          <w:color w:val="000000"/>
        </w:rPr>
        <w:t xml:space="preserve">A imagem acima é da Roda de Caxias, em 1975, ilustrando a liberdade no uso de vestimentas e a participação independente de nomes de grupos, academias ou estilos de capoeira. Nascida em uma festividade da Igreja de Santo Antônio, padroeiro do município de Duque de Caxias, ela foi realizada em diversos lugares da região, até se firmar na principal praça da cidade: a Praça do Pacificador, mais precisamente à sombra de uma figueira, árvore da família </w:t>
      </w:r>
      <w:proofErr w:type="spellStart"/>
      <w:r>
        <w:rPr>
          <w:rFonts w:ascii="Times New Roman" w:eastAsia="Times New Roman" w:hAnsi="Times New Roman" w:cs="Times New Roman"/>
          <w:i/>
          <w:color w:val="000000"/>
        </w:rPr>
        <w:t>ficus</w:t>
      </w:r>
      <w:proofErr w:type="spellEnd"/>
      <w:r>
        <w:rPr>
          <w:rFonts w:ascii="Times New Roman" w:eastAsia="Times New Roman" w:hAnsi="Times New Roman" w:cs="Times New Roman"/>
          <w:i/>
          <w:color w:val="000000"/>
        </w:rPr>
        <w:t xml:space="preserve"> </w:t>
      </w:r>
      <w:proofErr w:type="spellStart"/>
      <w:r>
        <w:rPr>
          <w:rFonts w:ascii="Times New Roman" w:eastAsia="Times New Roman" w:hAnsi="Times New Roman" w:cs="Times New Roman"/>
          <w:i/>
          <w:color w:val="000000"/>
        </w:rPr>
        <w:t>benjamina</w:t>
      </w:r>
      <w:proofErr w:type="spellEnd"/>
      <w:r>
        <w:rPr>
          <w:rFonts w:ascii="Times New Roman" w:eastAsia="Times New Roman" w:hAnsi="Times New Roman" w:cs="Times New Roman"/>
          <w:color w:val="000000"/>
        </w:rPr>
        <w:t xml:space="preserve">. Tal qual a tamarineira do Cacique de Ramos, em Olaria, a árvore era significativa à Roda de Caxias, no que toca à memória e à simbologia afro-brasileira e seus encantamentos. É verdade que a árvore não existe mais, nem o antigo desenho da Praça do Pacificador, ambos apagados por uma reforma urbana, </w:t>
      </w:r>
      <w:r>
        <w:rPr>
          <w:rFonts w:ascii="Times New Roman" w:eastAsia="Times New Roman" w:hAnsi="Times New Roman" w:cs="Times New Roman"/>
          <w:color w:val="000000"/>
        </w:rPr>
        <w:lastRenderedPageBreak/>
        <w:t>em 2014, que deu origem ao atual Centro Cultural Oscar Niemeyer (CCON) e remodelou radicalmente o local. Porém, a Roda (sobre)vive, evocando memórias e tradições, mantendo viva sua presença aos domingos, fazendo coexistir tradição e modernidade. É bom lembrar que a Roda se combina com a tradição nordestina da feira de Caxias, que (</w:t>
      </w:r>
      <w:proofErr w:type="spellStart"/>
      <w:r>
        <w:rPr>
          <w:rFonts w:ascii="Times New Roman" w:eastAsia="Times New Roman" w:hAnsi="Times New Roman" w:cs="Times New Roman"/>
          <w:color w:val="000000"/>
        </w:rPr>
        <w:t>re</w:t>
      </w:r>
      <w:proofErr w:type="spellEnd"/>
      <w:r>
        <w:rPr>
          <w:rFonts w:ascii="Times New Roman" w:eastAsia="Times New Roman" w:hAnsi="Times New Roman" w:cs="Times New Roman"/>
          <w:color w:val="000000"/>
        </w:rPr>
        <w:t>)</w:t>
      </w:r>
      <w:proofErr w:type="spellStart"/>
      <w:r>
        <w:rPr>
          <w:rFonts w:ascii="Times New Roman" w:eastAsia="Times New Roman" w:hAnsi="Times New Roman" w:cs="Times New Roman"/>
          <w:color w:val="000000"/>
        </w:rPr>
        <w:t>territorializa</w:t>
      </w:r>
      <w:proofErr w:type="spellEnd"/>
      <w:r>
        <w:rPr>
          <w:rFonts w:ascii="Times New Roman" w:eastAsia="Times New Roman" w:hAnsi="Times New Roman" w:cs="Times New Roman"/>
          <w:color w:val="000000"/>
        </w:rPr>
        <w:t xml:space="preserve"> o centro urbano do município, chamando a todos para “vadiar” na pequena e grande roda.</w:t>
      </w:r>
    </w:p>
    <w:p w14:paraId="428699BC" w14:textId="77777777" w:rsidR="00E03B80" w:rsidRDefault="00E03B80">
      <w:pPr>
        <w:widowControl w:val="0"/>
        <w:pBdr>
          <w:top w:val="nil"/>
          <w:left w:val="nil"/>
          <w:bottom w:val="nil"/>
          <w:right w:val="nil"/>
          <w:between w:val="nil"/>
        </w:pBdr>
        <w:spacing w:after="0" w:line="360" w:lineRule="auto"/>
        <w:jc w:val="center"/>
        <w:rPr>
          <w:rFonts w:ascii="Times" w:eastAsia="Times" w:hAnsi="Times" w:cs="Times"/>
          <w:color w:val="000000"/>
        </w:rPr>
      </w:pPr>
    </w:p>
    <w:p w14:paraId="40C48B1A" w14:textId="77777777" w:rsidR="00E03B80" w:rsidRDefault="009E36F7">
      <w:pPr>
        <w:widowControl w:val="0"/>
        <w:pBdr>
          <w:top w:val="nil"/>
          <w:left w:val="nil"/>
          <w:bottom w:val="nil"/>
          <w:right w:val="nil"/>
          <w:between w:val="nil"/>
        </w:pBdr>
        <w:spacing w:after="0" w:line="360" w:lineRule="auto"/>
        <w:ind w:firstLine="720"/>
        <w:jc w:val="both"/>
        <w:rPr>
          <w:rFonts w:ascii="Times" w:eastAsia="Times" w:hAnsi="Times" w:cs="Times"/>
          <w:color w:val="000000"/>
        </w:rPr>
      </w:pPr>
      <w:r>
        <w:rPr>
          <w:noProof/>
        </w:rPr>
        <w:drawing>
          <wp:anchor distT="0" distB="0" distL="0" distR="0" simplePos="0" relativeHeight="251677696" behindDoc="0" locked="0" layoutInCell="1" hidden="0" allowOverlap="1" wp14:anchorId="19F55879" wp14:editId="744FC6D6">
            <wp:simplePos x="0" y="0"/>
            <wp:positionH relativeFrom="column">
              <wp:posOffset>604520</wp:posOffset>
            </wp:positionH>
            <wp:positionV relativeFrom="paragraph">
              <wp:posOffset>-57149</wp:posOffset>
            </wp:positionV>
            <wp:extent cx="4596765" cy="3574415"/>
            <wp:effectExtent l="0" t="0" r="0" b="0"/>
            <wp:wrapSquare wrapText="bothSides" distT="0" distB="0" distL="0" distR="0"/>
            <wp:docPr id="2079615629" name="image43.jpg" descr="Foto em preto e branco de grupo de pessoas posando para fot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43.jpg" descr="Foto em preto e branco de grupo de pessoas posando para foto&#10;&#10;O conteúdo gerado por IA pode estar incorreto."/>
                    <pic:cNvPicPr preferRelativeResize="0"/>
                  </pic:nvPicPr>
                  <pic:blipFill>
                    <a:blip r:embed="rId93"/>
                    <a:srcRect l="-10" t="-13" r="-8" b="-11"/>
                    <a:stretch>
                      <a:fillRect/>
                    </a:stretch>
                  </pic:blipFill>
                  <pic:spPr>
                    <a:xfrm>
                      <a:off x="0" y="0"/>
                      <a:ext cx="4596765" cy="3574415"/>
                    </a:xfrm>
                    <a:prstGeom prst="rect">
                      <a:avLst/>
                    </a:prstGeom>
                    <a:ln/>
                  </pic:spPr>
                </pic:pic>
              </a:graphicData>
            </a:graphic>
          </wp:anchor>
        </w:drawing>
      </w:r>
    </w:p>
    <w:p w14:paraId="4F193B10" w14:textId="77777777" w:rsidR="00E03B80" w:rsidRDefault="00E03B80">
      <w:pPr>
        <w:widowControl w:val="0"/>
        <w:pBdr>
          <w:top w:val="nil"/>
          <w:left w:val="nil"/>
          <w:bottom w:val="nil"/>
          <w:right w:val="nil"/>
          <w:between w:val="nil"/>
        </w:pBdr>
        <w:spacing w:after="0" w:line="360" w:lineRule="auto"/>
        <w:ind w:firstLine="720"/>
        <w:jc w:val="both"/>
        <w:rPr>
          <w:rFonts w:ascii="Times" w:eastAsia="Times" w:hAnsi="Times" w:cs="Times"/>
          <w:color w:val="000000"/>
        </w:rPr>
      </w:pPr>
    </w:p>
    <w:p w14:paraId="15FBADC1" w14:textId="77777777" w:rsidR="00E03B80" w:rsidRDefault="00E03B80">
      <w:pPr>
        <w:widowControl w:val="0"/>
        <w:pBdr>
          <w:top w:val="nil"/>
          <w:left w:val="nil"/>
          <w:bottom w:val="nil"/>
          <w:right w:val="nil"/>
          <w:between w:val="nil"/>
        </w:pBdr>
        <w:spacing w:after="0" w:line="360" w:lineRule="auto"/>
        <w:ind w:firstLine="720"/>
        <w:jc w:val="both"/>
        <w:rPr>
          <w:rFonts w:ascii="Times" w:eastAsia="Times" w:hAnsi="Times" w:cs="Times"/>
          <w:color w:val="000000"/>
        </w:rPr>
      </w:pPr>
    </w:p>
    <w:p w14:paraId="73458FE4" w14:textId="77777777" w:rsidR="00E03B80" w:rsidRDefault="00E03B80">
      <w:pPr>
        <w:widowControl w:val="0"/>
        <w:pBdr>
          <w:top w:val="nil"/>
          <w:left w:val="nil"/>
          <w:bottom w:val="nil"/>
          <w:right w:val="nil"/>
          <w:between w:val="nil"/>
        </w:pBdr>
        <w:spacing w:after="0" w:line="360" w:lineRule="auto"/>
        <w:ind w:firstLine="720"/>
        <w:jc w:val="both"/>
        <w:rPr>
          <w:rFonts w:ascii="Times" w:eastAsia="Times" w:hAnsi="Times" w:cs="Times"/>
          <w:color w:val="000000"/>
        </w:rPr>
      </w:pPr>
    </w:p>
    <w:p w14:paraId="4EAE024E" w14:textId="77777777" w:rsidR="00E03B80" w:rsidRDefault="00E03B80">
      <w:pPr>
        <w:widowControl w:val="0"/>
        <w:pBdr>
          <w:top w:val="nil"/>
          <w:left w:val="nil"/>
          <w:bottom w:val="nil"/>
          <w:right w:val="nil"/>
          <w:between w:val="nil"/>
        </w:pBdr>
        <w:spacing w:after="0" w:line="360" w:lineRule="auto"/>
        <w:ind w:firstLine="720"/>
        <w:jc w:val="both"/>
        <w:rPr>
          <w:rFonts w:ascii="Times" w:eastAsia="Times" w:hAnsi="Times" w:cs="Times"/>
          <w:color w:val="000000"/>
        </w:rPr>
      </w:pPr>
    </w:p>
    <w:p w14:paraId="049B5A82" w14:textId="77777777" w:rsidR="00E03B80" w:rsidRDefault="00E03B80">
      <w:pPr>
        <w:widowControl w:val="0"/>
        <w:pBdr>
          <w:top w:val="nil"/>
          <w:left w:val="nil"/>
          <w:bottom w:val="nil"/>
          <w:right w:val="nil"/>
          <w:between w:val="nil"/>
        </w:pBdr>
        <w:spacing w:after="0" w:line="360" w:lineRule="auto"/>
        <w:ind w:firstLine="720"/>
        <w:jc w:val="both"/>
        <w:rPr>
          <w:rFonts w:ascii="Times" w:eastAsia="Times" w:hAnsi="Times" w:cs="Times"/>
          <w:color w:val="000000"/>
        </w:rPr>
      </w:pPr>
    </w:p>
    <w:p w14:paraId="56EBDD7B" w14:textId="77777777" w:rsidR="00E03B80" w:rsidRDefault="00E03B80">
      <w:pPr>
        <w:widowControl w:val="0"/>
        <w:pBdr>
          <w:top w:val="nil"/>
          <w:left w:val="nil"/>
          <w:bottom w:val="nil"/>
          <w:right w:val="nil"/>
          <w:between w:val="nil"/>
        </w:pBdr>
        <w:spacing w:after="0" w:line="360" w:lineRule="auto"/>
        <w:ind w:firstLine="720"/>
        <w:jc w:val="both"/>
        <w:rPr>
          <w:rFonts w:ascii="Times" w:eastAsia="Times" w:hAnsi="Times" w:cs="Times"/>
          <w:color w:val="000000"/>
        </w:rPr>
      </w:pPr>
    </w:p>
    <w:p w14:paraId="319C90A0" w14:textId="77777777" w:rsidR="00E03B80" w:rsidRDefault="00E03B80">
      <w:pPr>
        <w:widowControl w:val="0"/>
        <w:pBdr>
          <w:top w:val="nil"/>
          <w:left w:val="nil"/>
          <w:bottom w:val="nil"/>
          <w:right w:val="nil"/>
          <w:between w:val="nil"/>
        </w:pBdr>
        <w:spacing w:after="0" w:line="360" w:lineRule="auto"/>
        <w:ind w:firstLine="720"/>
        <w:jc w:val="both"/>
        <w:rPr>
          <w:rFonts w:ascii="Times" w:eastAsia="Times" w:hAnsi="Times" w:cs="Times"/>
          <w:color w:val="000000"/>
        </w:rPr>
      </w:pPr>
    </w:p>
    <w:p w14:paraId="5E6514E7" w14:textId="77777777" w:rsidR="00E03B80" w:rsidRDefault="00E03B80">
      <w:pPr>
        <w:widowControl w:val="0"/>
        <w:pBdr>
          <w:top w:val="nil"/>
          <w:left w:val="nil"/>
          <w:bottom w:val="nil"/>
          <w:right w:val="nil"/>
          <w:between w:val="nil"/>
        </w:pBdr>
        <w:spacing w:after="0" w:line="360" w:lineRule="auto"/>
        <w:ind w:firstLine="720"/>
        <w:jc w:val="both"/>
        <w:rPr>
          <w:rFonts w:ascii="Times" w:eastAsia="Times" w:hAnsi="Times" w:cs="Times"/>
          <w:color w:val="000000"/>
        </w:rPr>
      </w:pPr>
    </w:p>
    <w:p w14:paraId="66DFC665" w14:textId="77777777" w:rsidR="00E03B80" w:rsidRDefault="00E03B80">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p>
    <w:p w14:paraId="31CB00C9" w14:textId="77777777" w:rsidR="00E03B80" w:rsidRDefault="00E03B80">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p>
    <w:p w14:paraId="53E9EEAB" w14:textId="77777777" w:rsidR="00E03B80" w:rsidRDefault="00E03B80">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p>
    <w:p w14:paraId="5075F32E" w14:textId="77777777" w:rsidR="00E03B80" w:rsidRDefault="00E03B80">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p>
    <w:p w14:paraId="57FF1C7A" w14:textId="77777777" w:rsidR="00E03B80" w:rsidRDefault="00E03B80">
      <w:pPr>
        <w:pBdr>
          <w:top w:val="nil"/>
          <w:left w:val="nil"/>
          <w:bottom w:val="nil"/>
          <w:right w:val="nil"/>
          <w:between w:val="nil"/>
        </w:pBdr>
        <w:spacing w:before="40" w:after="280" w:line="360" w:lineRule="auto"/>
        <w:ind w:firstLine="143"/>
        <w:jc w:val="both"/>
        <w:rPr>
          <w:rFonts w:ascii="Times New Roman" w:eastAsia="Times New Roman" w:hAnsi="Times New Roman" w:cs="Times New Roman"/>
          <w:color w:val="000000"/>
          <w:sz w:val="22"/>
          <w:szCs w:val="22"/>
        </w:rPr>
      </w:pPr>
    </w:p>
    <w:p w14:paraId="70F45C51" w14:textId="77777777" w:rsidR="00E03B80" w:rsidRDefault="009E36F7">
      <w:pPr>
        <w:pBdr>
          <w:top w:val="nil"/>
          <w:left w:val="nil"/>
          <w:bottom w:val="nil"/>
          <w:right w:val="nil"/>
          <w:between w:val="nil"/>
        </w:pBdr>
        <w:spacing w:before="40" w:after="280" w:line="240" w:lineRule="auto"/>
        <w:jc w:val="center"/>
        <w:rPr>
          <w:rFonts w:ascii="Times New Roman" w:eastAsia="Times New Roman" w:hAnsi="Times New Roman" w:cs="Times New Roman"/>
          <w:color w:val="000000"/>
          <w:sz w:val="22"/>
          <w:szCs w:val="22"/>
          <w:highlight w:val="white"/>
        </w:rPr>
      </w:pPr>
      <w:r>
        <w:rPr>
          <w:rFonts w:ascii="Times New Roman" w:eastAsia="Times New Roman" w:hAnsi="Times New Roman" w:cs="Times New Roman"/>
          <w:color w:val="000000"/>
          <w:sz w:val="22"/>
          <w:szCs w:val="22"/>
        </w:rPr>
        <w:t>Foto de Mestre Russo de Caxias. (1975) In: Fonte: https://amigosinstitutohistoricodc.com.br Acesso em 21/02/2025</w:t>
      </w:r>
    </w:p>
    <w:p w14:paraId="6986941F"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Em conversas com os mestres que passaram pela Roda de Caxias, é comum ouvir histórias de resistências às perseguições, proibições e violência exercida por governantes, da elite local e até mesmo de parte dos capoeiristas favoráveis à institucionalização da capoeira em lugares privados e contrários à sua presença em locais públicos. As memórias dos mestres guardam lutas emblemáticas contra os poderes instituídos, assim como acomodações necessárias às tensões de organização do próprio universo da capoeira. A capoeira não é uma prática fora de seus contextos sociais e políticos. Em seu processo histórico, ela caminhou do lugar de marginalização - ao qual foi colocada nos tempos da capoeiragem – para momentos de ressignificação, se consolidando em rodas de rua e </w:t>
      </w:r>
      <w:r>
        <w:rPr>
          <w:rFonts w:ascii="Times New Roman" w:eastAsia="Times New Roman" w:hAnsi="Times New Roman" w:cs="Times New Roman"/>
          <w:color w:val="000000"/>
        </w:rPr>
        <w:lastRenderedPageBreak/>
        <w:t>buscando a sua institucionalização em grupos, academias ou escolas, resultando em reconhecimentos de prática plural de capoeiras em diferentes vertentes e perspectivas.</w:t>
      </w:r>
    </w:p>
    <w:p w14:paraId="6AED5D79"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A capoeira envolve ludicidade, no que chamam de "vadiação", da mesma forma que é luta, com golpes e negaças, com marcialidade ímpar, assim como é dança onde se joga, no disfarce de intenções e decisões. A música impõe o ritmo ao jogo, demarcando seus rituais como evocações às gerações de capoeiristas, do passado e do futuro, chamando tradições religiosas, por vezes valorizadas em outras silenciadas. A capoeira é "tudo que a boca come", no dizer de Mestre Pastinha</w:t>
      </w:r>
      <w:r>
        <w:rPr>
          <w:rFonts w:ascii="Times New Roman" w:eastAsia="Times New Roman" w:hAnsi="Times New Roman" w:cs="Times New Roman"/>
          <w:color w:val="000000"/>
          <w:vertAlign w:val="superscript"/>
        </w:rPr>
        <w:footnoteReference w:id="52"/>
      </w:r>
      <w:r>
        <w:rPr>
          <w:rFonts w:ascii="Times New Roman" w:eastAsia="Times New Roman" w:hAnsi="Times New Roman" w:cs="Times New Roman"/>
          <w:color w:val="000000"/>
        </w:rPr>
        <w:t>, e é na roda onde podemos vê-la em sua plenitude, com o canto e o jogo entre camaradas. A roda de capoeira é, assim como em outras tradições do mundo da cultura afro-brasileira, o lugar onde a prática se torna plena. Na roda, o capoeirista se põe à prova e seu jogar se torna público à comunidade. É na roda que o olhar atento dos mestres reconhece novos camaradas e transmitem segredos aos que foram iniciados em seus rituais.</w:t>
      </w:r>
    </w:p>
    <w:p w14:paraId="2F27E099"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Quando conversamos com mestres que participaram dos primeiros momentos da Roda de Caxias, somos levados a uma história não linear, um vai e vem, típico da capoeira, revelando referências a lugares, personalidades, eventos e fatos vividos. Há lembranças e esquecimentos que se cruzam e revelam o dito e o não dito. São narrativas que entrelaçam passado, presente e futuro e que compõem a memória coletiva da Roda. Estas se misturam à documentação e produção acadêmica</w:t>
      </w:r>
      <w:r>
        <w:rPr>
          <w:rFonts w:ascii="Times New Roman" w:eastAsia="Times New Roman" w:hAnsi="Times New Roman" w:cs="Times New Roman"/>
          <w:color w:val="000000"/>
          <w:vertAlign w:val="superscript"/>
        </w:rPr>
        <w:footnoteReference w:id="53"/>
      </w:r>
      <w:r>
        <w:rPr>
          <w:rFonts w:ascii="Times New Roman" w:eastAsia="Times New Roman" w:hAnsi="Times New Roman" w:cs="Times New Roman"/>
          <w:color w:val="000000"/>
        </w:rPr>
        <w:t>.</w:t>
      </w:r>
    </w:p>
    <w:p w14:paraId="27E007F4"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Buscamos organizar a trajetória da Roda de Caxias da seguinte forma: A capoeira de rua: tempo das invenções; </w:t>
      </w:r>
      <w:proofErr w:type="gramStart"/>
      <w:r>
        <w:rPr>
          <w:rFonts w:ascii="Times New Roman" w:eastAsia="Times New Roman" w:hAnsi="Times New Roman" w:cs="Times New Roman"/>
          <w:color w:val="000000"/>
        </w:rPr>
        <w:t>Aqui</w:t>
      </w:r>
      <w:proofErr w:type="gramEnd"/>
      <w:r>
        <w:rPr>
          <w:rFonts w:ascii="Times New Roman" w:eastAsia="Times New Roman" w:hAnsi="Times New Roman" w:cs="Times New Roman"/>
          <w:color w:val="000000"/>
        </w:rPr>
        <w:t xml:space="preserve"> não! Apagamentos e (</w:t>
      </w:r>
      <w:proofErr w:type="spellStart"/>
      <w:r>
        <w:rPr>
          <w:rFonts w:ascii="Times New Roman" w:eastAsia="Times New Roman" w:hAnsi="Times New Roman" w:cs="Times New Roman"/>
          <w:color w:val="000000"/>
        </w:rPr>
        <w:t>re</w:t>
      </w:r>
      <w:proofErr w:type="spellEnd"/>
      <w:r>
        <w:rPr>
          <w:rFonts w:ascii="Times New Roman" w:eastAsia="Times New Roman" w:hAnsi="Times New Roman" w:cs="Times New Roman"/>
          <w:color w:val="000000"/>
        </w:rPr>
        <w:t>)existência: tempo difíceis; De Caxias para o mundo: tempo sem fronteiras; e, enfim! O reconhecimento: tempo que não se apaga.</w:t>
      </w:r>
    </w:p>
    <w:p w14:paraId="612ACB8C" w14:textId="77777777" w:rsidR="00E03B80" w:rsidRPr="00030972" w:rsidRDefault="009E36F7">
      <w:pPr>
        <w:pStyle w:val="Ttulo3"/>
        <w:rPr>
          <w:rFonts w:ascii="Times New Roman" w:hAnsi="Times New Roman" w:cs="Times New Roman"/>
          <w:b/>
          <w:bCs/>
          <w:color w:val="auto"/>
          <w:sz w:val="24"/>
          <w:szCs w:val="24"/>
        </w:rPr>
      </w:pPr>
      <w:bookmarkStart w:id="64" w:name="_heading=h.3q5sasy" w:colFirst="0" w:colLast="0"/>
      <w:bookmarkEnd w:id="64"/>
      <w:r w:rsidRPr="00030972">
        <w:rPr>
          <w:rFonts w:ascii="Times New Roman" w:hAnsi="Times New Roman" w:cs="Times New Roman"/>
          <w:b/>
          <w:bCs/>
          <w:color w:val="auto"/>
          <w:sz w:val="24"/>
          <w:szCs w:val="24"/>
        </w:rPr>
        <w:t>A tradição da capoeira</w:t>
      </w:r>
    </w:p>
    <w:p w14:paraId="5475FF48" w14:textId="77777777" w:rsidR="00E03B80" w:rsidRDefault="009E36F7">
      <w:pPr>
        <w:widowControl w:val="0"/>
        <w:pBdr>
          <w:top w:val="nil"/>
          <w:left w:val="nil"/>
          <w:bottom w:val="nil"/>
          <w:right w:val="nil"/>
          <w:between w:val="nil"/>
        </w:pBdr>
        <w:spacing w:after="0"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tab/>
      </w:r>
      <w:r>
        <w:rPr>
          <w:rFonts w:ascii="Times New Roman" w:eastAsia="Times New Roman" w:hAnsi="Times New Roman" w:cs="Times New Roman"/>
          <w:color w:val="000000"/>
        </w:rPr>
        <w:t xml:space="preserve">Mestres de capoeira, estudiosos e pesquisadores apontam que a capoeira se inscreve no contexto de violência da diáspora africana e do projeto colonial de escravização e genocídio de diferentes povos indígenas e africanos. Suas narrativas relacionam mitos de origem e o pioneirismo de personalidades, marcados por tensões e </w:t>
      </w:r>
      <w:r>
        <w:rPr>
          <w:rFonts w:ascii="Times New Roman" w:eastAsia="Times New Roman" w:hAnsi="Times New Roman" w:cs="Times New Roman"/>
          <w:color w:val="000000"/>
        </w:rPr>
        <w:lastRenderedPageBreak/>
        <w:t>disputas na busca por rastros e vestígios que são “peças” para montar o “quebra-cabeça” da história da capoeira. Podemos dizer que esse esforço da busca ancestral da tradição não é só da capoeira, mas de outras práticas culturais e existenciais da população afro-brasileira que, por conta do racismo estrutural brasileiro, sofrem com projetos de silenciamento.</w:t>
      </w:r>
    </w:p>
    <w:p w14:paraId="4DCF60EC" w14:textId="77777777" w:rsidR="00E03B80" w:rsidRDefault="009E36F7">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b/>
        <w:t>Resistindo aos processos de apagamentos e silenciamentos, a capoeira é uma das formas de olharmos a história e cultura afro-brasileira, importante e fundamental matriz cultural e de ensino que aponta para a luta antirracista e para uma formação escolar e cidadã, como preconizada pela Lei 10.639/2003 que institui a obrigatoriedade do ensino da história e cultura afro-brasileira.</w:t>
      </w:r>
    </w:p>
    <w:p w14:paraId="27C60990" w14:textId="77777777" w:rsidR="00E03B80" w:rsidRDefault="009E36F7">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b/>
        <w:t xml:space="preserve">Uma das características da capoeira é acontecer em espaços públicos e festividades, em ruas, praças, terrenos baldios, terreiros, pátios e calçadas de instituições religiosas ou culturais. A Roda de Caxias é fruto dessa tradição e se soma às realizadas em espaços privados, em academias, associações e grupos. Certo é que essas Rodas dão visibilidade e identidade à capoeira, demarcando sua presença enquanto locais da cultura afro-brasileira e construção de redes de sociabilidades. No Rio de Janeiro, podemos mencionar certa “cartografia” dessas rodas que se constituíram em referências para a memória coletiva da capoeira, citando algumas: da Central; da Penha; do Zé Pedro; do Cais do Porto; de Caxias; da Quinta da </w:t>
      </w:r>
      <w:proofErr w:type="spellStart"/>
      <w:r>
        <w:rPr>
          <w:rFonts w:ascii="Times New Roman" w:eastAsia="Times New Roman" w:hAnsi="Times New Roman" w:cs="Times New Roman"/>
          <w:color w:val="000000"/>
        </w:rPr>
        <w:t>Boa-Vista</w:t>
      </w:r>
      <w:proofErr w:type="spellEnd"/>
      <w:r>
        <w:rPr>
          <w:rFonts w:ascii="Times New Roman" w:eastAsia="Times New Roman" w:hAnsi="Times New Roman" w:cs="Times New Roman"/>
          <w:color w:val="000000"/>
        </w:rPr>
        <w:t>; do Valongo; do Lavradio; do Arco do Teles</w:t>
      </w:r>
      <w:r>
        <w:rPr>
          <w:rFonts w:ascii="Times New Roman" w:eastAsia="Times New Roman" w:hAnsi="Times New Roman" w:cs="Times New Roman"/>
          <w:color w:val="000000"/>
          <w:vertAlign w:val="superscript"/>
        </w:rPr>
        <w:footnoteReference w:id="54"/>
      </w:r>
      <w:r>
        <w:rPr>
          <w:rFonts w:ascii="Times New Roman" w:eastAsia="Times New Roman" w:hAnsi="Times New Roman" w:cs="Times New Roman"/>
          <w:color w:val="000000"/>
        </w:rPr>
        <w:t>. Cada uma com suas particularidades e trajetórias, algumas não existem mais, outras acontecem de forma esporádica e há, ainda, as que se mantêm de forma contínua.</w:t>
      </w:r>
    </w:p>
    <w:p w14:paraId="78F22072" w14:textId="77777777" w:rsidR="00E03B80" w:rsidRPr="00030972" w:rsidRDefault="009E36F7">
      <w:pPr>
        <w:pStyle w:val="Ttulo3"/>
        <w:rPr>
          <w:rFonts w:ascii="Times New Roman" w:hAnsi="Times New Roman" w:cs="Times New Roman"/>
          <w:b/>
          <w:bCs/>
          <w:color w:val="auto"/>
          <w:sz w:val="24"/>
          <w:szCs w:val="24"/>
        </w:rPr>
      </w:pPr>
      <w:bookmarkStart w:id="65" w:name="_heading=h.25b2l0r" w:colFirst="0" w:colLast="0"/>
      <w:bookmarkEnd w:id="65"/>
      <w:r w:rsidRPr="00030972">
        <w:rPr>
          <w:rFonts w:ascii="Times New Roman" w:hAnsi="Times New Roman" w:cs="Times New Roman"/>
          <w:b/>
          <w:bCs/>
          <w:color w:val="auto"/>
          <w:sz w:val="24"/>
          <w:szCs w:val="24"/>
        </w:rPr>
        <w:t>A capoeira de rua: tempo das invenções</w:t>
      </w:r>
    </w:p>
    <w:p w14:paraId="03220934" w14:textId="77777777" w:rsidR="00E03B80" w:rsidRDefault="009E36F7">
      <w:pPr>
        <w:pBdr>
          <w:top w:val="nil"/>
          <w:left w:val="nil"/>
          <w:bottom w:val="nil"/>
          <w:right w:val="nil"/>
          <w:between w:val="nil"/>
        </w:pBdr>
        <w:spacing w:after="0" w:line="360" w:lineRule="auto"/>
        <w:jc w:val="both"/>
        <w:rPr>
          <w:rFonts w:ascii="Times New Roman" w:eastAsia="Times New Roman" w:hAnsi="Times New Roman" w:cs="Times New Roman"/>
          <w:color w:val="000000"/>
          <w:highlight w:val="white"/>
        </w:rPr>
      </w:pPr>
      <w:r>
        <w:rPr>
          <w:rFonts w:ascii="Times New Roman" w:eastAsia="Times New Roman" w:hAnsi="Times New Roman" w:cs="Times New Roman"/>
          <w:color w:val="000000"/>
        </w:rPr>
        <w:tab/>
        <w:t xml:space="preserve">A memória dos integrantes da Roda de Caxias nos leva à Igreja de Santo Antônio, localizada no centro do município de Duque de Caxias. Foi lá, em 13 de junho de 1973, dia de celebração a Santo Antônio, e, também, a Exu, quando aconteceu pela primeira vez a Roda de Caxias. Nesse dia, a população caxiense fazia festas e orações, seguindo a programação da “festa da comunidade”, organizada pela instituição religiosa. Seguindo a oralidade dos mestres de capoeira, podemos imaginar o pátio da igreja como um encontro entre velas, procissões, barracas, bandeirinhas e o vai e vem de crenças diversas. </w:t>
      </w:r>
      <w:r>
        <w:rPr>
          <w:rFonts w:ascii="Times New Roman" w:eastAsia="Times New Roman" w:hAnsi="Times New Roman" w:cs="Times New Roman"/>
          <w:color w:val="000000"/>
          <w:highlight w:val="white"/>
        </w:rPr>
        <w:t xml:space="preserve">Segundo </w:t>
      </w:r>
      <w:r>
        <w:rPr>
          <w:rFonts w:ascii="Times New Roman" w:eastAsia="Times New Roman" w:hAnsi="Times New Roman" w:cs="Times New Roman"/>
          <w:color w:val="000000"/>
          <w:highlight w:val="white"/>
        </w:rPr>
        <w:lastRenderedPageBreak/>
        <w:t>Mestre Peixe</w:t>
      </w:r>
      <w:r>
        <w:rPr>
          <w:rFonts w:ascii="Times New Roman" w:eastAsia="Times New Roman" w:hAnsi="Times New Roman" w:cs="Times New Roman"/>
          <w:color w:val="000000"/>
          <w:vertAlign w:val="superscript"/>
        </w:rPr>
        <w:footnoteReference w:id="55"/>
      </w:r>
      <w:r>
        <w:rPr>
          <w:rFonts w:ascii="Times New Roman" w:eastAsia="Times New Roman" w:hAnsi="Times New Roman" w:cs="Times New Roman"/>
          <w:color w:val="000000"/>
          <w:highlight w:val="white"/>
        </w:rPr>
        <w:t xml:space="preserve">, em </w:t>
      </w:r>
      <w:r>
        <w:rPr>
          <w:rFonts w:ascii="Times New Roman" w:eastAsia="Times New Roman" w:hAnsi="Times New Roman" w:cs="Times New Roman"/>
          <w:i/>
          <w:color w:val="000000"/>
          <w:highlight w:val="white"/>
        </w:rPr>
        <w:t>live</w:t>
      </w:r>
      <w:r>
        <w:rPr>
          <w:rFonts w:ascii="Times New Roman" w:eastAsia="Times New Roman" w:hAnsi="Times New Roman" w:cs="Times New Roman"/>
          <w:color w:val="000000"/>
          <w:highlight w:val="white"/>
        </w:rPr>
        <w:t xml:space="preserve"> comemorativa dos 50 anos da Roda, ela não foi algo premeditado, mas fruto do acaso e da vontade de jogar capoeira: </w:t>
      </w:r>
    </w:p>
    <w:p w14:paraId="4BC7B787"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color w:val="000000"/>
          <w:highlight w:val="white"/>
        </w:rPr>
      </w:pPr>
    </w:p>
    <w:p w14:paraId="47D89342" w14:textId="77777777" w:rsidR="00E03B80" w:rsidRPr="00030972" w:rsidRDefault="009E36F7">
      <w:pPr>
        <w:pBdr>
          <w:top w:val="nil"/>
          <w:left w:val="nil"/>
          <w:bottom w:val="nil"/>
          <w:right w:val="nil"/>
          <w:between w:val="nil"/>
        </w:pBdr>
        <w:shd w:val="clear" w:color="auto" w:fill="FFFFFF"/>
        <w:spacing w:after="57" w:line="240" w:lineRule="auto"/>
        <w:ind w:left="2268"/>
        <w:jc w:val="both"/>
        <w:rPr>
          <w:rFonts w:ascii="Times New Roman" w:eastAsia="Times New Roman" w:hAnsi="Times New Roman" w:cs="Times New Roman"/>
          <w:color w:val="000000"/>
          <w:sz w:val="22"/>
          <w:szCs w:val="22"/>
        </w:rPr>
      </w:pPr>
      <w:r w:rsidRPr="00030972">
        <w:rPr>
          <w:rFonts w:ascii="Times New Roman" w:eastAsia="Times New Roman" w:hAnsi="Times New Roman" w:cs="Times New Roman"/>
          <w:color w:val="000000"/>
          <w:sz w:val="22"/>
          <w:szCs w:val="22"/>
          <w:highlight w:val="white"/>
        </w:rPr>
        <w:t>eu, mestre Rogério (...), não me lembro bem quem estava, Mestre Russo, Cobrinha (Cobra Mansa) e acho que o Jurandir estava também neste dia. Tinha uma roda dentro da igreja. E essa roda era do Silvan. Aí chegamos, escutamos ritmo e entramos lá na igreja e participamos da roda. Só que, eles fizeram naquele dia. E aí a gente resolveu fazer direto e resolvemos fazer todo final de semana</w:t>
      </w:r>
      <w:r w:rsidRPr="00030972">
        <w:rPr>
          <w:rFonts w:ascii="Times New Roman" w:eastAsia="Times New Roman" w:hAnsi="Times New Roman" w:cs="Times New Roman"/>
          <w:color w:val="000000"/>
          <w:sz w:val="22"/>
          <w:szCs w:val="22"/>
          <w:vertAlign w:val="superscript"/>
        </w:rPr>
        <w:footnoteReference w:id="56"/>
      </w:r>
    </w:p>
    <w:p w14:paraId="5A9613F5" w14:textId="77777777" w:rsidR="00E03B80" w:rsidRDefault="00E03B80">
      <w:pPr>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p>
    <w:p w14:paraId="4A8874B2" w14:textId="77777777" w:rsidR="00E03B80" w:rsidRDefault="009E36F7">
      <w:pPr>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A Roda remonta à tradição da capoeira em eventos religiosos e cívicos, e que, de acordo com Mestre Russo de Caxias</w:t>
      </w:r>
      <w:r>
        <w:rPr>
          <w:rFonts w:ascii="Times New Roman" w:eastAsia="Times New Roman" w:hAnsi="Times New Roman" w:cs="Times New Roman"/>
          <w:color w:val="000000"/>
          <w:vertAlign w:val="superscript"/>
        </w:rPr>
        <w:footnoteReference w:id="57"/>
      </w:r>
      <w:r>
        <w:rPr>
          <w:rFonts w:ascii="Times New Roman" w:eastAsia="Times New Roman" w:hAnsi="Times New Roman" w:cs="Times New Roman"/>
          <w:color w:val="000000"/>
        </w:rPr>
        <w:t xml:space="preserve">, no livro </w:t>
      </w:r>
      <w:r>
        <w:rPr>
          <w:rFonts w:ascii="Times New Roman" w:eastAsia="Times New Roman" w:hAnsi="Times New Roman" w:cs="Times New Roman"/>
          <w:i/>
          <w:color w:val="000000"/>
        </w:rPr>
        <w:t>Capoeiragem: Expressões da Roda Livre</w:t>
      </w:r>
      <w:r>
        <w:rPr>
          <w:rFonts w:ascii="Times New Roman" w:eastAsia="Times New Roman" w:hAnsi="Times New Roman" w:cs="Times New Roman"/>
          <w:color w:val="000000"/>
        </w:rPr>
        <w:t xml:space="preserve">, trouxe “a oportunidade </w:t>
      </w:r>
      <w:proofErr w:type="gramStart"/>
      <w:r>
        <w:rPr>
          <w:rFonts w:ascii="Times New Roman" w:eastAsia="Times New Roman" w:hAnsi="Times New Roman" w:cs="Times New Roman"/>
          <w:color w:val="000000"/>
        </w:rPr>
        <w:t>da</w:t>
      </w:r>
      <w:proofErr w:type="gramEnd"/>
      <w:r>
        <w:rPr>
          <w:rFonts w:ascii="Times New Roman" w:eastAsia="Times New Roman" w:hAnsi="Times New Roman" w:cs="Times New Roman"/>
          <w:color w:val="000000"/>
        </w:rPr>
        <w:t xml:space="preserve"> população da região vivenciar uma das mais lindas páginas da história de nossa cultura afro-brasileira”. Nossa leitura se aproxima de Luiz Antônio Simas (2016), quando busca entender as </w:t>
      </w:r>
      <w:proofErr w:type="spellStart"/>
      <w:r>
        <w:rPr>
          <w:rFonts w:ascii="Times New Roman" w:eastAsia="Times New Roman" w:hAnsi="Times New Roman" w:cs="Times New Roman"/>
          <w:color w:val="000000"/>
        </w:rPr>
        <w:t>microdiásporas</w:t>
      </w:r>
      <w:proofErr w:type="spellEnd"/>
      <w:r>
        <w:rPr>
          <w:rFonts w:ascii="Times New Roman" w:eastAsia="Times New Roman" w:hAnsi="Times New Roman" w:cs="Times New Roman"/>
          <w:color w:val="000000"/>
        </w:rPr>
        <w:t xml:space="preserve"> presentes nas cidades permitindo o surgimento de reinvenções nos laços de sociabilidade no que chama das “sapienciais das ruas”. A Roda de Caxias nasceu em uma brecha na solenidade religiosa de tradição colonial, integrada ao discurso e memória “oficial” da cidade, e afirmou a cultura afro-diaspórica da (</w:t>
      </w:r>
      <w:proofErr w:type="spellStart"/>
      <w:r>
        <w:rPr>
          <w:rFonts w:ascii="Times New Roman" w:eastAsia="Times New Roman" w:hAnsi="Times New Roman" w:cs="Times New Roman"/>
          <w:color w:val="000000"/>
        </w:rPr>
        <w:t>re</w:t>
      </w:r>
      <w:proofErr w:type="spellEnd"/>
      <w:r>
        <w:rPr>
          <w:rFonts w:ascii="Times New Roman" w:eastAsia="Times New Roman" w:hAnsi="Times New Roman" w:cs="Times New Roman"/>
          <w:color w:val="000000"/>
        </w:rPr>
        <w:t>)existência como uma memória possível.</w:t>
      </w:r>
    </w:p>
    <w:p w14:paraId="6FF1B092" w14:textId="77777777" w:rsidR="00E03B80" w:rsidRDefault="009E36F7">
      <w:pPr>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Mestre Cobra Mansa</w:t>
      </w:r>
      <w:r>
        <w:rPr>
          <w:rFonts w:ascii="Times New Roman" w:eastAsia="Times New Roman" w:hAnsi="Times New Roman" w:cs="Times New Roman"/>
          <w:color w:val="000000"/>
          <w:vertAlign w:val="superscript"/>
        </w:rPr>
        <w:footnoteReference w:id="58"/>
      </w:r>
      <w:r>
        <w:rPr>
          <w:rFonts w:ascii="Times New Roman" w:eastAsia="Times New Roman" w:hAnsi="Times New Roman" w:cs="Times New Roman"/>
          <w:color w:val="000000"/>
        </w:rPr>
        <w:t xml:space="preserve"> relata que a particularidade da Roda de Caxias era o fato “dela ter sido uma roda livre, aberta, onde as pessoas de vários estilos poderiam vir e participar e mostrar seu estilo” (RUSSO DE CAXIAS, 2005, p. 119). Foi dessa forma que a Roda, em meio às tensões e disputas, próprias do universo da capoeira, se caracterizou por receber qualquer capoeirista, vinculado ou não a grupos, associações ou estilos. Era só chegar à Praça do Pacificador de trem, ônibus, carro ou a pé e procurar a Roda embaixo da </w:t>
      </w:r>
      <w:proofErr w:type="spellStart"/>
      <w:r>
        <w:rPr>
          <w:rFonts w:ascii="Times New Roman" w:eastAsia="Times New Roman" w:hAnsi="Times New Roman" w:cs="Times New Roman"/>
          <w:i/>
          <w:color w:val="000000"/>
        </w:rPr>
        <w:t>Ficus</w:t>
      </w:r>
      <w:proofErr w:type="spellEnd"/>
      <w:r>
        <w:rPr>
          <w:rFonts w:ascii="Times New Roman" w:eastAsia="Times New Roman" w:hAnsi="Times New Roman" w:cs="Times New Roman"/>
          <w:i/>
          <w:color w:val="000000"/>
        </w:rPr>
        <w:t xml:space="preserve"> </w:t>
      </w:r>
      <w:proofErr w:type="spellStart"/>
      <w:r>
        <w:rPr>
          <w:rFonts w:ascii="Times New Roman" w:eastAsia="Times New Roman" w:hAnsi="Times New Roman" w:cs="Times New Roman"/>
          <w:i/>
          <w:color w:val="000000"/>
        </w:rPr>
        <w:t>Benjamina</w:t>
      </w:r>
      <w:proofErr w:type="spellEnd"/>
      <w:r>
        <w:rPr>
          <w:rFonts w:ascii="Times New Roman" w:eastAsia="Times New Roman" w:hAnsi="Times New Roman" w:cs="Times New Roman"/>
          <w:color w:val="000000"/>
        </w:rPr>
        <w:t>, árvore que a abrigava sob sua sombra, tornando-se um símbolo da Roda de Caxias.</w:t>
      </w:r>
    </w:p>
    <w:p w14:paraId="260FBE10" w14:textId="77777777" w:rsidR="00E03B80" w:rsidRDefault="00E03B80">
      <w:pPr>
        <w:widowControl w:val="0"/>
        <w:pBdr>
          <w:top w:val="nil"/>
          <w:left w:val="nil"/>
          <w:bottom w:val="nil"/>
          <w:right w:val="nil"/>
          <w:between w:val="nil"/>
        </w:pBdr>
        <w:spacing w:after="0" w:line="360" w:lineRule="auto"/>
        <w:jc w:val="both"/>
        <w:rPr>
          <w:rFonts w:ascii="Times New Roman" w:eastAsia="Times New Roman" w:hAnsi="Times New Roman" w:cs="Times New Roman"/>
          <w:b/>
          <w:color w:val="000000"/>
        </w:rPr>
      </w:pPr>
    </w:p>
    <w:p w14:paraId="44FB2A61" w14:textId="77777777" w:rsidR="00E03B80" w:rsidRPr="00030972" w:rsidRDefault="009E36F7">
      <w:pPr>
        <w:pStyle w:val="Ttulo3"/>
        <w:rPr>
          <w:rFonts w:ascii="Times New Roman" w:hAnsi="Times New Roman" w:cs="Times New Roman"/>
          <w:b/>
          <w:bCs/>
          <w:color w:val="auto"/>
          <w:sz w:val="24"/>
          <w:szCs w:val="24"/>
        </w:rPr>
      </w:pPr>
      <w:bookmarkStart w:id="66" w:name="_heading=h.kgcv8k" w:colFirst="0" w:colLast="0"/>
      <w:bookmarkEnd w:id="66"/>
      <w:r w:rsidRPr="00030972">
        <w:rPr>
          <w:rFonts w:ascii="Times New Roman" w:hAnsi="Times New Roman" w:cs="Times New Roman"/>
          <w:b/>
          <w:bCs/>
          <w:color w:val="auto"/>
          <w:sz w:val="24"/>
          <w:szCs w:val="24"/>
        </w:rPr>
        <w:lastRenderedPageBreak/>
        <w:t>Aqui não! Apagamentos e (</w:t>
      </w:r>
      <w:proofErr w:type="spellStart"/>
      <w:r w:rsidRPr="00030972">
        <w:rPr>
          <w:rFonts w:ascii="Times New Roman" w:hAnsi="Times New Roman" w:cs="Times New Roman"/>
          <w:b/>
          <w:bCs/>
          <w:color w:val="auto"/>
          <w:sz w:val="24"/>
          <w:szCs w:val="24"/>
        </w:rPr>
        <w:t>re</w:t>
      </w:r>
      <w:proofErr w:type="spellEnd"/>
      <w:r w:rsidRPr="00030972">
        <w:rPr>
          <w:rFonts w:ascii="Times New Roman" w:hAnsi="Times New Roman" w:cs="Times New Roman"/>
          <w:b/>
          <w:bCs/>
          <w:color w:val="auto"/>
          <w:sz w:val="24"/>
          <w:szCs w:val="24"/>
        </w:rPr>
        <w:t>)existência: tempo difíceis</w:t>
      </w:r>
    </w:p>
    <w:p w14:paraId="72959869" w14:textId="77777777" w:rsidR="00E03B80" w:rsidRDefault="00E03B80">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rPr>
      </w:pPr>
    </w:p>
    <w:p w14:paraId="7004F7CA" w14:textId="77777777" w:rsidR="00E03B80" w:rsidRDefault="009E36F7">
      <w:pPr>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Mestre Peixe, lembrando dos primeiros tempos, alerta que não foi fácil, pois a organização religiosa havia proibido a continuidade da Roda em seu espaço, o que iniciou um circuito de itinerância. Nessa fase, a Roda foi realizada em terrenos baldios, embaixo de marquises, no calçadão do comércio e na Praça da Emancipação (ou Praça do Relógio). Mestre Rogério</w:t>
      </w:r>
      <w:r>
        <w:rPr>
          <w:rFonts w:ascii="Times New Roman" w:eastAsia="Times New Roman" w:hAnsi="Times New Roman" w:cs="Times New Roman"/>
          <w:color w:val="000000"/>
          <w:vertAlign w:val="superscript"/>
        </w:rPr>
        <w:footnoteReference w:id="59"/>
      </w:r>
      <w:r>
        <w:rPr>
          <w:rFonts w:ascii="Times New Roman" w:eastAsia="Times New Roman" w:hAnsi="Times New Roman" w:cs="Times New Roman"/>
          <w:color w:val="000000"/>
        </w:rPr>
        <w:t xml:space="preserve"> lembra que chegaram a realizar a Roda em uma rua, atrás da igreja, um espaço escuro e sujo onde paravam as carroças e que tinha “o chão sujo de urina e cocô dos cavalos”, antes de firmarem em definitivo na Praça do Pacificador</w:t>
      </w:r>
      <w:r>
        <w:rPr>
          <w:rFonts w:ascii="Times New Roman" w:eastAsia="Times New Roman" w:hAnsi="Times New Roman" w:cs="Times New Roman"/>
          <w:color w:val="000000"/>
          <w:vertAlign w:val="superscript"/>
        </w:rPr>
        <w:footnoteReference w:id="60"/>
      </w:r>
      <w:r>
        <w:rPr>
          <w:rFonts w:ascii="Times New Roman" w:eastAsia="Times New Roman" w:hAnsi="Times New Roman" w:cs="Times New Roman"/>
          <w:color w:val="000000"/>
        </w:rPr>
        <w:t>.</w:t>
      </w:r>
    </w:p>
    <w:p w14:paraId="09A30622"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A escolha da Roda de Caxias, na praça principal da cidade, parecia óbvia pela centralidade, no entanto seus praticantes tiveram que disputar, tanto o direito de ocupar a cidade, quanto a prática da capoeira, pois havia a vigilância e proibições de aglomerações nos espaços públicos. Tais tensões existiam por conta do alinhamento do governo municipal ao regime de exceção imposto nos tempos da Ditadura Militar, e, de outro lado, por parte dos capoeiristas que se filiavam à Confederação Brasileira de Pugilismo e acreditavam em um projeto para a capoeira vinculado exclusivamente a espaços privados de academias, clubes e centros culturais, buscando maior formalização de suas práticas em normas, regras e estilos. Mestre Peixe diz que hoje é fácil ouvir capoeiristas dizendo que “jogou” ou ajudou a consolidar a Roda, pois ela ganhou fama e respeito, mas seus verdadeiros integrantes enfrentaram tempos difíceis, tendo que superar várias tentativas de silenciar a Roda. Mestre Russo de Caxias conta que os participantes da Roda não tinham nenhum tipo de apoio e eram perseguidos porque jogavam capoeira nas ruas: “na ocasião, o sistema acadêmico era contrário à prática em praças, a não ser que fosse um evento oficial organizado por alguma federação, mas da forma que nós fazíamos, espontaneamente, eles eram contrários” (RUSSO DE CAXIAS, 2005, p. 45).</w:t>
      </w:r>
    </w:p>
    <w:p w14:paraId="4E2F02AB"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Heraldo HB, animador cultural, escritor, produtor audiovisual e um dos responsáveis pela </w:t>
      </w:r>
      <w:r>
        <w:rPr>
          <w:rFonts w:ascii="Times New Roman" w:eastAsia="Times New Roman" w:hAnsi="Times New Roman" w:cs="Times New Roman"/>
          <w:i/>
          <w:color w:val="000000"/>
        </w:rPr>
        <w:t>Lurdinha</w:t>
      </w:r>
      <w:r>
        <w:rPr>
          <w:rFonts w:ascii="Times New Roman" w:eastAsia="Times New Roman" w:hAnsi="Times New Roman" w:cs="Times New Roman"/>
          <w:color w:val="000000"/>
        </w:rPr>
        <w:t>, revista eletrônica que retrata o cotidiano de Duque de Caxias, nos convida a imaginar o seguinte:</w:t>
      </w:r>
    </w:p>
    <w:p w14:paraId="44C9076D" w14:textId="77777777" w:rsidR="00E03B80" w:rsidRPr="00030972" w:rsidRDefault="009E36F7">
      <w:pPr>
        <w:pBdr>
          <w:top w:val="nil"/>
          <w:left w:val="nil"/>
          <w:bottom w:val="nil"/>
          <w:right w:val="nil"/>
          <w:between w:val="nil"/>
        </w:pBdr>
        <w:shd w:val="clear" w:color="auto" w:fill="FFFFFF"/>
        <w:spacing w:after="57" w:line="240" w:lineRule="auto"/>
        <w:ind w:left="2268"/>
        <w:jc w:val="both"/>
        <w:rPr>
          <w:rFonts w:ascii="Times New Roman" w:eastAsia="Times New Roman" w:hAnsi="Times New Roman" w:cs="Times New Roman"/>
          <w:color w:val="000000"/>
          <w:sz w:val="22"/>
          <w:szCs w:val="22"/>
        </w:rPr>
      </w:pPr>
      <w:r w:rsidRPr="00030972">
        <w:rPr>
          <w:rFonts w:ascii="Times New Roman" w:eastAsia="Times New Roman" w:hAnsi="Times New Roman" w:cs="Times New Roman"/>
          <w:color w:val="000000"/>
          <w:sz w:val="22"/>
          <w:szCs w:val="22"/>
        </w:rPr>
        <w:t xml:space="preserve">pense nuns moleques que treinavam nas primeiras academias de Capoeira de Caxias, dos pioneiros da cidade, Mestre Barbosa e Mestre Josias. Em pleno auge da ditadura militar essa galerinha resolve fazer Capoeira na rua, sem a rigidez da capoeiragem de academia e seus </w:t>
      </w:r>
      <w:r w:rsidRPr="00030972">
        <w:rPr>
          <w:rFonts w:ascii="Times New Roman" w:eastAsia="Times New Roman" w:hAnsi="Times New Roman" w:cs="Times New Roman"/>
          <w:color w:val="000000"/>
          <w:sz w:val="22"/>
          <w:szCs w:val="22"/>
        </w:rPr>
        <w:lastRenderedPageBreak/>
        <w:t>regramentos, o que era um sacrilégio para os mestres pioneiros e um perigo de ser enquadrado pela polícia do momento.</w:t>
      </w:r>
      <w:r w:rsidRPr="00030972">
        <w:rPr>
          <w:rFonts w:ascii="Times New Roman" w:eastAsia="Times New Roman" w:hAnsi="Times New Roman" w:cs="Times New Roman"/>
          <w:color w:val="000000"/>
          <w:sz w:val="22"/>
          <w:szCs w:val="22"/>
          <w:vertAlign w:val="superscript"/>
        </w:rPr>
        <w:footnoteReference w:id="61"/>
      </w:r>
    </w:p>
    <w:p w14:paraId="6F2EB4BD" w14:textId="77777777" w:rsidR="00E03B80" w:rsidRDefault="00E03B80">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p>
    <w:p w14:paraId="6DD8B630"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Esse exercício de Heraldo HB, por ocasião dos 50 anos da Roda de Caxias, dá o tom e resume o que aparece constantemente nas narrativas dos mestres sobre o período da Ditadura Militar. Nas histórias contadas pelos mestres, surgem histórias de perseguições, preconceitos e discriminações, revertidas em prisões, brigas e desafios de valentia e de morte. Mestre Russo de Caxias relata algumas dessas histórias. Uma delas quando houve a famosa briga dos capoeiristas com membros de um bloco carnavalesco que queria atravessar e acabar com a Roda, no carnaval de 1981. Narrativas como esta constrói a coesão dos integrantes e o respeito à Roda de Caxias. Os mestres relatam também as constantes apreensões de instrumentos, atabaques e berimbaus, como formas de silenciar a Roda. Esses não são objetos quaisquer, são instrumentos que guardam memórias e histórias, são patrimônios coletivos que constroem a tradição e são representativos da ancestralidade e de identidades.</w:t>
      </w:r>
    </w:p>
    <w:p w14:paraId="2DD22F46"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Um episódio que marca a importância da Roda de Caxias, especialmente para a comunidade da capoeira angola no Rio de Janeiro, é a passagem de Mestre Moraes, baiano, da tradição </w:t>
      </w:r>
      <w:proofErr w:type="spellStart"/>
      <w:r>
        <w:rPr>
          <w:rFonts w:ascii="Times New Roman" w:eastAsia="Times New Roman" w:hAnsi="Times New Roman" w:cs="Times New Roman"/>
          <w:color w:val="000000"/>
        </w:rPr>
        <w:t>angoleira</w:t>
      </w:r>
      <w:proofErr w:type="spellEnd"/>
      <w:r>
        <w:rPr>
          <w:rFonts w:ascii="Times New Roman" w:eastAsia="Times New Roman" w:hAnsi="Times New Roman" w:cs="Times New Roman"/>
          <w:color w:val="000000"/>
        </w:rPr>
        <w:t xml:space="preserve"> de Mestre Pastinha. A passagem e a experiência do mestre também contribuíram para a consolidação da capoeira angola e sua difusão no Rio de Janeiro, em particular, a criação do Grupo de Capoeira Angola Pelourinho (GCAP), em 1980, junto de alguns alunos, mestres já formados. A capoeira de Moraes influenciou capoeiristas da Roda, como os mestres Rogério, Jurandir</w:t>
      </w:r>
      <w:r>
        <w:rPr>
          <w:rFonts w:ascii="Times New Roman" w:eastAsia="Times New Roman" w:hAnsi="Times New Roman" w:cs="Times New Roman"/>
          <w:color w:val="000000"/>
          <w:vertAlign w:val="superscript"/>
        </w:rPr>
        <w:footnoteReference w:id="62"/>
      </w:r>
      <w:r>
        <w:rPr>
          <w:rFonts w:ascii="Times New Roman" w:eastAsia="Times New Roman" w:hAnsi="Times New Roman" w:cs="Times New Roman"/>
          <w:color w:val="000000"/>
        </w:rPr>
        <w:t xml:space="preserve">, </w:t>
      </w:r>
      <w:proofErr w:type="gramStart"/>
      <w:r>
        <w:rPr>
          <w:rFonts w:ascii="Times New Roman" w:eastAsia="Times New Roman" w:hAnsi="Times New Roman" w:cs="Times New Roman"/>
          <w:color w:val="000000"/>
        </w:rPr>
        <w:t>Angolinha</w:t>
      </w:r>
      <w:proofErr w:type="gramEnd"/>
      <w:r>
        <w:rPr>
          <w:rFonts w:ascii="Times New Roman" w:eastAsia="Times New Roman" w:hAnsi="Times New Roman" w:cs="Times New Roman"/>
          <w:color w:val="000000"/>
          <w:vertAlign w:val="superscript"/>
        </w:rPr>
        <w:footnoteReference w:id="63"/>
      </w:r>
      <w:r>
        <w:rPr>
          <w:rFonts w:ascii="Times New Roman" w:eastAsia="Times New Roman" w:hAnsi="Times New Roman" w:cs="Times New Roman"/>
          <w:color w:val="000000"/>
        </w:rPr>
        <w:t xml:space="preserve"> e Cobra Mansa que, mais tarde, foi um dos responsáveis por internacionalizar a Roda de Caxias e a capoeira angola através da fundação da Fundação Internacional de Capoeira Angola (FICA). Russo de Caxias, Cobra Mansa e Angolinha ressaltam a importância da passagem de Moraes, em entrevistas publicadas no livro organizado por Frede Abreu e Maurício Barros de Castro (2009).</w:t>
      </w:r>
    </w:p>
    <w:p w14:paraId="736C5031"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Mestre Russo de Caxias (2005, p. 67) cita como presenças constantes e ilustres na Roda de Caxias os mestres: Cipriano, Malhado, Preguiça, </w:t>
      </w:r>
      <w:proofErr w:type="spellStart"/>
      <w:r>
        <w:rPr>
          <w:rFonts w:ascii="Times New Roman" w:eastAsia="Times New Roman" w:hAnsi="Times New Roman" w:cs="Times New Roman"/>
          <w:color w:val="000000"/>
        </w:rPr>
        <w:t>Ival</w:t>
      </w:r>
      <w:proofErr w:type="spellEnd"/>
      <w:r>
        <w:rPr>
          <w:rFonts w:ascii="Times New Roman" w:eastAsia="Times New Roman" w:hAnsi="Times New Roman" w:cs="Times New Roman"/>
          <w:color w:val="000000"/>
        </w:rPr>
        <w:t xml:space="preserve">, Camisa, Careca, Militar, </w:t>
      </w:r>
      <w:r>
        <w:rPr>
          <w:rFonts w:ascii="Times New Roman" w:eastAsia="Times New Roman" w:hAnsi="Times New Roman" w:cs="Times New Roman"/>
          <w:color w:val="000000"/>
        </w:rPr>
        <w:lastRenderedPageBreak/>
        <w:t xml:space="preserve">Beiçola, Nagô, Dentinho, Di mola, Dois de Ouro, Gegê e Hulk. Foi a resistência, a insistência, as invenções e negociações que fizeram com que seus participantes mantivessem uma roda que expressou a liberdade de “vadiar” sem estilos ou padrões definidos que ajudou a colocar Duque de Caxias no “rol” dos lugares de referência da capoeira e manter viva a tradição da capoeira de rua. </w:t>
      </w:r>
    </w:p>
    <w:p w14:paraId="3B2BFC40" w14:textId="71C8356B" w:rsidR="00E03B80" w:rsidRPr="00030972" w:rsidRDefault="009E36F7">
      <w:pPr>
        <w:pStyle w:val="Ttulo3"/>
        <w:rPr>
          <w:rFonts w:ascii="Times New Roman" w:hAnsi="Times New Roman" w:cs="Times New Roman"/>
          <w:b/>
          <w:bCs/>
          <w:color w:val="auto"/>
          <w:sz w:val="24"/>
          <w:szCs w:val="24"/>
        </w:rPr>
      </w:pPr>
      <w:bookmarkStart w:id="67" w:name="_heading=h.34g0dwd" w:colFirst="0" w:colLast="0"/>
      <w:bookmarkEnd w:id="67"/>
      <w:r w:rsidRPr="00030972">
        <w:rPr>
          <w:rFonts w:ascii="Times New Roman" w:hAnsi="Times New Roman" w:cs="Times New Roman"/>
          <w:b/>
          <w:bCs/>
          <w:color w:val="auto"/>
          <w:sz w:val="24"/>
          <w:szCs w:val="24"/>
        </w:rPr>
        <w:t>De Caxias para o mundo: tempo sem fronteiras</w:t>
      </w:r>
    </w:p>
    <w:p w14:paraId="2178F021" w14:textId="77777777" w:rsidR="00E03B80" w:rsidRDefault="00E03B80">
      <w:pPr>
        <w:widowControl w:val="0"/>
        <w:pBdr>
          <w:top w:val="nil"/>
          <w:left w:val="nil"/>
          <w:bottom w:val="nil"/>
          <w:right w:val="nil"/>
          <w:between w:val="nil"/>
        </w:pBdr>
        <w:spacing w:after="0" w:line="360" w:lineRule="auto"/>
        <w:jc w:val="both"/>
        <w:rPr>
          <w:rFonts w:ascii="Times New Roman" w:eastAsia="Times New Roman" w:hAnsi="Times New Roman" w:cs="Times New Roman"/>
          <w:b/>
          <w:color w:val="000000"/>
        </w:rPr>
      </w:pPr>
    </w:p>
    <w:p w14:paraId="37A0E367" w14:textId="77777777" w:rsidR="00E03B80" w:rsidRDefault="009E36F7">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ab/>
      </w:r>
      <w:r>
        <w:rPr>
          <w:rFonts w:ascii="Times New Roman" w:eastAsia="Times New Roman" w:hAnsi="Times New Roman" w:cs="Times New Roman"/>
          <w:color w:val="000000"/>
        </w:rPr>
        <w:t>Um dos momentos difíceis para os integrantes da Roda de Caxias foi o período de interrupção de cinco anos, na década de 1990. Nessa época, alguns capoeiristas fundadores estavam fora do município. Os que ficaram, mantiveram viva a tradição, porém, problemas de saúde e o não comprometimento de alguns integrantes, segundo Mestre Peixe e Russo de Caxias, fizeram com que a Roda perdesse seu elemento de atração e representou um período de tensão e pausa nas atividades. Alguns mestres passaram a frequentar outras rodas, ensinando e proferindo palestras sobre as memórias da Roda. Por outro lado, os que ficaram recebiam ex-integrantes e visitantes de várias partes do mundo em busca de entrevistas e das experiências vividas. Um movimento se iniciou entre os que estavam fora do estado do Rio de Janeiro, com os que ficaram trazendo à pauta a importância da Roda, o porquê de sua parada e sua possível retomada. Foi nesse contexto que a Roda de Caxias voltou a ser realizada, na mesma praça, em 1998. A volta da Roda com novos integrantes e novos zeladores da sua tradição se mostrou fundamental, além das trocas permanentes entre os mestres e outros capoeiristas de diversos países - no momento em que escrevemos este texto Mestre Russo de Caxias, está em viagem na Europa, ratificando o respeito que a Roda adquiriu e as marcas nas mentes e corpos daqueles que passaram por ela.</w:t>
      </w:r>
    </w:p>
    <w:p w14:paraId="3240AFD9"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Houve grandes comemorações por conta dos anos festivos da Roda, como os quarenta, em 2013, quarenta e cinco, em 2018 e cinquenta anos, em 2023. Em todos esses anos ocorreram seminários, palestras e rodas com antigos e novos mestres. Por serem reconhecidos, os integrantes da Roda recebem e são recebidos em eventos de diferentes linhagens da capoeira. Podemos dizer que a Roda de Caxias ajudou a criar a fama do município de Duque de Caxias de “celeiro” de bons capoeiristas.</w:t>
      </w:r>
    </w:p>
    <w:p w14:paraId="76A6F1F8" w14:textId="77777777" w:rsidR="00E03B80" w:rsidRDefault="009E36F7">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p>
    <w:p w14:paraId="70EBF330" w14:textId="77777777" w:rsidR="00030972" w:rsidRDefault="00030972">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rPr>
      </w:pPr>
    </w:p>
    <w:p w14:paraId="14B59371" w14:textId="77777777" w:rsidR="00030972" w:rsidRDefault="00030972">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rPr>
      </w:pPr>
    </w:p>
    <w:p w14:paraId="7D9DA4A3" w14:textId="77777777" w:rsidR="00E03B80" w:rsidRDefault="009E36F7">
      <w:pPr>
        <w:widowControl w:val="0"/>
        <w:pBdr>
          <w:top w:val="nil"/>
          <w:left w:val="nil"/>
          <w:bottom w:val="nil"/>
          <w:right w:val="nil"/>
          <w:between w:val="nil"/>
        </w:pBdr>
        <w:spacing w:after="0" w:line="360" w:lineRule="auto"/>
        <w:jc w:val="both"/>
        <w:rPr>
          <w:rFonts w:ascii="Times New Roman" w:eastAsia="Times New Roman" w:hAnsi="Times New Roman" w:cs="Times New Roman"/>
          <w:b/>
          <w:color w:val="000000"/>
        </w:rPr>
      </w:pPr>
      <w:r>
        <w:rPr>
          <w:rFonts w:ascii="Times New Roman" w:eastAsia="Times New Roman" w:hAnsi="Times New Roman" w:cs="Times New Roman"/>
          <w:b/>
          <w:color w:val="000000"/>
        </w:rPr>
        <w:lastRenderedPageBreak/>
        <w:t>Enfim! O reconhecimento: tempo que não se apaga.</w:t>
      </w:r>
    </w:p>
    <w:p w14:paraId="23C1F0A3" w14:textId="77777777" w:rsidR="00E03B80" w:rsidRDefault="00E03B80">
      <w:pPr>
        <w:widowControl w:val="0"/>
        <w:pBdr>
          <w:top w:val="nil"/>
          <w:left w:val="nil"/>
          <w:bottom w:val="nil"/>
          <w:right w:val="nil"/>
          <w:between w:val="nil"/>
        </w:pBdr>
        <w:spacing w:after="0" w:line="360" w:lineRule="auto"/>
        <w:jc w:val="both"/>
        <w:rPr>
          <w:rFonts w:ascii="Times New Roman" w:eastAsia="Times New Roman" w:hAnsi="Times New Roman" w:cs="Times New Roman"/>
          <w:b/>
          <w:color w:val="000000"/>
        </w:rPr>
      </w:pPr>
    </w:p>
    <w:p w14:paraId="62395496" w14:textId="77777777" w:rsidR="00E03B80" w:rsidRDefault="009E36F7">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i/>
          <w:color w:val="000000"/>
        </w:rPr>
        <w:tab/>
      </w:r>
      <w:r>
        <w:rPr>
          <w:rFonts w:ascii="Times New Roman" w:eastAsia="Times New Roman" w:hAnsi="Times New Roman" w:cs="Times New Roman"/>
          <w:color w:val="000000"/>
        </w:rPr>
        <w:t xml:space="preserve">Em 2016, através do decreto municipal 6.736, de 27 de dezembro, a Roda de Caxias foi reconhecida como Patrimônio Imaterial da cidade e reforçou, no âmbito municipal, a importância e valorização que a Roda conquistou. A Roda de Caxias já possuía o </w:t>
      </w:r>
      <w:r>
        <w:rPr>
          <w:rFonts w:ascii="Times New Roman" w:eastAsia="Times New Roman" w:hAnsi="Times New Roman" w:cs="Times New Roman"/>
          <w:i/>
          <w:color w:val="000000"/>
        </w:rPr>
        <w:t>status</w:t>
      </w:r>
      <w:r>
        <w:rPr>
          <w:rFonts w:ascii="Times New Roman" w:eastAsia="Times New Roman" w:hAnsi="Times New Roman" w:cs="Times New Roman"/>
          <w:color w:val="000000"/>
        </w:rPr>
        <w:t xml:space="preserve"> ou a fama, pois seus integrantes, como vimos, deram “a volta ao mundo”, a levando mundo afora, difundindo suas histórias e memórias. No complexo movimento da capoeira, na “volta que o mundo dá”, é comum vermos na Roda de Caxias os “gringos”, junto aos capoeiristas e pesquisadores de vários lugares.</w:t>
      </w:r>
    </w:p>
    <w:p w14:paraId="4C6EE13F"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Roda passou a ser pesquisada, com a produção de artigos, monografias, dissertações, matérias jornalísticas e livros. Também foi tema para produções como o ensaio fotográfico da historiadora e fotógrafa Maria </w:t>
      </w:r>
      <w:proofErr w:type="spellStart"/>
      <w:r>
        <w:rPr>
          <w:rFonts w:ascii="Times New Roman" w:eastAsia="Times New Roman" w:hAnsi="Times New Roman" w:cs="Times New Roman"/>
          <w:color w:val="000000"/>
        </w:rPr>
        <w:t>Puppim</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Buzanovsky</w:t>
      </w:r>
      <w:proofErr w:type="spellEnd"/>
      <w:r>
        <w:rPr>
          <w:rFonts w:ascii="Times New Roman" w:eastAsia="Times New Roman" w:hAnsi="Times New Roman" w:cs="Times New Roman"/>
          <w:color w:val="000000"/>
          <w:vertAlign w:val="superscript"/>
        </w:rPr>
        <w:footnoteReference w:id="64"/>
      </w:r>
      <w:r>
        <w:rPr>
          <w:rFonts w:ascii="Times New Roman" w:eastAsia="Times New Roman" w:hAnsi="Times New Roman" w:cs="Times New Roman"/>
          <w:color w:val="000000"/>
        </w:rPr>
        <w:t xml:space="preserve"> e filmes/documentários, como </w:t>
      </w:r>
      <w:r>
        <w:rPr>
          <w:rFonts w:ascii="Times New Roman" w:eastAsia="Times New Roman" w:hAnsi="Times New Roman" w:cs="Times New Roman"/>
          <w:i/>
          <w:color w:val="000000"/>
        </w:rPr>
        <w:t>O Zelador</w:t>
      </w:r>
      <w:r>
        <w:rPr>
          <w:rFonts w:ascii="Times New Roman" w:eastAsia="Times New Roman" w:hAnsi="Times New Roman" w:cs="Times New Roman"/>
          <w:color w:val="000000"/>
        </w:rPr>
        <w:t xml:space="preserve">, de 2008, e </w:t>
      </w:r>
      <w:r>
        <w:rPr>
          <w:rFonts w:ascii="Times New Roman" w:eastAsia="Times New Roman" w:hAnsi="Times New Roman" w:cs="Times New Roman"/>
          <w:i/>
          <w:color w:val="000000"/>
        </w:rPr>
        <w:t>Capoeiragem do Rio: resistência de uma cultura</w:t>
      </w:r>
      <w:r>
        <w:rPr>
          <w:rFonts w:ascii="Times New Roman" w:eastAsia="Times New Roman" w:hAnsi="Times New Roman" w:cs="Times New Roman"/>
          <w:color w:val="000000"/>
        </w:rPr>
        <w:t>, de 2017.</w:t>
      </w:r>
    </w:p>
    <w:p w14:paraId="54C41729"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A condução da Roda ficou a cargo de Mestre Russo de Caxias por um longo tempo, o que confunde a Roda, por vezes, à figura do mestre, atrelando a trajetória de ambos. Atualmente sua zeladoria está confiada aos mestres Peixe e Graffiti, pertencentes ao Grupo Unificar de Capoeira Angola (GUCA). Exaltando o caráter coletivo da Roda, diz Mestre Peixe</w:t>
      </w:r>
      <w:r>
        <w:rPr>
          <w:rFonts w:ascii="Times New Roman" w:eastAsia="Times New Roman" w:hAnsi="Times New Roman" w:cs="Times New Roman"/>
          <w:color w:val="000000"/>
          <w:vertAlign w:val="superscript"/>
        </w:rPr>
        <w:footnoteReference w:id="65"/>
      </w:r>
      <w:r>
        <w:rPr>
          <w:rFonts w:ascii="Times New Roman" w:eastAsia="Times New Roman" w:hAnsi="Times New Roman" w:cs="Times New Roman"/>
          <w:color w:val="000000"/>
        </w:rPr>
        <w:t xml:space="preserve"> em </w:t>
      </w:r>
      <w:r>
        <w:rPr>
          <w:rFonts w:ascii="Times New Roman" w:eastAsia="Times New Roman" w:hAnsi="Times New Roman" w:cs="Times New Roman"/>
          <w:i/>
          <w:color w:val="000000"/>
        </w:rPr>
        <w:t>live</w:t>
      </w:r>
      <w:r>
        <w:rPr>
          <w:rFonts w:ascii="Times New Roman" w:eastAsia="Times New Roman" w:hAnsi="Times New Roman" w:cs="Times New Roman"/>
          <w:color w:val="000000"/>
        </w:rPr>
        <w:t>, citada acima:</w:t>
      </w:r>
    </w:p>
    <w:p w14:paraId="01B9619B" w14:textId="77777777" w:rsidR="00E03B80" w:rsidRDefault="00E03B80">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p>
    <w:p w14:paraId="3FE22564" w14:textId="77777777" w:rsidR="00E03B80" w:rsidRPr="00030972" w:rsidRDefault="009E36F7">
      <w:pPr>
        <w:pBdr>
          <w:top w:val="nil"/>
          <w:left w:val="nil"/>
          <w:bottom w:val="nil"/>
          <w:right w:val="nil"/>
          <w:between w:val="nil"/>
        </w:pBdr>
        <w:shd w:val="clear" w:color="auto" w:fill="FFFFFF"/>
        <w:spacing w:after="57" w:line="240" w:lineRule="auto"/>
        <w:ind w:left="2268"/>
        <w:jc w:val="both"/>
        <w:rPr>
          <w:rFonts w:ascii="Times New Roman" w:eastAsia="Times New Roman" w:hAnsi="Times New Roman" w:cs="Times New Roman"/>
          <w:color w:val="000000"/>
          <w:sz w:val="22"/>
          <w:szCs w:val="22"/>
        </w:rPr>
      </w:pPr>
      <w:r w:rsidRPr="00030972">
        <w:rPr>
          <w:rFonts w:ascii="Times New Roman" w:eastAsia="Times New Roman" w:hAnsi="Times New Roman" w:cs="Times New Roman"/>
          <w:color w:val="000000"/>
          <w:sz w:val="22"/>
          <w:szCs w:val="22"/>
        </w:rPr>
        <w:t>hoje em dia tem uma geração que toma conta da roda. Essa galera está ali fortalecendo a Roda, junto com a gente, chegando junto. A Roda hoje está mais por conta deles do que propriamente dita por mim, né? Muitos dizem que eu sou o dono da Roda, não sou dono de Roda nenhuma, a Roda é feita para todo mundo e eu estou lá como mais um para somar.</w:t>
      </w:r>
    </w:p>
    <w:p w14:paraId="61C13C01" w14:textId="77777777" w:rsidR="00E03B80" w:rsidRDefault="00E03B80">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p>
    <w:p w14:paraId="4D27D891" w14:textId="77777777" w:rsidR="00E03B80" w:rsidRDefault="009E36F7">
      <w:pPr>
        <w:widowControl w:val="0"/>
        <w:pBdr>
          <w:top w:val="nil"/>
          <w:left w:val="nil"/>
          <w:bottom w:val="nil"/>
          <w:right w:val="nil"/>
          <w:between w:val="nil"/>
        </w:pBdr>
        <w:spacing w:after="0" w:line="360" w:lineRule="auto"/>
        <w:ind w:firstLine="72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passado e a atualidade da Roda de Caxias seguem presente. Buscamos neste texto descrevê-la a partir de nossos olhares e interpretações, no diálogo com seus mestres. Cientes que dela conseguimos registrar apenas uma pequena parte, pedimos licença aos </w:t>
      </w:r>
      <w:r>
        <w:rPr>
          <w:rFonts w:ascii="Times New Roman" w:eastAsia="Times New Roman" w:hAnsi="Times New Roman" w:cs="Times New Roman"/>
          <w:color w:val="000000"/>
        </w:rPr>
        <w:lastRenderedPageBreak/>
        <w:t>mestres e convidamos o leitor a se juntar aos admiradores, curiosos e capoeiristas que zelam pela tradição em cada domingo de vadiação.</w:t>
      </w:r>
    </w:p>
    <w:p w14:paraId="3E0485A9" w14:textId="77777777" w:rsidR="00E03B80" w:rsidRPr="00030972" w:rsidRDefault="009E36F7">
      <w:pPr>
        <w:pStyle w:val="Ttulo2"/>
        <w:rPr>
          <w:rFonts w:ascii="Times New Roman" w:eastAsia="Times New Roman" w:hAnsi="Times New Roman" w:cs="Times New Roman"/>
          <w:b/>
          <w:bCs/>
          <w:color w:val="auto"/>
          <w:sz w:val="24"/>
          <w:szCs w:val="24"/>
        </w:rPr>
      </w:pPr>
      <w:bookmarkStart w:id="68" w:name="_heading=h.1jlao46" w:colFirst="0" w:colLast="0"/>
      <w:bookmarkEnd w:id="68"/>
      <w:r w:rsidRPr="00030972">
        <w:rPr>
          <w:rFonts w:ascii="Times New Roman" w:eastAsia="Times New Roman" w:hAnsi="Times New Roman" w:cs="Times New Roman"/>
          <w:b/>
          <w:bCs/>
          <w:color w:val="auto"/>
          <w:sz w:val="24"/>
          <w:szCs w:val="24"/>
        </w:rPr>
        <w:t>Referências</w:t>
      </w:r>
    </w:p>
    <w:p w14:paraId="4E888A12" w14:textId="77777777" w:rsidR="00E03B80" w:rsidRDefault="00E03B80">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rPr>
      </w:pPr>
    </w:p>
    <w:p w14:paraId="6725C108" w14:textId="16FF33FD"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ABREU, Frede; CASTRO, Maurício. </w:t>
      </w:r>
      <w:r>
        <w:rPr>
          <w:rFonts w:ascii="Times New Roman" w:eastAsia="Times New Roman" w:hAnsi="Times New Roman" w:cs="Times New Roman"/>
          <w:b/>
          <w:color w:val="000000"/>
        </w:rPr>
        <w:t>Capoeira</w:t>
      </w:r>
      <w:r>
        <w:rPr>
          <w:rFonts w:ascii="Times New Roman" w:eastAsia="Times New Roman" w:hAnsi="Times New Roman" w:cs="Times New Roman"/>
          <w:color w:val="000000"/>
        </w:rPr>
        <w:t>. Rio de Janeiro: Beco do Azougue, 2009.</w:t>
      </w:r>
    </w:p>
    <w:p w14:paraId="2E6B50B6" w14:textId="77777777" w:rsidR="00E03B80" w:rsidRDefault="00E03B80">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660412CF"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ALMEIDA, M. N. D.; BARTHOLO, T. L.; SOARES, A. J. G. Uma roda de rua: notas etnográficas da roda de capoeira de Caxias. </w:t>
      </w:r>
      <w:r>
        <w:rPr>
          <w:rFonts w:ascii="Times New Roman" w:eastAsia="Times New Roman" w:hAnsi="Times New Roman" w:cs="Times New Roman"/>
          <w:b/>
          <w:color w:val="000000"/>
        </w:rPr>
        <w:t>Rev. Port. Cien. Desp</w:t>
      </w:r>
      <w:r>
        <w:rPr>
          <w:rFonts w:ascii="Times New Roman" w:eastAsia="Times New Roman" w:hAnsi="Times New Roman" w:cs="Times New Roman"/>
          <w:color w:val="000000"/>
        </w:rPr>
        <w:t xml:space="preserve">. 7(1), 2015, p. 124–133. Disponível em: </w:t>
      </w:r>
      <w:hyperlink r:id="rId94">
        <w:r>
          <w:rPr>
            <w:rFonts w:ascii="Times New Roman" w:eastAsia="Times New Roman" w:hAnsi="Times New Roman" w:cs="Times New Roman"/>
            <w:color w:val="000000"/>
            <w:u w:val="single"/>
          </w:rPr>
          <w:t>https://rpcd.fade.up.pt/_arquivo/artigos_soltos/vol.7_nr.1/1.13.pdf</w:t>
        </w:r>
      </w:hyperlink>
      <w:r>
        <w:rPr>
          <w:rFonts w:ascii="Times New Roman" w:eastAsia="Times New Roman" w:hAnsi="Times New Roman" w:cs="Times New Roman"/>
          <w:color w:val="000000"/>
        </w:rPr>
        <w:t>. Acesso em: 17 maio 2024.</w:t>
      </w:r>
    </w:p>
    <w:p w14:paraId="45526DFC" w14:textId="77777777" w:rsidR="00E03B80" w:rsidRDefault="00E03B80">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06522DC6"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AUTOR, 2022 </w:t>
      </w:r>
    </w:p>
    <w:p w14:paraId="19B2B483" w14:textId="77777777" w:rsidR="00E03B80" w:rsidRDefault="00E03B80">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77C3C62D"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GILROY, Paul. </w:t>
      </w:r>
      <w:r>
        <w:rPr>
          <w:rFonts w:ascii="Times New Roman" w:eastAsia="Times New Roman" w:hAnsi="Times New Roman" w:cs="Times New Roman"/>
          <w:b/>
          <w:color w:val="000000"/>
        </w:rPr>
        <w:t>O Atlântico Negro</w:t>
      </w:r>
      <w:r>
        <w:rPr>
          <w:rFonts w:ascii="Times New Roman" w:eastAsia="Times New Roman" w:hAnsi="Times New Roman" w:cs="Times New Roman"/>
          <w:color w:val="000000"/>
        </w:rPr>
        <w:t>: modernidade e dupla consciência. São Paulo: Ed. 34, Rio de Janeiro: Universidade Cândido Mendes, Centro de Estudos Afro-Asiáticos, 2001.</w:t>
      </w:r>
    </w:p>
    <w:p w14:paraId="2C969C38" w14:textId="77777777" w:rsidR="00E03B80" w:rsidRDefault="00E03B80">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28F3CB2A"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rPr>
        <w:t>Roda Livre de Caxias</w:t>
      </w:r>
      <w:r>
        <w:rPr>
          <w:rFonts w:ascii="Times New Roman" w:eastAsia="Times New Roman" w:hAnsi="Times New Roman" w:cs="Times New Roman"/>
          <w:color w:val="000000"/>
        </w:rPr>
        <w:t xml:space="preserve">. Facebook. Disponível em </w:t>
      </w:r>
      <w:hyperlink r:id="rId95">
        <w:r>
          <w:rPr>
            <w:rFonts w:ascii="Times New Roman" w:eastAsia="Times New Roman" w:hAnsi="Times New Roman" w:cs="Times New Roman"/>
            <w:color w:val="0563C1"/>
            <w:u w:val="single"/>
          </w:rPr>
          <w:t>https://capoeirahistory.com/pt-br/geral/a-roda-de-caxias-nas-fotos-de-maria-buzanowski/</w:t>
        </w:r>
      </w:hyperlink>
      <w:r>
        <w:rPr>
          <w:rFonts w:ascii="Times New Roman" w:eastAsia="Times New Roman" w:hAnsi="Times New Roman" w:cs="Times New Roman"/>
          <w:color w:val="000000"/>
        </w:rPr>
        <w:t>. Acesso em 20 de maio de 2024.</w:t>
      </w:r>
    </w:p>
    <w:p w14:paraId="2BC5D44A" w14:textId="77777777" w:rsidR="00E03B80" w:rsidRDefault="00E03B80">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5F6DE00A"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RUSSO DE CAXIAS. </w:t>
      </w:r>
      <w:r>
        <w:rPr>
          <w:rFonts w:ascii="Times New Roman" w:eastAsia="Times New Roman" w:hAnsi="Times New Roman" w:cs="Times New Roman"/>
          <w:b/>
          <w:color w:val="000000"/>
        </w:rPr>
        <w:t>Capoeiragem</w:t>
      </w:r>
      <w:r>
        <w:rPr>
          <w:rFonts w:ascii="Times New Roman" w:eastAsia="Times New Roman" w:hAnsi="Times New Roman" w:cs="Times New Roman"/>
          <w:color w:val="000000"/>
        </w:rPr>
        <w:t>: Expressões da Roda Livre de Caxias. Rio de Janeiro: Impresso do Brasil, 2005.</w:t>
      </w:r>
    </w:p>
    <w:p w14:paraId="1538D293" w14:textId="77777777" w:rsidR="00E03B80" w:rsidRDefault="00E03B80">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3FF31D4E"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SANTOS, Adriana Batalha. </w:t>
      </w:r>
      <w:r>
        <w:rPr>
          <w:rFonts w:ascii="Times New Roman" w:eastAsia="Times New Roman" w:hAnsi="Times New Roman" w:cs="Times New Roman"/>
          <w:b/>
          <w:color w:val="000000"/>
        </w:rPr>
        <w:t>A roda do mundo que roda</w:t>
      </w:r>
      <w:r>
        <w:rPr>
          <w:rFonts w:ascii="Times New Roman" w:eastAsia="Times New Roman" w:hAnsi="Times New Roman" w:cs="Times New Roman"/>
          <w:color w:val="000000"/>
        </w:rPr>
        <w:t>: a contemporaneidade da tradição na capoeira da "Roda Livre de Caxias". Monografia (Especialização em Sociologia Urbana), Universidade do Estado do Rio de Janeiro, Rio de Janeiro, 2007.</w:t>
      </w:r>
    </w:p>
    <w:p w14:paraId="6CB8133F" w14:textId="77777777" w:rsidR="00E03B80" w:rsidRDefault="00E03B80">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6CC756E3"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b/>
          <w:color w:val="000000"/>
          <w:highlight w:val="white"/>
        </w:rPr>
        <w:t>Seminário Caxias tem Ginga</w:t>
      </w:r>
      <w:r>
        <w:rPr>
          <w:rFonts w:ascii="Times New Roman" w:eastAsia="Times New Roman" w:hAnsi="Times New Roman" w:cs="Times New Roman"/>
          <w:color w:val="000000"/>
          <w:highlight w:val="white"/>
        </w:rPr>
        <w:t>: Capoeira viva na cidade: Políticas públicas e cenário atual. Rádio Capoeira. Live. 18 dez. 2020. Disponível em: https://www.youtube.com/watch?v=9fOob7eSwgE. Acesso em: 17 mai. 2024.</w:t>
      </w:r>
    </w:p>
    <w:p w14:paraId="365D3E2C" w14:textId="77777777" w:rsidR="00E03B80" w:rsidRDefault="00E03B80">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3226F3A1"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SIMAS, Luiz Antônio. </w:t>
      </w:r>
      <w:r>
        <w:rPr>
          <w:rFonts w:ascii="Times New Roman" w:eastAsia="Times New Roman" w:hAnsi="Times New Roman" w:cs="Times New Roman"/>
          <w:color w:val="000000"/>
          <w:highlight w:val="white"/>
        </w:rPr>
        <w:t xml:space="preserve">Dos arredores da Praça Onze aos terreiros de Oswaldo Cruz: uma cidade de pequenas Áfricas. Rio de Janeiro: </w:t>
      </w:r>
      <w:r>
        <w:rPr>
          <w:rFonts w:ascii="Times New Roman" w:eastAsia="Times New Roman" w:hAnsi="Times New Roman" w:cs="Times New Roman"/>
          <w:b/>
          <w:color w:val="000000"/>
          <w:highlight w:val="white"/>
        </w:rPr>
        <w:t>Revista Z Cultural</w:t>
      </w:r>
      <w:r>
        <w:rPr>
          <w:rFonts w:ascii="Times New Roman" w:eastAsia="Times New Roman" w:hAnsi="Times New Roman" w:cs="Times New Roman"/>
          <w:color w:val="000000"/>
          <w:highlight w:val="white"/>
        </w:rPr>
        <w:t>, ano XI, 01, 1º semestre de 2016.</w:t>
      </w:r>
    </w:p>
    <w:p w14:paraId="1B5D3292"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6169BEAA"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30C45F5E"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788B6A4B"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1779B496"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2CDBE7C7" w14:textId="77777777" w:rsidR="00E03B80" w:rsidRDefault="009E36F7">
      <w:pPr>
        <w:pStyle w:val="Ttulo2"/>
        <w:rPr>
          <w:rFonts w:ascii="Times New Roman" w:eastAsia="Times New Roman" w:hAnsi="Times New Roman" w:cs="Times New Roman"/>
          <w:color w:val="000000"/>
        </w:rPr>
      </w:pPr>
      <w:bookmarkStart w:id="69" w:name="_heading=h.43ky6rz" w:colFirst="0" w:colLast="0"/>
      <w:bookmarkEnd w:id="69"/>
      <w:r>
        <w:rPr>
          <w:rFonts w:ascii="Times New Roman" w:eastAsia="Times New Roman" w:hAnsi="Times New Roman" w:cs="Times New Roman"/>
          <w:color w:val="000000"/>
        </w:rPr>
        <w:lastRenderedPageBreak/>
        <w:t>O Rio de Iemanjá: a festa na praia das Pedrinhas em São Gonçalo</w:t>
      </w:r>
    </w:p>
    <w:p w14:paraId="0B579629" w14:textId="77777777" w:rsidR="00E03B80" w:rsidRDefault="00E03B80">
      <w:pPr>
        <w:spacing w:line="240" w:lineRule="auto"/>
        <w:jc w:val="both"/>
        <w:rPr>
          <w:rFonts w:ascii="Times New Roman" w:eastAsia="Times New Roman" w:hAnsi="Times New Roman" w:cs="Times New Roman"/>
        </w:rPr>
      </w:pPr>
    </w:p>
    <w:p w14:paraId="3A2866B5" w14:textId="77777777" w:rsidR="00E03B80" w:rsidRDefault="009E36F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rPr>
        <w:tab/>
      </w:r>
      <w:r>
        <w:rPr>
          <w:rFonts w:ascii="Times New Roman" w:eastAsia="Times New Roman" w:hAnsi="Times New Roman" w:cs="Times New Roman"/>
          <w:sz w:val="20"/>
          <w:szCs w:val="20"/>
        </w:rPr>
        <w:t>“o Rio é um quilombo a céu aberto”.</w:t>
      </w:r>
    </w:p>
    <w:p w14:paraId="3AF8EFFE" w14:textId="77777777" w:rsidR="00E03B80" w:rsidRDefault="009E36F7">
      <w:pPr>
        <w:tabs>
          <w:tab w:val="left" w:pos="0"/>
        </w:tabs>
        <w:spacing w:line="240" w:lineRule="auto"/>
        <w:ind w:left="4956"/>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Rio, Negro filme</w:t>
      </w:r>
      <w:r>
        <w:rPr>
          <w:rFonts w:ascii="Times New Roman" w:eastAsia="Times New Roman" w:hAnsi="Times New Roman" w:cs="Times New Roman"/>
          <w:i/>
          <w:sz w:val="20"/>
          <w:szCs w:val="20"/>
        </w:rPr>
        <w:t xml:space="preserve"> </w:t>
      </w:r>
      <w:r>
        <w:rPr>
          <w:rFonts w:ascii="Times New Roman" w:eastAsia="Times New Roman" w:hAnsi="Times New Roman" w:cs="Times New Roman"/>
          <w:sz w:val="20"/>
          <w:szCs w:val="20"/>
        </w:rPr>
        <w:t xml:space="preserve">dirigido por Fernando Sousa e Gabriel Barbosa, 2023. </w:t>
      </w:r>
    </w:p>
    <w:p w14:paraId="7B1BACA0" w14:textId="77777777" w:rsidR="00E03B80" w:rsidRDefault="00E03B80">
      <w:pPr>
        <w:spacing w:line="360" w:lineRule="auto"/>
        <w:jc w:val="both"/>
        <w:rPr>
          <w:rFonts w:ascii="Times New Roman" w:eastAsia="Times New Roman" w:hAnsi="Times New Roman" w:cs="Times New Roman"/>
        </w:rPr>
      </w:pPr>
    </w:p>
    <w:p w14:paraId="6FBA6FA8" w14:textId="2A4A0F99" w:rsidR="00E03B80" w:rsidRPr="00030972" w:rsidRDefault="009E36F7">
      <w:pPr>
        <w:pStyle w:val="Ttulo3"/>
        <w:rPr>
          <w:rFonts w:ascii="Times New Roman" w:hAnsi="Times New Roman" w:cs="Times New Roman"/>
          <w:b/>
          <w:bCs/>
          <w:color w:val="auto"/>
          <w:sz w:val="24"/>
          <w:szCs w:val="24"/>
        </w:rPr>
      </w:pPr>
      <w:bookmarkStart w:id="70" w:name="_heading=h.2iq8gzs" w:colFirst="0" w:colLast="0"/>
      <w:bookmarkEnd w:id="70"/>
      <w:r w:rsidRPr="00030972">
        <w:rPr>
          <w:rFonts w:ascii="Times New Roman" w:hAnsi="Times New Roman" w:cs="Times New Roman"/>
          <w:b/>
          <w:bCs/>
          <w:color w:val="auto"/>
          <w:sz w:val="24"/>
          <w:szCs w:val="24"/>
        </w:rPr>
        <w:t xml:space="preserve">O </w:t>
      </w:r>
      <w:r w:rsidR="00030972">
        <w:rPr>
          <w:rFonts w:ascii="Times New Roman" w:hAnsi="Times New Roman" w:cs="Times New Roman"/>
          <w:b/>
          <w:bCs/>
          <w:color w:val="auto"/>
          <w:sz w:val="24"/>
          <w:szCs w:val="24"/>
        </w:rPr>
        <w:t>R</w:t>
      </w:r>
      <w:r w:rsidRPr="00030972">
        <w:rPr>
          <w:rFonts w:ascii="Times New Roman" w:hAnsi="Times New Roman" w:cs="Times New Roman"/>
          <w:b/>
          <w:bCs/>
          <w:color w:val="auto"/>
          <w:sz w:val="24"/>
          <w:szCs w:val="24"/>
        </w:rPr>
        <w:t>io de Iemanjá: cidade labirinto</w:t>
      </w:r>
    </w:p>
    <w:p w14:paraId="5E5A71D9"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Rio de Janeiro foi uma das cidades portuárias que mais recebeu escravizados no país, se constituindo como um local de forte sociabilidade negra composta por diferentes grupos étnicos (SODRÉ, 2002). (SOARES, GOMES E FARIAS, 2005). A cidade se constrói a partir das conexões religiosas e étnicas de comunidades de africanos ocidentais de diversas origens e trânsitos nas últimas décadas do século XIX, levas migratórias de pessoas da África, e daquelas nascidas no Brasil, vindas de Salvador, e se instalando nas partes centrais da cidade: Praça Onze, </w:t>
      </w:r>
      <w:proofErr w:type="spellStart"/>
      <w:r>
        <w:rPr>
          <w:rFonts w:ascii="Times New Roman" w:eastAsia="Times New Roman" w:hAnsi="Times New Roman" w:cs="Times New Roman"/>
        </w:rPr>
        <w:t>Gâmboa</w:t>
      </w:r>
      <w:proofErr w:type="spellEnd"/>
      <w:r>
        <w:rPr>
          <w:rFonts w:ascii="Times New Roman" w:eastAsia="Times New Roman" w:hAnsi="Times New Roman" w:cs="Times New Roman"/>
        </w:rPr>
        <w:t>, Santo Cristo, Saúde e Cidade Nova. Casas de dar fortuna</w:t>
      </w:r>
      <w:r>
        <w:rPr>
          <w:rFonts w:ascii="Times New Roman" w:eastAsia="Times New Roman" w:hAnsi="Times New Roman" w:cs="Times New Roman"/>
          <w:vertAlign w:val="superscript"/>
        </w:rPr>
        <w:footnoteReference w:id="66"/>
      </w:r>
      <w:r>
        <w:rPr>
          <w:rFonts w:ascii="Times New Roman" w:eastAsia="Times New Roman" w:hAnsi="Times New Roman" w:cs="Times New Roman"/>
        </w:rPr>
        <w:t xml:space="preserve">, </w:t>
      </w:r>
      <w:proofErr w:type="spellStart"/>
      <w:r>
        <w:rPr>
          <w:rFonts w:ascii="Times New Roman" w:eastAsia="Times New Roman" w:hAnsi="Times New Roman" w:cs="Times New Roman"/>
        </w:rPr>
        <w:t>zungus</w:t>
      </w:r>
      <w:proofErr w:type="spellEnd"/>
      <w:r>
        <w:rPr>
          <w:rFonts w:ascii="Times New Roman" w:eastAsia="Times New Roman" w:hAnsi="Times New Roman" w:cs="Times New Roman"/>
          <w:vertAlign w:val="superscript"/>
        </w:rPr>
        <w:footnoteReference w:id="67"/>
      </w:r>
      <w:r>
        <w:rPr>
          <w:rFonts w:ascii="Times New Roman" w:eastAsia="Times New Roman" w:hAnsi="Times New Roman" w:cs="Times New Roman"/>
        </w:rPr>
        <w:t xml:space="preserve"> e outros léxicos </w:t>
      </w:r>
      <w:proofErr w:type="spellStart"/>
      <w:r>
        <w:rPr>
          <w:rFonts w:ascii="Times New Roman" w:eastAsia="Times New Roman" w:hAnsi="Times New Roman" w:cs="Times New Roman"/>
        </w:rPr>
        <w:t>afrorreligiosos</w:t>
      </w:r>
      <w:proofErr w:type="spellEnd"/>
      <w:r>
        <w:rPr>
          <w:rFonts w:ascii="Times New Roman" w:eastAsia="Times New Roman" w:hAnsi="Times New Roman" w:cs="Times New Roman"/>
        </w:rPr>
        <w:t xml:space="preserve"> fazem parte da história do estado e contribuem para formar o cotidiano da vida social carioca (POSSIDÔNIO, 2018). </w:t>
      </w:r>
    </w:p>
    <w:p w14:paraId="4ECE6860"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Os terreiros vão construir suas redes de comércio, sociabilidade e sucessão que estão se formando a partir na virada do século XIX para o XX, e aos poucos sairão das cercanias do centro da cidade, e vão se espraiando pelas novas áreas da cidade, e acompanham os desdobramentos da linha férrea (BARROS, 2000; CONDURU, 2010). Religiosidades como </w:t>
      </w:r>
      <w:proofErr w:type="spellStart"/>
      <w:r>
        <w:rPr>
          <w:rFonts w:ascii="Times New Roman" w:eastAsia="Times New Roman" w:hAnsi="Times New Roman" w:cs="Times New Roman"/>
        </w:rPr>
        <w:t>Omolocô</w:t>
      </w:r>
      <w:proofErr w:type="spellEnd"/>
      <w:r>
        <w:rPr>
          <w:rFonts w:ascii="Times New Roman" w:eastAsia="Times New Roman" w:hAnsi="Times New Roman" w:cs="Times New Roman"/>
        </w:rPr>
        <w:t xml:space="preserve"> ganharam forte expressão com a presença de Tancredo da Silva Pinto, na região do Estácio, promovendo eventos por toda a cidade dos anos 40 até sua morte no final da década de 70. </w:t>
      </w:r>
    </w:p>
    <w:p w14:paraId="5F86FCD8"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exemplo o evento </w:t>
      </w:r>
      <w:r>
        <w:rPr>
          <w:rFonts w:ascii="Times New Roman" w:eastAsia="Times New Roman" w:hAnsi="Times New Roman" w:cs="Times New Roman"/>
          <w:i/>
        </w:rPr>
        <w:t xml:space="preserve">Você sabe o que é </w:t>
      </w:r>
      <w:proofErr w:type="gramStart"/>
      <w:r>
        <w:rPr>
          <w:rFonts w:ascii="Times New Roman" w:eastAsia="Times New Roman" w:hAnsi="Times New Roman" w:cs="Times New Roman"/>
          <w:i/>
        </w:rPr>
        <w:t>Umbanda?</w:t>
      </w:r>
      <w:r>
        <w:rPr>
          <w:rFonts w:ascii="Times New Roman" w:eastAsia="Times New Roman" w:hAnsi="Times New Roman" w:cs="Times New Roman"/>
        </w:rPr>
        <w:t>,</w:t>
      </w:r>
      <w:proofErr w:type="gramEnd"/>
      <w:r>
        <w:rPr>
          <w:rFonts w:ascii="Times New Roman" w:eastAsia="Times New Roman" w:hAnsi="Times New Roman" w:cs="Times New Roman"/>
        </w:rPr>
        <w:t xml:space="preserve"> realizado no dia 13 de maio de 1965, dia do preto velho e da abolição da escravatura, no Estádio do Maracanã, na Administração de Carlos Lacerda, e, finalmente, a Festa da fusão do Estado do Rio de Janeiro com o Estado da Guanabara, em 1975, realizada no centro da Ponte Rio-Niterói. </w:t>
      </w:r>
      <w:r>
        <w:rPr>
          <w:rFonts w:ascii="Times New Roman" w:eastAsia="Times New Roman" w:hAnsi="Times New Roman" w:cs="Times New Roman"/>
        </w:rPr>
        <w:lastRenderedPageBreak/>
        <w:t xml:space="preserve">O primeiro contou com a presença de duas mil pessoas, dentre estes muitos terreiros, homenageando não apenas o preto velho, mas entidades como exus e pombas giras, reis e rainhas do Congo. Além da crescente devoção pública com as oferendas de flores a Iemanjá, anterior a figura pública de Tancredo, ele organizou ideias e eventos sobre essa relação entre a deusa </w:t>
      </w:r>
      <w:proofErr w:type="spellStart"/>
      <w:r>
        <w:rPr>
          <w:rFonts w:ascii="Times New Roman" w:eastAsia="Times New Roman" w:hAnsi="Times New Roman" w:cs="Times New Roman"/>
        </w:rPr>
        <w:t>yorubana</w:t>
      </w:r>
      <w:proofErr w:type="spellEnd"/>
      <w:r>
        <w:rPr>
          <w:rFonts w:ascii="Times New Roman" w:eastAsia="Times New Roman" w:hAnsi="Times New Roman" w:cs="Times New Roman"/>
        </w:rPr>
        <w:t xml:space="preserve"> e a cidade, ele também foi responsável pela Festa do preto velho, em Inhoaíba. Além dessa movimentação pública na cidade e no estado, temos a importância da música na divulgação de símbolos afro religiosos.</w:t>
      </w:r>
    </w:p>
    <w:p w14:paraId="589EDFBB"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A busca de inspiração no universo afro-religioso para compor músicas populares que seriam gravadas é recorrente desde o início do processo fonográfico no Rio de Janeiro em 1902, demarcando o quanto os cultos afro-brasileiros não se mantinham apartados da sociedade em geral, mas ao contrário, dialogavam e interagiam com ela. Além disso, a gravação em disco possivelmente colaborava para a disseminação de suas práticas rituais, de suas entidades espirituais e da crença de um modo geral, uma vez que ampliava o raio de alcance dessa temática para outros espaços da cidade (VIEIRA, 2010). Nesse sentido, mesmo num período de ações repressivas e de desvalorização de práticas afro-religiosas é preciso operar com a lógica das negociações, pois havia espaços para diálogos entre músicos populares e o mundo fonográfico.</w:t>
      </w:r>
    </w:p>
    <w:p w14:paraId="61F9ED09"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Muitos desses músicos nasceram no mesmo período histórico, no final do século XIX, momento em que estão sendo reconstruídas novas relações sociais e políticas no país</w:t>
      </w:r>
      <w:r>
        <w:rPr>
          <w:rFonts w:ascii="Times New Roman" w:eastAsia="Times New Roman" w:hAnsi="Times New Roman" w:cs="Times New Roman"/>
          <w:vertAlign w:val="superscript"/>
        </w:rPr>
        <w:footnoteReference w:id="68"/>
      </w:r>
      <w:r>
        <w:rPr>
          <w:rFonts w:ascii="Times New Roman" w:eastAsia="Times New Roman" w:hAnsi="Times New Roman" w:cs="Times New Roman"/>
        </w:rPr>
        <w:t xml:space="preserve">. Suas canções expressaram seus valores, seus princípios, suas vivências e sua visão de mundo, cantando suas percepções da sociedade, da política e as tradições afro-religiosas (VIEIRA, 2010). </w:t>
      </w:r>
    </w:p>
    <w:p w14:paraId="4C0765E2"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ambiente musical ampliava uma rede de sociabilidade para estes músicos, pois eles atuavam em vários grupos, compartilhando ideias em diferentes ambientes culturais, como nas rodas de samba e choro, no circo, na Festa da Penha, na Praça Onze, nos bailes carnavalescos, nos ranchos, no teatro de revista, nas gravadoras e outros espaços da cidade em que esses músicos circulavam. Diante de uma República excludente (CARVALHO, 2004; VELLOSO,1990), as redes de sociabilidade eram um modo da “Pequena África”, criar canais de comunicação, fora da vida político-institucional. Não que outras formas de organização mais politizadas não sejam incorporadas à vida social. </w:t>
      </w:r>
    </w:p>
    <w:p w14:paraId="52DC735B"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lastRenderedPageBreak/>
        <w:t xml:space="preserve">Temáticas afro religiosas eram comuns, expressões como urucubacas, canjerês, macumbas, despachos, candomblés, feitiços e diversas outras se relacionavam às crenças afro-brasileiras. Muitas canções e manifestações artísticas tinham Iemanjá como tema e isso se tornou mais frequente a partir dos anos 40, se expandindo por todo o país. </w:t>
      </w:r>
    </w:p>
    <w:p w14:paraId="6E42453E" w14:textId="77777777" w:rsidR="00E03B80" w:rsidRDefault="009E36F7">
      <w:pPr>
        <w:spacing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Neste trabalho destacamos a figura de Iemanjá e sua representatividade na esfera pública desde a década de 40 do século XX, na ocupação de suas imagens em vários locais do Rio de Janeiro, e no país, e o modo como se transforma atualmente em símbolo de reorganização política pelos povos de terreiro em combate à intolerância religiosa. Analisamos a Festa da Praia das Pedrinhas no município de São Gonçalo, região metropolitana e o segundo maior colégio eleitoral do estado, destacando como essa representa um modo de pensar a presença afro na esfera pública, deflagrando diferentes articulações e controvérsias político-religiosas. E de que modo a deusa </w:t>
      </w:r>
      <w:proofErr w:type="spellStart"/>
      <w:r>
        <w:rPr>
          <w:rFonts w:ascii="Times New Roman" w:eastAsia="Times New Roman" w:hAnsi="Times New Roman" w:cs="Times New Roman"/>
        </w:rPr>
        <w:t>yorubana</w:t>
      </w:r>
      <w:proofErr w:type="spellEnd"/>
      <w:r>
        <w:rPr>
          <w:rFonts w:ascii="Times New Roman" w:eastAsia="Times New Roman" w:hAnsi="Times New Roman" w:cs="Times New Roman"/>
        </w:rPr>
        <w:t xml:space="preserve"> se converteu em objeto de luta dos segmentos afro religiosos na ocupação do espaço público, resistindo as atuações conservadoras e intolerantes dos grupos pentecostais e neopentecostais, na política local, e nacional, desde os anos 90. Vejamos de que modo </w:t>
      </w:r>
      <w:proofErr w:type="gramStart"/>
      <w:r>
        <w:rPr>
          <w:rFonts w:ascii="Times New Roman" w:eastAsia="Times New Roman" w:hAnsi="Times New Roman" w:cs="Times New Roman"/>
        </w:rPr>
        <w:t>no  município</w:t>
      </w:r>
      <w:proofErr w:type="gramEnd"/>
      <w:r>
        <w:rPr>
          <w:rFonts w:ascii="Times New Roman" w:eastAsia="Times New Roman" w:hAnsi="Times New Roman" w:cs="Times New Roman"/>
        </w:rPr>
        <w:t xml:space="preserve"> mais evangélico do estado, São Gonçalo, temos o crescimento evangélico conservador em meio a sua população, e posteriormente a organização dos segmentos afro religiosos à política local conservadora e intolerante a estes grupos. </w:t>
      </w:r>
    </w:p>
    <w:p w14:paraId="7F675DE5" w14:textId="77777777" w:rsidR="00E03B80" w:rsidRDefault="009E36F7">
      <w:pPr>
        <w:rPr>
          <w:rFonts w:ascii="Times New Roman" w:eastAsia="Times New Roman" w:hAnsi="Times New Roman" w:cs="Times New Roman"/>
        </w:rPr>
      </w:pPr>
      <w:r>
        <w:rPr>
          <w:rFonts w:ascii="Times New Roman" w:eastAsia="Times New Roman" w:hAnsi="Times New Roman" w:cs="Times New Roman"/>
          <w:b/>
        </w:rPr>
        <w:t xml:space="preserve">São Gonçalo </w:t>
      </w:r>
    </w:p>
    <w:p w14:paraId="3B8A1C7E"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município de São Gonçalo integra a região metropolitana do Estado do Rio de Janeiro, corresponde ao segundo maior colégio eleitoral do Estado, ocupando a 18ª colocação entre as cidades mais populosas do Brasil (IBGE, 2022). A região é marcada por uma intensa desigualdade socioespacial, sérios problemas de infraestrutura e mobilidade urbana, falta de equipamentos coletivos, baixo desenvolvimento econômico e altos índices de violência. </w:t>
      </w:r>
    </w:p>
    <w:p w14:paraId="3C73E2D1"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bookmarkStart w:id="71" w:name="_heading=h.17dp8vu" w:colFirst="0" w:colLast="0"/>
      <w:bookmarkEnd w:id="71"/>
      <w:r>
        <w:rPr>
          <w:rFonts w:ascii="Times New Roman" w:eastAsia="Times New Roman" w:hAnsi="Times New Roman" w:cs="Times New Roman"/>
          <w:color w:val="000000"/>
          <w:highlight w:val="white"/>
        </w:rPr>
        <w:t>De acordo com as últimas estimativas do Atlas de Desenvolvimento Humano no Brasil (2017), a população de São Gonçalo é composta, em sua maioria, por mulheres e negros, correspondendo a 52,46% e 55,96%, respectivamente</w:t>
      </w:r>
      <w:r>
        <w:rPr>
          <w:rFonts w:ascii="Times New Roman" w:eastAsia="Times New Roman" w:hAnsi="Times New Roman" w:cs="Times New Roman"/>
          <w:color w:val="000000"/>
          <w:highlight w:val="white"/>
          <w:vertAlign w:val="superscript"/>
        </w:rPr>
        <w:footnoteReference w:id="69"/>
      </w:r>
      <w:r>
        <w:rPr>
          <w:rFonts w:ascii="Times New Roman" w:eastAsia="Times New Roman" w:hAnsi="Times New Roman" w:cs="Times New Roman"/>
          <w:color w:val="000000"/>
          <w:highlight w:val="white"/>
        </w:rPr>
        <w:t>.</w:t>
      </w:r>
      <w:r>
        <w:rPr>
          <w:rFonts w:ascii="Times New Roman" w:eastAsia="Times New Roman" w:hAnsi="Times New Roman" w:cs="Times New Roman"/>
          <w:color w:val="000000"/>
        </w:rPr>
        <w:t xml:space="preserve"> Somado a esse dado, o Fórum Brasileiro de Segurança Pública, destaca a cidade como a quarta do Brasil com o </w:t>
      </w:r>
      <w:r>
        <w:rPr>
          <w:rFonts w:ascii="Times New Roman" w:eastAsia="Times New Roman" w:hAnsi="Times New Roman" w:cs="Times New Roman"/>
          <w:color w:val="000000"/>
        </w:rPr>
        <w:lastRenderedPageBreak/>
        <w:t>maior índice de negros mortos pela polícia (Anuário Brasileiro de Segurança Pública, 2021)</w:t>
      </w:r>
      <w:r>
        <w:rPr>
          <w:rFonts w:ascii="Times New Roman" w:eastAsia="Times New Roman" w:hAnsi="Times New Roman" w:cs="Times New Roman"/>
          <w:color w:val="000000"/>
          <w:vertAlign w:val="superscript"/>
        </w:rPr>
        <w:footnoteReference w:id="70"/>
      </w:r>
      <w:r>
        <w:rPr>
          <w:rFonts w:ascii="Times New Roman" w:eastAsia="Times New Roman" w:hAnsi="Times New Roman" w:cs="Times New Roman"/>
          <w:color w:val="000000"/>
        </w:rPr>
        <w:t xml:space="preserve">. </w:t>
      </w:r>
    </w:p>
    <w:p w14:paraId="44D14BFC"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De acordo com o censo do IBGE (2010), no início do século XXI, o município recebe destaque quando analisamos o quantitativo de residentes que se declaram evangélicos pentecostais (155.767 pessoas). Em escala regional, entre as cidades metropolitanas do Rio de Janeiro, São Gonçalo ocupa a quarta posição no número de </w:t>
      </w:r>
      <w:proofErr w:type="spellStart"/>
      <w:r>
        <w:rPr>
          <w:rFonts w:ascii="Times New Roman" w:eastAsia="Times New Roman" w:hAnsi="Times New Roman" w:cs="Times New Roman"/>
        </w:rPr>
        <w:t>fieis</w:t>
      </w:r>
      <w:proofErr w:type="spellEnd"/>
      <w:r>
        <w:rPr>
          <w:rFonts w:ascii="Times New Roman" w:eastAsia="Times New Roman" w:hAnsi="Times New Roman" w:cs="Times New Roman"/>
          <w:color w:val="000000"/>
        </w:rPr>
        <w:t xml:space="preserve"> da Assembleia de Deus (78.722). É o terceiro município em número de declarantes da Igreja Universal do Reino de Deus (17.814) e se encontra em segundo lugar no quantitativo de </w:t>
      </w:r>
      <w:r>
        <w:rPr>
          <w:rFonts w:ascii="Times New Roman" w:eastAsia="Times New Roman" w:hAnsi="Times New Roman" w:cs="Times New Roman"/>
        </w:rPr>
        <w:t>fieis</w:t>
      </w:r>
      <w:r>
        <w:rPr>
          <w:rFonts w:ascii="Times New Roman" w:eastAsia="Times New Roman" w:hAnsi="Times New Roman" w:cs="Times New Roman"/>
          <w:color w:val="000000"/>
        </w:rPr>
        <w:t xml:space="preserve"> de “outras pentecostais” (38.862). A maciça presença dessas denominações religiosas aumenta significativamente as suas influências no cotidiano e na arena política do município </w:t>
      </w:r>
      <w:r>
        <w:rPr>
          <w:rFonts w:ascii="Times New Roman" w:eastAsia="Times New Roman" w:hAnsi="Times New Roman" w:cs="Times New Roman"/>
        </w:rPr>
        <w:t>(</w:t>
      </w:r>
      <w:r>
        <w:rPr>
          <w:rFonts w:ascii="Times New Roman" w:eastAsia="Times New Roman" w:hAnsi="Times New Roman" w:cs="Times New Roman"/>
          <w:color w:val="000000"/>
        </w:rPr>
        <w:t xml:space="preserve">MACHADO, 2006). No entanto, é a forte presença cristã católica no espaço público que marcou, inicialmente, a história do município. </w:t>
      </w:r>
    </w:p>
    <w:p w14:paraId="2C5CD724"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O nome da cidade já demonstra ligação com a primeira capela</w:t>
      </w:r>
      <w:r>
        <w:rPr>
          <w:rFonts w:ascii="Times New Roman" w:eastAsia="Times New Roman" w:hAnsi="Times New Roman" w:cs="Times New Roman"/>
          <w:color w:val="000000"/>
          <w:vertAlign w:val="superscript"/>
        </w:rPr>
        <w:footnoteReference w:id="71"/>
      </w:r>
      <w:r>
        <w:rPr>
          <w:rFonts w:ascii="Times New Roman" w:eastAsia="Times New Roman" w:hAnsi="Times New Roman" w:cs="Times New Roman"/>
          <w:color w:val="000000"/>
        </w:rPr>
        <w:t xml:space="preserve"> construída na região. No século XII, período das Sesmarias, o controle governamental praticamente não existia e apenas a Igreja Católica tinha certo poder. Com o passar do tempo, as casas do município foram se aglomerando ao redor da capela e formando a aldeia de São Gonçalo. Através dos anos a região recebeu diversos vigários, que contribuíram para o desenvolvimento do município e a propagação da fé católica, promovendo o nascimento e crescimento da cidade nas proximidades da atual Igreja Matriz de São Gonçalo do Amarante. </w:t>
      </w:r>
    </w:p>
    <w:p w14:paraId="00B65CB2"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Tendo como base a naturalização do catolicismo na esfera pública a partir da década de 1980 e a decadência socioeconômica do município, entre outros fatores, as igrejas pentecostais encontram em São Gonçalo um campo propício para expandir suas influências e tentativas de oferecer aos indivíduos marginalizados pelo Estado “redes e laços de proteção”. Uma vez que o pentecostalismo fornece aos indivíduos que não são assistidos pelo Estado acesso a alguns serviços, como qualificação profissional e assistência médica, além de fazer com que esses se sintam pertencentes a uma “comunidade de irmãos” (VITAL DA CUNHA, 2009). </w:t>
      </w:r>
    </w:p>
    <w:p w14:paraId="6F0EB941"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Nesse cenário de privações e dificuldades - econômicas e sociais-, as igrejas pentecostais de São Gonçalo passaram a se destacar nas localidades a partir da promoção de práticas assistenciais, programas de alfabetização, postos de atendimento de saúde e outros. Essas denominações passaram a expandir, aos poucos, suas influências e protagonismos para o ambiente eleitoral do município. </w:t>
      </w:r>
    </w:p>
    <w:p w14:paraId="22E5F358"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Diante do contexto nacional de alargamento de candidaturas femininas advindas das igrejas pentecostais (ISER, 1994)</w:t>
      </w:r>
      <w:r>
        <w:rPr>
          <w:rFonts w:ascii="Times New Roman" w:eastAsia="Times New Roman" w:hAnsi="Times New Roman" w:cs="Times New Roman"/>
          <w:vertAlign w:val="superscript"/>
        </w:rPr>
        <w:footnoteReference w:id="72"/>
      </w:r>
      <w:r>
        <w:rPr>
          <w:rFonts w:ascii="Times New Roman" w:eastAsia="Times New Roman" w:hAnsi="Times New Roman" w:cs="Times New Roman"/>
        </w:rPr>
        <w:t>, Aparecida Panisset</w:t>
      </w:r>
      <w:r>
        <w:rPr>
          <w:rFonts w:ascii="Times New Roman" w:eastAsia="Times New Roman" w:hAnsi="Times New Roman" w:cs="Times New Roman"/>
          <w:vertAlign w:val="superscript"/>
        </w:rPr>
        <w:footnoteReference w:id="73"/>
      </w:r>
      <w:r>
        <w:rPr>
          <w:rFonts w:ascii="Times New Roman" w:eastAsia="Times New Roman" w:hAnsi="Times New Roman" w:cs="Times New Roman"/>
        </w:rPr>
        <w:t xml:space="preserve"> ganhou as eleições municipais para o cargo máximo do executivo da cidade por dois mandatos seguidos (2005 – 2012). As ações da ex-prefeita frente ao cargo máximo do executivo municipal de São Gonçalo, durante as primeiras décadas dos anos de 2000, se destacam ao expor a relação entre religiosidade e esfera pública municipal. </w:t>
      </w:r>
    </w:p>
    <w:p w14:paraId="6AB5383B"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As intervenções religiosas de Aparecida evidenciam como as práticas ideológicas do pentecostalismo não se restringem aos templos, mas se espraiam por diferentes esferas da vida social e política, onde os religiosos parecem não ter alternativa senão prosseguir nas linhas de frente dessa guerra espiritual contra o “diabo” (MARIANO, 2004, p. 124) e seus representantes na terra ou demônios, que se disfarçam de divindades pertencentes ao “panteão afro-brasileiro” (SILVA, 2005, p. 151).</w:t>
      </w:r>
    </w:p>
    <w:p w14:paraId="453B114A"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Aparecida foi </w:t>
      </w:r>
      <w:hyperlink r:id="rId96">
        <w:r>
          <w:rPr>
            <w:rFonts w:ascii="Times New Roman" w:eastAsia="Times New Roman" w:hAnsi="Times New Roman" w:cs="Times New Roman"/>
            <w:color w:val="000000"/>
          </w:rPr>
          <w:t>vereadora</w:t>
        </w:r>
      </w:hyperlink>
      <w:r>
        <w:rPr>
          <w:rFonts w:ascii="Times New Roman" w:eastAsia="Times New Roman" w:hAnsi="Times New Roman" w:cs="Times New Roman"/>
        </w:rPr>
        <w:t> de </w:t>
      </w:r>
      <w:hyperlink r:id="rId97">
        <w:r>
          <w:rPr>
            <w:rFonts w:ascii="Times New Roman" w:eastAsia="Times New Roman" w:hAnsi="Times New Roman" w:cs="Times New Roman"/>
            <w:color w:val="000000"/>
          </w:rPr>
          <w:t>São Gonçalo</w:t>
        </w:r>
      </w:hyperlink>
      <w:r>
        <w:rPr>
          <w:rFonts w:ascii="Times New Roman" w:eastAsia="Times New Roman" w:hAnsi="Times New Roman" w:cs="Times New Roman"/>
        </w:rPr>
        <w:t> em duas legislaturas (1996 e 2001) pelo PDT (Partido Democrata Trabalhista); deputada estadual (2002-2004), pelo PPB (Partido do Povo Brasileiro); e assumiu a prefeitura de São Gonçalo por dois mandatos seguidos (2005-2012), inicialmente pelo PFL (Partido da Frente Liberal)</w:t>
      </w:r>
      <w:r>
        <w:rPr>
          <w:rFonts w:ascii="Times New Roman" w:eastAsia="Times New Roman" w:hAnsi="Times New Roman" w:cs="Times New Roman"/>
          <w:vertAlign w:val="superscript"/>
        </w:rPr>
        <w:footnoteReference w:id="74"/>
      </w:r>
      <w:r>
        <w:rPr>
          <w:rFonts w:ascii="Times New Roman" w:eastAsia="Times New Roman" w:hAnsi="Times New Roman" w:cs="Times New Roman"/>
        </w:rPr>
        <w:t>, mas logo depois de assumir o cargo, se filiou ao PDT.</w:t>
      </w:r>
    </w:p>
    <w:p w14:paraId="06132644"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lastRenderedPageBreak/>
        <w:t>A então prefeita se intitulava “Lavoura de Saia” em referência à figura do ex-prefeito mencionado Joaquim Lavoura</w:t>
      </w:r>
      <w:r>
        <w:rPr>
          <w:rFonts w:ascii="Times New Roman" w:eastAsia="Times New Roman" w:hAnsi="Times New Roman" w:cs="Times New Roman"/>
          <w:vertAlign w:val="superscript"/>
        </w:rPr>
        <w:footnoteReference w:id="75"/>
      </w:r>
      <w:r>
        <w:rPr>
          <w:rFonts w:ascii="Times New Roman" w:eastAsia="Times New Roman" w:hAnsi="Times New Roman" w:cs="Times New Roman"/>
        </w:rPr>
        <w:t xml:space="preserve"> e suas atuações em obras públicas à frente do município de São Gonçalo. Durante a sua primeira campanha, em 2004, Aparecida adotou o discurso assistencialista e obteve 50.338 votos. Suas ações corroboram estudos sobre a atuação das parlamentares brasileiras com dedicação especial a projetos na chamada “área social”, como saúde, educação e assistência social (MACHADO, 2006, p. 133). Aparecida teve como símbolo a imagem de um tijolo</w:t>
      </w:r>
      <w:r>
        <w:rPr>
          <w:rFonts w:ascii="Times New Roman" w:eastAsia="Times New Roman" w:hAnsi="Times New Roman" w:cs="Times New Roman"/>
          <w:vertAlign w:val="superscript"/>
        </w:rPr>
        <w:footnoteReference w:id="76"/>
      </w:r>
      <w:r>
        <w:rPr>
          <w:rFonts w:ascii="Times New Roman" w:eastAsia="Times New Roman" w:hAnsi="Times New Roman" w:cs="Times New Roman"/>
        </w:rPr>
        <w:t>, simbolizando a proposta de reconstrução de São Gonçalo. À época, pequenos tijolos de borracha foram distribuídos nas ruas do município.</w:t>
      </w:r>
    </w:p>
    <w:p w14:paraId="27AFC523"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Segundo o Jornal Extra</w:t>
      </w:r>
      <w:r>
        <w:rPr>
          <w:rFonts w:ascii="Times New Roman" w:eastAsia="Times New Roman" w:hAnsi="Times New Roman" w:cs="Times New Roman"/>
          <w:color w:val="000000"/>
          <w:vertAlign w:val="superscript"/>
        </w:rPr>
        <w:footnoteReference w:id="77"/>
      </w:r>
      <w:r>
        <w:rPr>
          <w:rFonts w:ascii="Times New Roman" w:eastAsia="Times New Roman" w:hAnsi="Times New Roman" w:cs="Times New Roman"/>
          <w:color w:val="000000"/>
        </w:rPr>
        <w:t xml:space="preserve">, Aparecida também se apresentava quase como uma personagem bíblica quando fala de si por meio de parábolas. “Um dia” é o advérbio que ela usa a cada começo de versículo sobre uma passagem de sua vida. Aparecida afirma que foi a partir de uma conversa com Deus que criou o </w:t>
      </w:r>
      <w:r>
        <w:rPr>
          <w:rFonts w:ascii="Times New Roman" w:eastAsia="Times New Roman" w:hAnsi="Times New Roman" w:cs="Times New Roman"/>
          <w:i/>
          <w:color w:val="000000"/>
        </w:rPr>
        <w:t xml:space="preserve">slogan </w:t>
      </w:r>
      <w:r>
        <w:rPr>
          <w:rFonts w:ascii="Times New Roman" w:eastAsia="Times New Roman" w:hAnsi="Times New Roman" w:cs="Times New Roman"/>
          <w:color w:val="000000"/>
        </w:rPr>
        <w:t xml:space="preserve">“Reconstruindo São Gonçalo”, mas não tinha nada para fazer a reconstrução acontecer. Declarava ser “uma gota no oceano” e classificava a sua campanha como “modestas” caminhadas, em que os correligionários eram alimentados “a banana e água”. </w:t>
      </w:r>
    </w:p>
    <w:p w14:paraId="1D2A9FAA"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Aparecida fazia constante uso da produção musical gospel durante os eventos políticos, como na cerimônia de retorno à filiação do PDT, em 2007, e contou com a participação da missionária Flordelis, que cantou hinos evangélicos de gratidão a Deus por aquele momento</w:t>
      </w:r>
      <w:r>
        <w:rPr>
          <w:rFonts w:ascii="Times New Roman" w:eastAsia="Times New Roman" w:hAnsi="Times New Roman" w:cs="Times New Roman"/>
          <w:color w:val="000000"/>
          <w:vertAlign w:val="superscript"/>
        </w:rPr>
        <w:footnoteReference w:id="78"/>
      </w:r>
      <w:r>
        <w:rPr>
          <w:rFonts w:ascii="Times New Roman" w:eastAsia="Times New Roman" w:hAnsi="Times New Roman" w:cs="Times New Roman"/>
          <w:color w:val="000000"/>
        </w:rPr>
        <w:t>. A aproximação entre a cantora Flordelis</w:t>
      </w:r>
      <w:r>
        <w:rPr>
          <w:rFonts w:ascii="Times New Roman" w:eastAsia="Times New Roman" w:hAnsi="Times New Roman" w:cs="Times New Roman"/>
          <w:color w:val="000000"/>
          <w:vertAlign w:val="superscript"/>
        </w:rPr>
        <w:footnoteReference w:id="79"/>
      </w:r>
      <w:r>
        <w:rPr>
          <w:rFonts w:ascii="Times New Roman" w:eastAsia="Times New Roman" w:hAnsi="Times New Roman" w:cs="Times New Roman"/>
          <w:color w:val="000000"/>
        </w:rPr>
        <w:t xml:space="preserve"> e Aparecida evidencia como os personagens políticos utilizam a indústria gospel para a promoção de suas ações e a afirmação da sua identidade religiosa diante dos demais candidatos. Essa identidade religiosa também é enfatizada pelos objetos pessoais que ornamentam a figura de </w:t>
      </w:r>
      <w:r>
        <w:rPr>
          <w:rFonts w:ascii="Times New Roman" w:eastAsia="Times New Roman" w:hAnsi="Times New Roman" w:cs="Times New Roman"/>
          <w:color w:val="000000"/>
        </w:rPr>
        <w:lastRenderedPageBreak/>
        <w:t xml:space="preserve">Aparecida. A ex-prefeita usava um anel talhado com a inscrição em hebraico “eu sou do meu amado, meu amado é meu”. Solteira, a chefe do executivo municipal afirmava ter se casado com a prefeitura e teria subido ao altar no dia em que tomou posse no Executivo. </w:t>
      </w:r>
    </w:p>
    <w:p w14:paraId="073C0F55"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Segundo Pedro Martins</w:t>
      </w:r>
      <w:r>
        <w:rPr>
          <w:rFonts w:ascii="Times New Roman" w:eastAsia="Times New Roman" w:hAnsi="Times New Roman" w:cs="Times New Roman"/>
          <w:color w:val="000000"/>
          <w:vertAlign w:val="superscript"/>
        </w:rPr>
        <w:footnoteReference w:id="80"/>
      </w:r>
      <w:r>
        <w:rPr>
          <w:rFonts w:ascii="Times New Roman" w:eastAsia="Times New Roman" w:hAnsi="Times New Roman" w:cs="Times New Roman"/>
          <w:color w:val="000000"/>
        </w:rPr>
        <w:t xml:space="preserve">, ao mesmo tempo em que Aparecida “atacava” os terreiros, ela liderava encontros e conferências sobre igualdade racial falando “em nome de Jesus”. Martins afirma que, muitas casas de axé do município de São Gonçalo, por não serem legalizadas, tinham medo de sofrerem repressão maior que o preconceito diário que recebiam historicamente, podendo resultar na expulsão e depredação de seus terrenos. </w:t>
      </w:r>
    </w:p>
    <w:p w14:paraId="2624E9CD"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Martins aponta como o governo de Aparecida tratou de medidas que favoreceram as denominações cristãs, como a Lei Municipal nº 29/200543</w:t>
      </w:r>
      <w:r>
        <w:rPr>
          <w:rFonts w:ascii="Times New Roman" w:eastAsia="Times New Roman" w:hAnsi="Times New Roman" w:cs="Times New Roman"/>
          <w:color w:val="000000"/>
          <w:vertAlign w:val="superscript"/>
        </w:rPr>
        <w:footnoteReference w:id="81"/>
      </w:r>
      <w:r>
        <w:rPr>
          <w:rFonts w:ascii="Times New Roman" w:eastAsia="Times New Roman" w:hAnsi="Times New Roman" w:cs="Times New Roman"/>
          <w:color w:val="000000"/>
        </w:rPr>
        <w:t xml:space="preserve">, que legaliza a Marcha para Jesus, tornando-a patrimônio público e viabilizando financiamentos municipais a esse evento. E, por outro lado, destruiu a conhecida Praça Chico Mendes para a construção de uma área voltada para a religião cristã, denominada informalmente por Aparecida como Praça da Bíblia, um espaço destinado aos cristãos da cidade. </w:t>
      </w:r>
    </w:p>
    <w:p w14:paraId="712A209B"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No governo de Aparecida, a desigualdade estrutural histórica entre as denominações religiosas na participação da esfera pública municipal se mostrou evidente. As lideranças de terreiro acusam a ex-prefeita de criar barreiras para aprovação dos projetos e institucionalização das casas de axé, dificultando a aplicação da antiga Lei Federal Nº 3.193 que isenta o lançamento de impostos sobre templos de qualquer culto. Ações essas que causaram reações das lideranças de terreiro do município, a ponto de criarem associações com iniciativas de proteção de um espaço vital aos seus ritos: o terreiro.</w:t>
      </w:r>
    </w:p>
    <w:p w14:paraId="7831D0EB"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Em 2011, período final do segundo mandato (2008-2012), Aparecida foi acusada de mais uma ação de intolerância religiosa. A casa histórica, que pertenceu ao líder religioso, considerado por alguns umbandistas</w:t>
      </w:r>
      <w:r>
        <w:rPr>
          <w:rFonts w:ascii="Times New Roman" w:eastAsia="Times New Roman" w:hAnsi="Times New Roman" w:cs="Times New Roman"/>
          <w:vertAlign w:val="superscript"/>
        </w:rPr>
        <w:footnoteReference w:id="82"/>
      </w:r>
      <w:r>
        <w:rPr>
          <w:rFonts w:ascii="Times New Roman" w:eastAsia="Times New Roman" w:hAnsi="Times New Roman" w:cs="Times New Roman"/>
        </w:rPr>
        <w:t xml:space="preserve"> o fundador da Umbanda, Zélio Fernandino de Moraes</w:t>
      </w:r>
      <w:r>
        <w:rPr>
          <w:rFonts w:ascii="Times New Roman" w:eastAsia="Times New Roman" w:hAnsi="Times New Roman" w:cs="Times New Roman"/>
          <w:vertAlign w:val="superscript"/>
        </w:rPr>
        <w:footnoteReference w:id="83"/>
      </w:r>
      <w:r>
        <w:rPr>
          <w:rFonts w:ascii="Times New Roman" w:eastAsia="Times New Roman" w:hAnsi="Times New Roman" w:cs="Times New Roman"/>
        </w:rPr>
        <w:t xml:space="preserve">, foi demolida. A Tenda fundada por Zélio - Tenda Nossa Senhora </w:t>
      </w:r>
      <w:r>
        <w:rPr>
          <w:rFonts w:ascii="Times New Roman" w:eastAsia="Times New Roman" w:hAnsi="Times New Roman" w:cs="Times New Roman"/>
        </w:rPr>
        <w:lastRenderedPageBreak/>
        <w:t xml:space="preserve">da Piedade - é considerada por algumas lideranças </w:t>
      </w:r>
      <w:proofErr w:type="spellStart"/>
      <w:r>
        <w:rPr>
          <w:rFonts w:ascii="Times New Roman" w:eastAsia="Times New Roman" w:hAnsi="Times New Roman" w:cs="Times New Roman"/>
        </w:rPr>
        <w:t>afrorreligosas</w:t>
      </w:r>
      <w:proofErr w:type="spellEnd"/>
      <w:r>
        <w:rPr>
          <w:rFonts w:ascii="Times New Roman" w:eastAsia="Times New Roman" w:hAnsi="Times New Roman" w:cs="Times New Roman"/>
        </w:rPr>
        <w:t xml:space="preserve"> a sede do primeiro terreiro de Umbanda do Brasil e a origem da umbanda no mundo, sendo a partir dela formada as sete linhas da umbanda e, consequentemente, sua diáspora para o mundo. </w:t>
      </w:r>
    </w:p>
    <w:p w14:paraId="2A28B5E4"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Lideranças de Umbanda e Candomblé buscaram intervir em diversos órgãos públicos e também acionando autoridades competentes para evitar a demolição do patrimônio histórico. Mas o intento não obteve sucesso, a casa foi demolida, e com ela parte da história da Umbanda. Diversas lideranças acusam Aparecida Panisset de racismo religioso por não ter movido esforços para tombar a residência ou tomar outra medida para evitar a demolição. </w:t>
      </w:r>
    </w:p>
    <w:p w14:paraId="76D6C2AB"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Em contrapartida, a Festa de Iemanjá, organizada por Márcia D’Oxum, é reconhecida por certas lideranças </w:t>
      </w:r>
      <w:proofErr w:type="spellStart"/>
      <w:r>
        <w:rPr>
          <w:rFonts w:ascii="Times New Roman" w:eastAsia="Times New Roman" w:hAnsi="Times New Roman" w:cs="Times New Roman"/>
        </w:rPr>
        <w:t>afrorreligiosas</w:t>
      </w:r>
      <w:proofErr w:type="spellEnd"/>
      <w:r>
        <w:rPr>
          <w:rFonts w:ascii="Times New Roman" w:eastAsia="Times New Roman" w:hAnsi="Times New Roman" w:cs="Times New Roman"/>
        </w:rPr>
        <w:t xml:space="preserve"> do município, como um marco para São Gonçalo, pois concede visibilidade às religiões afro-brasileiras. Essas lideranças também apontam o poder político e religioso de Márcia D’Oxum como a persona que, mesmo diante de contexto de ataques a sua religiosidade e dificuldade de comunicação com a então prefeita Aparecida, organiza o festejo a Iemanjá, realizada na praia das Pedrinhas, na orla de São Gonçalo, também como uma ferramenta de articulação entre os terreiros do município e resistência política territorial.  </w:t>
      </w:r>
    </w:p>
    <w:p w14:paraId="4AF973A9" w14:textId="77777777" w:rsidR="00E03B80" w:rsidRPr="00030972" w:rsidRDefault="009E36F7">
      <w:pPr>
        <w:pStyle w:val="Ttulo3"/>
        <w:rPr>
          <w:rFonts w:ascii="Times New Roman" w:hAnsi="Times New Roman" w:cs="Times New Roman"/>
          <w:b/>
          <w:bCs/>
          <w:color w:val="auto"/>
          <w:sz w:val="24"/>
          <w:szCs w:val="24"/>
        </w:rPr>
      </w:pPr>
      <w:bookmarkStart w:id="72" w:name="_heading=h.xvir7l" w:colFirst="0" w:colLast="0"/>
      <w:bookmarkEnd w:id="72"/>
      <w:r w:rsidRPr="00030972">
        <w:rPr>
          <w:rFonts w:ascii="Times New Roman" w:hAnsi="Times New Roman" w:cs="Times New Roman"/>
          <w:b/>
          <w:bCs/>
          <w:color w:val="auto"/>
          <w:sz w:val="24"/>
          <w:szCs w:val="24"/>
        </w:rPr>
        <w:t xml:space="preserve">A festa de Iemanjá na Praia das Pedrinhas: reação à presença evangélica na política local </w:t>
      </w:r>
    </w:p>
    <w:p w14:paraId="5ED6E792" w14:textId="77777777" w:rsidR="00E03B80" w:rsidRDefault="00E03B80">
      <w:pPr>
        <w:spacing w:after="0" w:line="360" w:lineRule="auto"/>
        <w:ind w:firstLine="709"/>
        <w:jc w:val="both"/>
        <w:rPr>
          <w:rFonts w:ascii="Times New Roman" w:eastAsia="Times New Roman" w:hAnsi="Times New Roman" w:cs="Times New Roman"/>
        </w:rPr>
      </w:pPr>
    </w:p>
    <w:p w14:paraId="757EA952" w14:textId="77777777" w:rsidR="00E03B80" w:rsidRDefault="009E36F7">
      <w:pPr>
        <w:pBdr>
          <w:top w:val="nil"/>
          <w:left w:val="nil"/>
          <w:bottom w:val="nil"/>
          <w:right w:val="nil"/>
          <w:between w:val="nil"/>
        </w:pBdr>
        <w:spacing w:after="0" w:line="360" w:lineRule="auto"/>
        <w:ind w:firstLine="56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Ao longo da pesquisa, observamos que, por meio de festas, projetos, reuniões e ajudas políticas, as lideranças de axé do município de São Gonçalo estabelecem trocas voluntárias que acabam tornando obrigatórias as participações em eventos produzidos por alguma casa da Associação (MAUSS, 2003). Assim a Festa de Iemanjá de São Gonçalo é interpretada como o ponto culminante das relações entre os pais de santo, uma vez que é o evento do município que reúne o maior quantitativo de terreiros de São Gonçalo e a escolha entre participar e como participar, ou não participar, pode traduzir diretamente a maneira como acontecem as relações entre as lideranças de terreiro do município. </w:t>
      </w:r>
    </w:p>
    <w:p w14:paraId="1732B477"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Foi pensando na organização da Festa de Iemanjá, na Praia das Pedrinhas, em São Gonçalo, que as religiões afro-brasileiras passaram a se agrupar em oito casas, formando a Associação das Casas de Axé do Município de São Gonçalo. A Associação tem nove anos, e Márcia D’Oxum como presidente, sendo formada por casas tradicionais de candomblé, uma casa híbrida (candomblé e umbanda) e apenas uma de umbanda. O </w:t>
      </w:r>
      <w:r>
        <w:rPr>
          <w:rFonts w:ascii="Times New Roman" w:eastAsia="Times New Roman" w:hAnsi="Times New Roman" w:cs="Times New Roman"/>
        </w:rPr>
        <w:lastRenderedPageBreak/>
        <w:t>objetivo dessa organização é elaborar planejamentos e estratégias eficazes para realização de festas, eventos, projetos culturais dentro do município, além de se mostrar uma frente ativa a favor das religiões de terreiro, e em resposta às intolerâncias religiosas presentes na esfera pública do município de São Gonçalo.</w:t>
      </w:r>
    </w:p>
    <w:p w14:paraId="0F41EE82"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Nesse contexto de crescimento pentecostal na burocracia municipal e da intolerância religiosa contra o povo de axé, Márcia D’Oxum lidera diversos projetos objetivando defender a legalidade dos espaços religiosos, capacitação política e resistência cultural. Mãe Márcia é a figura mais potente das religiões afro-brasileiras na cidade de São Gonçalo nos últimos 20 anos. </w:t>
      </w:r>
    </w:p>
    <w:p w14:paraId="6F67AA52"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Sobre o comando de Márcia D’Oxum, algumas lideranças de terreiro da cidade se articulam perante a Associação das Casas das Axé do Município de São Gonçalo, cujo objetivo principal é fazer o Presente de Iemanjá</w:t>
      </w:r>
      <w:r>
        <w:rPr>
          <w:rFonts w:ascii="Times New Roman" w:eastAsia="Times New Roman" w:hAnsi="Times New Roman" w:cs="Times New Roman"/>
          <w:vertAlign w:val="superscript"/>
        </w:rPr>
        <w:footnoteReference w:id="84"/>
      </w:r>
      <w:r>
        <w:rPr>
          <w:rFonts w:ascii="Times New Roman" w:eastAsia="Times New Roman" w:hAnsi="Times New Roman" w:cs="Times New Roman"/>
        </w:rPr>
        <w:t xml:space="preserve"> na Praia das Pedrinhas um importante evento político-religioso. Com isso os terreiros participantes visam tirar os terreiros da invisibilidade, e propor união contra a intolerância municipal, promovendo a cultura afro-brasileira a partir da celebração de uma data comum entre as casas de axé.</w:t>
      </w:r>
    </w:p>
    <w:p w14:paraId="76FDF55C"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Segundo Márcia D’Oxum, o seu terreiro de candomblé </w:t>
      </w:r>
      <w:proofErr w:type="spellStart"/>
      <w:r>
        <w:rPr>
          <w:rFonts w:ascii="Times New Roman" w:eastAsia="Times New Roman" w:hAnsi="Times New Roman" w:cs="Times New Roman"/>
          <w:i/>
          <w:color w:val="000000"/>
        </w:rPr>
        <w:t>Ilè</w:t>
      </w:r>
      <w:proofErr w:type="spellEnd"/>
      <w:r>
        <w:rPr>
          <w:rFonts w:ascii="Times New Roman" w:eastAsia="Times New Roman" w:hAnsi="Times New Roman" w:cs="Times New Roman"/>
          <w:i/>
          <w:color w:val="000000"/>
        </w:rPr>
        <w:t xml:space="preserve"> </w:t>
      </w:r>
      <w:proofErr w:type="spellStart"/>
      <w:r>
        <w:rPr>
          <w:rFonts w:ascii="Times New Roman" w:eastAsia="Times New Roman" w:hAnsi="Times New Roman" w:cs="Times New Roman"/>
          <w:i/>
          <w:color w:val="000000"/>
        </w:rPr>
        <w:t>Omidayè</w:t>
      </w:r>
      <w:proofErr w:type="spellEnd"/>
      <w:r>
        <w:rPr>
          <w:rFonts w:ascii="Times New Roman" w:eastAsia="Times New Roman" w:hAnsi="Times New Roman" w:cs="Times New Roman"/>
          <w:i/>
          <w:color w:val="000000"/>
        </w:rPr>
        <w:t xml:space="preserve"> </w:t>
      </w:r>
      <w:r>
        <w:rPr>
          <w:rFonts w:ascii="Times New Roman" w:eastAsia="Times New Roman" w:hAnsi="Times New Roman" w:cs="Times New Roman"/>
          <w:color w:val="000000"/>
        </w:rPr>
        <w:t>conta com quase quatrocentos membros, entre filhos de santo e frequentadores regulares, sendo a maior parte do público formada por jovens que cursam ensino superior. A ialorixá apresenta o seu espaço religioso como uma janela dourada (referência às cores de Oxum) que possibilita ao público jovem observar, e conhecer o universo cultural da religião afro-brasileira dentro de um dos municípios mais pentecostais do Brasil.</w:t>
      </w:r>
    </w:p>
    <w:p w14:paraId="07BAC815"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Com o objetivo de ser vista como polo de preservação das religiões de matrizes africanas e fazer com que o </w:t>
      </w:r>
      <w:proofErr w:type="spellStart"/>
      <w:r>
        <w:rPr>
          <w:rFonts w:ascii="Times New Roman" w:eastAsia="Times New Roman" w:hAnsi="Times New Roman" w:cs="Times New Roman"/>
          <w:i/>
          <w:color w:val="000000"/>
        </w:rPr>
        <w:t>Ilè</w:t>
      </w:r>
      <w:proofErr w:type="spellEnd"/>
      <w:r>
        <w:rPr>
          <w:rFonts w:ascii="Times New Roman" w:eastAsia="Times New Roman" w:hAnsi="Times New Roman" w:cs="Times New Roman"/>
          <w:i/>
          <w:color w:val="000000"/>
        </w:rPr>
        <w:t xml:space="preserve"> </w:t>
      </w:r>
      <w:proofErr w:type="spellStart"/>
      <w:r>
        <w:rPr>
          <w:rFonts w:ascii="Times New Roman" w:eastAsia="Times New Roman" w:hAnsi="Times New Roman" w:cs="Times New Roman"/>
          <w:i/>
          <w:color w:val="000000"/>
        </w:rPr>
        <w:t>Omidayè</w:t>
      </w:r>
      <w:proofErr w:type="spellEnd"/>
      <w:r>
        <w:rPr>
          <w:rFonts w:ascii="Times New Roman" w:eastAsia="Times New Roman" w:hAnsi="Times New Roman" w:cs="Times New Roman"/>
          <w:i/>
          <w:color w:val="000000"/>
        </w:rPr>
        <w:t xml:space="preserve"> </w:t>
      </w:r>
      <w:r>
        <w:rPr>
          <w:rFonts w:ascii="Times New Roman" w:eastAsia="Times New Roman" w:hAnsi="Times New Roman" w:cs="Times New Roman"/>
          <w:color w:val="000000"/>
        </w:rPr>
        <w:t xml:space="preserve">seja aceito pelos demais como ponto de cultura afro-brasileira, Márcia D’Oxum desenvolve no local diversos encontros, reuniões, conversas, projetos sociais e culturais. Essas articulações atraem tanto o público religioso como o acadêmico, interessados na constante presença e protagonismo da ialorixá nos eventos religiosos do município. </w:t>
      </w:r>
    </w:p>
    <w:p w14:paraId="239A7245"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Dentro e fora do seu </w:t>
      </w:r>
      <w:proofErr w:type="spellStart"/>
      <w:r>
        <w:rPr>
          <w:rFonts w:ascii="Times New Roman" w:eastAsia="Times New Roman" w:hAnsi="Times New Roman" w:cs="Times New Roman"/>
          <w:i/>
          <w:color w:val="000000"/>
        </w:rPr>
        <w:t>Ilé</w:t>
      </w:r>
      <w:proofErr w:type="spellEnd"/>
      <w:r>
        <w:rPr>
          <w:rFonts w:ascii="Times New Roman" w:eastAsia="Times New Roman" w:hAnsi="Times New Roman" w:cs="Times New Roman"/>
          <w:i/>
          <w:color w:val="000000"/>
        </w:rPr>
        <w:t xml:space="preserve"> </w:t>
      </w:r>
      <w:proofErr w:type="spellStart"/>
      <w:r>
        <w:rPr>
          <w:rFonts w:ascii="Times New Roman" w:eastAsia="Times New Roman" w:hAnsi="Times New Roman" w:cs="Times New Roman"/>
          <w:i/>
          <w:color w:val="000000"/>
        </w:rPr>
        <w:t>Omidayé</w:t>
      </w:r>
      <w:proofErr w:type="spellEnd"/>
      <w:r>
        <w:rPr>
          <w:rFonts w:ascii="Times New Roman" w:eastAsia="Times New Roman" w:hAnsi="Times New Roman" w:cs="Times New Roman"/>
          <w:i/>
          <w:color w:val="000000"/>
        </w:rPr>
        <w:t xml:space="preserve"> </w:t>
      </w:r>
      <w:r>
        <w:rPr>
          <w:rFonts w:ascii="Times New Roman" w:eastAsia="Times New Roman" w:hAnsi="Times New Roman" w:cs="Times New Roman"/>
          <w:color w:val="000000"/>
        </w:rPr>
        <w:t xml:space="preserve">ela se apresenta como Márcia D’Oxum, incorporando oficialmente a nomenclatura de Terreiro. Nas redes sociais, se descreve: “mulher, brasileira, negra, apaixonada pelo candomblé e todo o Movimento Negro que </w:t>
      </w:r>
      <w:r>
        <w:rPr>
          <w:rFonts w:ascii="Times New Roman" w:eastAsia="Times New Roman" w:hAnsi="Times New Roman" w:cs="Times New Roman"/>
          <w:color w:val="000000"/>
        </w:rPr>
        <w:lastRenderedPageBreak/>
        <w:t xml:space="preserve">foi preservado no interior das Matrizes Africanas, ativista contra o racismo, preconceito de qualquer instância e intolerância religiosa”. Esses posicionamentos políticos estão conectados aos significados que Márcia D’Oxum atribui a Oxum. A divindade é citada pela mãe de santo como representante do “poder feminino”, “a água do mundo” e “a mais importante mulher da sociedade”. </w:t>
      </w:r>
    </w:p>
    <w:p w14:paraId="771E9415"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Nesses discursos e narrativas as características ressaltadas sobre Oxum aparecem intrínsecas à sua identidade. Porém os arquétipos de personalidade das pessoas não são rígidos e uniformes, pois existem nuances provenientes da diversidade de qualidades atribuídas a cada orixá. Segundo Verger (1981), Oxum, por exemplo, pode ser guerreira, sedutora ou maternal. Dessa forma Márcia D’Oxum pretende se aproximar das características de Oxum ao se apresentar como uma líder matriarcal “que luta, ama, sonha, cria e resiste”. </w:t>
      </w:r>
    </w:p>
    <w:p w14:paraId="6B23F3B8"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Márcia D’Oxum também evidencia como a imagem do feminino pode ser permeada de sabedoria, força e independência. A líder religiosa nos mostra como as “mães negras” são capazes de pôr fim à imagem de “mulher negra” submissa formada a partir das relações de gênero construídas desde a colonização do Brasil e que se encontra incorporada ao imaginário popular. Tal como evidenciam os jornais de Salvador no final do século XIX, quando as mães de santo eram retratadas como lideranças religiosas que se articulavam com políticos e intelectuais, contrapondo-se à imagem da mulher branca, que era associada a produtos farmacêuticos, ou à do homem negro, retratado como “feiticeiro” ou criminoso. </w:t>
      </w:r>
    </w:p>
    <w:p w14:paraId="5D49D10E"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Já no século XX, as mães de santo do candomblé </w:t>
      </w:r>
      <w:r>
        <w:rPr>
          <w:rFonts w:ascii="Times New Roman" w:eastAsia="Times New Roman" w:hAnsi="Times New Roman" w:cs="Times New Roman"/>
        </w:rPr>
        <w:t>precisavam</w:t>
      </w:r>
      <w:r>
        <w:rPr>
          <w:rFonts w:ascii="Times New Roman" w:eastAsia="Times New Roman" w:hAnsi="Times New Roman" w:cs="Times New Roman"/>
          <w:color w:val="000000"/>
        </w:rPr>
        <w:t xml:space="preserve"> buscar alianças para o resgate, manutenção e respeito às suas práticas religiosas (BIRMAN, 2005). Ao colocar em destaque sua força feminina nos terreiros e irmandades, as mulheres de origem africana influenciaram e continuam a influenciar na construção da identidade de gênero, fortalecem as práticas religiosas e ampliam a sociabilidade da matriz africana na sociedade. Assim, Márcia D’Oxum busca legitimidade nas características de Oxum, representações do poder das mulheres na terra. A partir da Festa de Iemanjá, a ialorixá constrói alianças políticas com os terreiros de São Gonçalo e lidera essas lideranças do axé contra as ações de intolerância religiosa.</w:t>
      </w:r>
    </w:p>
    <w:p w14:paraId="73E5DF9F"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Festa de Iemanjá em São Gonçalo acontece todo dia 2 de fevereiro desde 2009. Caso a data colida com o carnaval, é comemorada na última semana de janeiro. A festa é realizada na Praia das Pedrinhas, em São Gonçalo, devido à proximidade com a Rodovia </w:t>
      </w:r>
      <w:r>
        <w:rPr>
          <w:rFonts w:ascii="Times New Roman" w:eastAsia="Times New Roman" w:hAnsi="Times New Roman" w:cs="Times New Roman"/>
          <w:color w:val="000000"/>
        </w:rPr>
        <w:lastRenderedPageBreak/>
        <w:t xml:space="preserve">Federal BR-101 e a disponibilidade de estacionamentos na orla, facilitando o acesso para os participantes. Segundo Márcia D’Oxum, esse dia foi escolhido para fazer menção à data dos festejos a Iemanjá na Bahia: </w:t>
      </w:r>
    </w:p>
    <w:p w14:paraId="54C0D949" w14:textId="77777777" w:rsidR="00E03B80" w:rsidRDefault="00E03B80">
      <w:pPr>
        <w:spacing w:after="0" w:line="240" w:lineRule="auto"/>
        <w:ind w:left="2268"/>
        <w:jc w:val="both"/>
        <w:rPr>
          <w:rFonts w:ascii="Times New Roman" w:eastAsia="Times New Roman" w:hAnsi="Times New Roman" w:cs="Times New Roman"/>
          <w:sz w:val="20"/>
          <w:szCs w:val="20"/>
        </w:rPr>
      </w:pPr>
    </w:p>
    <w:p w14:paraId="055CAF8C" w14:textId="77777777" w:rsidR="00E03B80" w:rsidRPr="00030972" w:rsidRDefault="009E36F7">
      <w:pPr>
        <w:spacing w:after="0" w:line="240" w:lineRule="auto"/>
        <w:ind w:left="2268"/>
        <w:jc w:val="both"/>
        <w:rPr>
          <w:rFonts w:ascii="Times New Roman" w:eastAsia="Times New Roman" w:hAnsi="Times New Roman" w:cs="Times New Roman"/>
          <w:i/>
          <w:color w:val="000000"/>
          <w:sz w:val="22"/>
          <w:szCs w:val="22"/>
        </w:rPr>
      </w:pPr>
      <w:r w:rsidRPr="00030972">
        <w:rPr>
          <w:rFonts w:ascii="Times New Roman" w:eastAsia="Times New Roman" w:hAnsi="Times New Roman" w:cs="Times New Roman"/>
          <w:sz w:val="22"/>
          <w:szCs w:val="22"/>
        </w:rPr>
        <w:t>Eu tenho um vínculo baiano e dois de fevereiro é considerado o Dia de Iemanjá. Na Bahia é feriado e aqui não e eu optei por aqui, na praia das pedrinhas. Isso aqui é a minha praia, eu moro quatro ou cinco ruas daqui. E tem a BR-101, quem vem a pé desce aqui e quem vem de carro tem onde parar, então é de fácil acesso. A gente faz o evento de oito às seis da tarde.</w:t>
      </w:r>
    </w:p>
    <w:p w14:paraId="4FC74229" w14:textId="77777777" w:rsidR="00E03B80" w:rsidRDefault="00E03B80">
      <w:pPr>
        <w:spacing w:after="0" w:line="240" w:lineRule="auto"/>
        <w:ind w:left="2268"/>
        <w:jc w:val="both"/>
        <w:rPr>
          <w:rFonts w:ascii="Times New Roman" w:eastAsia="Times New Roman" w:hAnsi="Times New Roman" w:cs="Times New Roman"/>
          <w:i/>
          <w:color w:val="000000"/>
          <w:sz w:val="20"/>
          <w:szCs w:val="20"/>
        </w:rPr>
      </w:pPr>
    </w:p>
    <w:p w14:paraId="2A41F07E" w14:textId="77777777" w:rsidR="00E03B80" w:rsidRDefault="00E03B80">
      <w:pPr>
        <w:spacing w:after="0" w:line="240" w:lineRule="auto"/>
        <w:ind w:left="2268"/>
        <w:jc w:val="both"/>
        <w:rPr>
          <w:rFonts w:ascii="Times New Roman" w:eastAsia="Times New Roman" w:hAnsi="Times New Roman" w:cs="Times New Roman"/>
          <w:sz w:val="20"/>
          <w:szCs w:val="20"/>
        </w:rPr>
      </w:pPr>
    </w:p>
    <w:p w14:paraId="3EB3E432"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Festa de Iemanjá é desenvolvida por Márcia D’Oxum para fortalecer a sua imagem religiosa perante as outras casas, uma vez que todos os preparativos e toda organização acontecem no seu barracão, sob a sua vigilância ou dos seus filhos mais próximos. Evidenciando o seu poder religioso, já que a ialorixá, com muito empenho e persuasão, conta com algumas autoridades políticas, vinculadas à prefeitura de São Gonçalo, no festejo, além de subirem ao palanque para discursar em prol da maior participação e “união das religiões afro” e o poder público municipal. </w:t>
      </w:r>
    </w:p>
    <w:p w14:paraId="16462483"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Esse episódio de participação política municipal na Festa de Iemanjá vem se repetindo, e se consolidando através dos anos, exceto no governo de Aparecida Panisset. Segundo Márcia D’Oxum não existia diálogo entre a prefeita e as lideranças afro-religiosas. Para a ialorixá, durante essa gestão, a população afro-brasileira do município de São Gonçalo experimentou de forma mais evidente o “racismo institucional”, uma vez que as ruas onde </w:t>
      </w:r>
      <w:r>
        <w:rPr>
          <w:rFonts w:ascii="Times New Roman" w:eastAsia="Times New Roman" w:hAnsi="Times New Roman" w:cs="Times New Roman"/>
        </w:rPr>
        <w:t>havia</w:t>
      </w:r>
      <w:r>
        <w:rPr>
          <w:rFonts w:ascii="Times New Roman" w:eastAsia="Times New Roman" w:hAnsi="Times New Roman" w:cs="Times New Roman"/>
          <w:color w:val="000000"/>
        </w:rPr>
        <w:t xml:space="preserve"> terreiros não eram pavimentadas, limpas ou tinham seus lixos recolhidos. </w:t>
      </w:r>
    </w:p>
    <w:p w14:paraId="1BF380F8"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Tendo como base as pesquisas desenvolvidas por Miranda (2021) e Morais (2021) ressaltam que, na luta pela garantia de seus direitos frente ao acirramento dos ataques de grupos evangélicos, às religiões afro-brasileiras mobilizam três categorias que constituem a “política de terreiros”. De acordo com as autoras, tais conceitos são, a “intolerância religiosa”, </w:t>
      </w:r>
      <w:r>
        <w:rPr>
          <w:rFonts w:ascii="Times New Roman" w:eastAsia="Times New Roman" w:hAnsi="Times New Roman" w:cs="Times New Roman"/>
          <w:color w:val="000000"/>
          <w:sz w:val="23"/>
          <w:szCs w:val="23"/>
        </w:rPr>
        <w:t>que passou a ser recorrentemente usada, a partir do início dos anos 2000, enquanto uma categoria política na luta dos afro-religiosos por seus direitos</w:t>
      </w:r>
      <w:r>
        <w:rPr>
          <w:rFonts w:ascii="Times New Roman" w:eastAsia="Times New Roman" w:hAnsi="Times New Roman" w:cs="Times New Roman"/>
          <w:color w:val="000000"/>
        </w:rPr>
        <w:t xml:space="preserve">; o “racismo religioso”, </w:t>
      </w:r>
      <w:r>
        <w:rPr>
          <w:rFonts w:ascii="Times New Roman" w:eastAsia="Times New Roman" w:hAnsi="Times New Roman" w:cs="Times New Roman"/>
          <w:color w:val="000000"/>
          <w:sz w:val="23"/>
          <w:szCs w:val="23"/>
        </w:rPr>
        <w:t>quando as vítimas defendem a ideia de que o racismo contra os negros é transposto para as religiões afro-brasileiras</w:t>
      </w:r>
      <w:r>
        <w:rPr>
          <w:rFonts w:ascii="Times New Roman" w:eastAsia="Times New Roman" w:hAnsi="Times New Roman" w:cs="Times New Roman"/>
          <w:color w:val="000000"/>
        </w:rPr>
        <w:t xml:space="preserve">; e o “genocídio religioso do povo negro”, </w:t>
      </w:r>
      <w:r>
        <w:rPr>
          <w:rFonts w:ascii="Times New Roman" w:eastAsia="Times New Roman" w:hAnsi="Times New Roman" w:cs="Times New Roman"/>
          <w:color w:val="000000"/>
          <w:sz w:val="23"/>
          <w:szCs w:val="23"/>
        </w:rPr>
        <w:t>que passa a ser adotado como um reflexo do recrudescimento dos ataques evangélicos às religiões afro-brasileiras, remetendo à noção de “genocídio do povo negro”, cunhada por Abdias do Nascimento (MORAIS, 2021, p.156)</w:t>
      </w:r>
      <w:r>
        <w:rPr>
          <w:rFonts w:ascii="Times New Roman" w:eastAsia="Times New Roman" w:hAnsi="Times New Roman" w:cs="Times New Roman"/>
          <w:color w:val="000000"/>
        </w:rPr>
        <w:t xml:space="preserve">. </w:t>
      </w:r>
    </w:p>
    <w:p w14:paraId="67A77997"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Já a noção de “racismo institucional” é entendida nesta pesquisa como qualquer sistema de desigualdade que se baseia na raça, e pode ocorrer tanto em instituições governamentais como privadas. Tal categoria foi apresentada pelas lideranças de terreiro que compõem este capítulo e evidencia as diversas discriminações historicamente praticadas principalmente pelas instituições públicas e privadas do país e destinadas aos candomblecistas e umbandistas (FONSECA, 2015).</w:t>
      </w:r>
    </w:p>
    <w:p w14:paraId="1EF08B58"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Chamamos a atenção para o fato de que o racismo institucional pode não se expressar em atos explícitos ou declarados de discriminação, mas também ocorre de forma difusa no funcionamento cotidiano de instituições e organizações, que operam de maneira diferenciada na distribuição de serviços, benefícios e oportunidades aos diferentes segmentos da população do ponto de vista racial, gerando desigualdades e injustiças (SILVA, </w:t>
      </w:r>
      <w:r>
        <w:rPr>
          <w:rFonts w:ascii="Times New Roman" w:eastAsia="Times New Roman" w:hAnsi="Times New Roman" w:cs="Times New Roman"/>
          <w:i/>
          <w:color w:val="000000"/>
        </w:rPr>
        <w:t>et.al</w:t>
      </w:r>
      <w:r>
        <w:rPr>
          <w:rFonts w:ascii="Times New Roman" w:eastAsia="Times New Roman" w:hAnsi="Times New Roman" w:cs="Times New Roman"/>
          <w:color w:val="000000"/>
        </w:rPr>
        <w:t>., 2009).</w:t>
      </w:r>
    </w:p>
    <w:p w14:paraId="0D1E819E"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Ao mesmo tempo em que desenvolve o axé, os terreiros de São Gonçalo elaboram as próprias invenções políticas e culturais africanas de resistência, tornando muitas vezes a análise da concepção religiosa inseparável da sua realidade histórica de combate ao racismo. As “alianças” (MAUSS, 2003) estabelecidas entre os terreiros por Marcia D’Oxum têm por objetivo manter a sobrevivência da religião afro-brasileira frente às incursões de intolerância religiosa durante o governo de Aparecida.</w:t>
      </w:r>
    </w:p>
    <w:p w14:paraId="665F4B49"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 Dessa forma se algum problema, como as desapropriações iniciadas pela Aparecida, afetar uma das casas, todas serão afetadas, pois as demais sobrevivências também estarão ameaçadas. Mas as alianças construídas contra um inimigo comum não excluem as rivalidades e antagonismos existentes entre as casas de axé, e reforçam o jogo dos “direitos e deveres” entre as lideranças que compõem a Associação.</w:t>
      </w:r>
    </w:p>
    <w:p w14:paraId="70D814E5"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No decorrer da pesquisa observamos que é através de festas, projetos, reuniões e ajudas políticas que as lideranças de axé do município de São Gonçalo estabelecem trocas voluntárias, como cursos, capacitações etc. Em contrapartida, a participação nesses eventos produzidos por Márcia D’Oxum se torna obrigatória para outras casas de axé. Assim a Festa de Iemanjá de São Gonçalo é interpretada como o ponto culminante das relações entre os pais de santo, uma vez que é o evento do município que reúne o maior quantitativo de terreiros de São Gonçalo e a escolha entre participar e como participar, ou não participar, pode traduzir diretamente a maneira como acontecem às relações políticas entre as lideranças de terreiros do município.</w:t>
      </w:r>
    </w:p>
    <w:p w14:paraId="2CA68C2E"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lastRenderedPageBreak/>
        <w:t>As participações das lideranças de axé na Festa de Iemanjá, elaborada por Márcia D’Oxum, evidenciam que, apesar das desavenças entre elas, a Festa atua como um evento político para os terreiros de São Gonçalo contra as ações de intolerância religiosa empreendidas pela prefeitura do município. Essas lideranças de terreiro reforçam o ideal de união na política quando os conflitos religiosos com os pentecostais acontecem (MIRANDA; BONIOLO, 2017).</w:t>
      </w:r>
    </w:p>
    <w:p w14:paraId="0C5C8546"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Márcia D’Oxum esclarece que o objetivo das suas ações é construir no seu terreiro um grande legado para o povo afro-brasileiro de São Gonçalo e tem como principal exemplo os projetos desenvolvidos por sua casa matriz, o Gantois na Bahia. Em 2002, o terreiro do Gantois foi considerado Área de Proteção Cultural e Paisagística pela Prefeitura Municipal de Salvador, devido ao seu destaque como um santuário de preservação e perpetuação da memória e tradição cultural da Bahia, e do Brasil. Para Márcia D’Oxum, desenvolver projetos sociais é resultado do que aprendeu no Gantois, visto que esse importante terreiro desenvolve, além da religiosidade, ação social, sustentabilidade e prestigiosos eventos.</w:t>
      </w:r>
    </w:p>
    <w:p w14:paraId="5471899F"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A ascendência do terreiro do Gantois é um ponto que chama atenção na trajetória da liderança religiosa. Esse centenário terreiro de candomblé baiano teve um forte papel na luta contra o racismo religioso e a promoção do povo de terreiro na Bahia no século passado. Nesse sentido, Marcia D’Oxum traz na sua biografia um legado da luta pela igualdade e liberdade do povo de terreiro que tem origem nas atuações de Mãe Menininha do Gantois</w:t>
      </w:r>
      <w:r>
        <w:rPr>
          <w:rFonts w:ascii="Times New Roman" w:eastAsia="Times New Roman" w:hAnsi="Times New Roman" w:cs="Times New Roman"/>
          <w:vertAlign w:val="superscript"/>
        </w:rPr>
        <w:footnoteReference w:id="85"/>
      </w:r>
      <w:r>
        <w:rPr>
          <w:rFonts w:ascii="Times New Roman" w:eastAsia="Times New Roman" w:hAnsi="Times New Roman" w:cs="Times New Roman"/>
        </w:rPr>
        <w:t xml:space="preserve">, grande liderança </w:t>
      </w:r>
      <w:proofErr w:type="gramStart"/>
      <w:r>
        <w:rPr>
          <w:rFonts w:ascii="Times New Roman" w:eastAsia="Times New Roman" w:hAnsi="Times New Roman" w:cs="Times New Roman"/>
        </w:rPr>
        <w:t>de  terreiro</w:t>
      </w:r>
      <w:proofErr w:type="gramEnd"/>
      <w:r>
        <w:rPr>
          <w:rFonts w:ascii="Times New Roman" w:eastAsia="Times New Roman" w:hAnsi="Times New Roman" w:cs="Times New Roman"/>
        </w:rPr>
        <w:t xml:space="preserve"> na Bahia e referência na luta do povo de terreiro. A ancestralidade configura um ativo importante na atuação política de Márcia D’Oxum. </w:t>
      </w:r>
    </w:p>
    <w:p w14:paraId="22B985A2"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Márcia D’Oxum se vê como portadora e mediadora desse patrimônio “negro” e se apropria do ideal que afirma que, mesmo uma denominação sendo mais pura que a outra, apenas o candomblé e a umbanda são os únicos representantes da religiosidade negra no Brasil. Desse modo, a mãe de santo reivindica a retomada física e simbólica do que entende ser espaços de referência para o povo de santo do município. Por isso o uso do termo “Pequena África” evidencia sua intenção em diferenciar o espaço do seu terreiro, espaço interpretado por ela como “negro”, do espaço dos “invasores”, que são </w:t>
      </w:r>
      <w:r>
        <w:rPr>
          <w:rFonts w:ascii="Times New Roman" w:eastAsia="Times New Roman" w:hAnsi="Times New Roman" w:cs="Times New Roman"/>
        </w:rPr>
        <w:lastRenderedPageBreak/>
        <w:t>entendidos como as ações pentecostais de intolerância religiosa empreendidas pela prefeitura de São Gonçalo.</w:t>
      </w:r>
    </w:p>
    <w:p w14:paraId="42486EC5"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O termo “Pequena África”, utilizado por Márcia D’Oxum ao se referir a seu terreiro, remete-nos às variações de identidades, espaciais e temporais da memória “afrodescendente” articuladas pelos grupos que se identificavam como portadores ou mediadores do patrimônio “negro” e de santo (SODRE, 2002; VELLOSO 1990), em reposta às propostas urbanísticas da prefeitura do Rio de Janeiro para o Morro da Conceição e a Zona Portuária. Esses grupos se posicionavam a partir de imaginários próprios os quais apontavam a região que passava pela “revitalização urbana”, os bairros da Saúde, Gamboa e Santo Cristo, como região que concentra símbolos relacionados à cultura e à memória africana, por isso deveriam ser preservados (SODRÉ, 2002). O discurso de Márcia D’Oxum sobre a criação de uma “Pequena África” pode ser comparado às diferentes retóricas da perda de uma área para um projeto de revitalização que não incluía a vivência dos moradores ameaçados de despejo (GOMES, 2018).</w:t>
      </w:r>
    </w:p>
    <w:p w14:paraId="6FCE4A04"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Assim como acontece com o reforço do mito da “Pequena África” na Zona Portuária da cidade do Rio de Janeiro, Márcia D’Oxum demarca sua identidade étnica, baseando sua origem na história do Gantois, e na importância política do seu terreiro para marcar a autenticidade espacial da sua casa de axé. Nesse sentido, o terreiro é África qualitativa, um pequeno cosmo, condensado, </w:t>
      </w:r>
      <w:proofErr w:type="spellStart"/>
      <w:r>
        <w:rPr>
          <w:rFonts w:ascii="Times New Roman" w:eastAsia="Times New Roman" w:hAnsi="Times New Roman" w:cs="Times New Roman"/>
        </w:rPr>
        <w:t>reterritorializado</w:t>
      </w:r>
      <w:proofErr w:type="spellEnd"/>
      <w:r>
        <w:rPr>
          <w:rFonts w:ascii="Times New Roman" w:eastAsia="Times New Roman" w:hAnsi="Times New Roman" w:cs="Times New Roman"/>
        </w:rPr>
        <w:t xml:space="preserve"> (SODRE, 2002). Sodré mostra que o terreiro se compara à imagem do espírito do artesão tradicional africano que, mesmo sem jamais ultrapassar os limites de sua aldeia, sente-se participante do universo inteiro (SODRE, 2002, p. 55).</w:t>
      </w:r>
    </w:p>
    <w:p w14:paraId="57FA5C1C"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Observando as constantes ações de desapropriação e outras investidas da prefeitura de São Gonçalo, a mãe de santo elabora narrativas e contradiscursos que destacam a necessidade de preservar os espaços do candomblé e da umbanda, pois estariam sofrendo recorrentes intervenções urbanísticas do poder público municipal. Então o </w:t>
      </w:r>
      <w:proofErr w:type="spellStart"/>
      <w:r>
        <w:rPr>
          <w:rFonts w:ascii="Times New Roman" w:eastAsia="Times New Roman" w:hAnsi="Times New Roman" w:cs="Times New Roman"/>
          <w:i/>
        </w:rPr>
        <w:t>Ilè</w:t>
      </w:r>
      <w:proofErr w:type="spellEnd"/>
      <w:r>
        <w:rPr>
          <w:rFonts w:ascii="Times New Roman" w:eastAsia="Times New Roman" w:hAnsi="Times New Roman" w:cs="Times New Roman"/>
          <w:i/>
        </w:rPr>
        <w:t xml:space="preserve"> </w:t>
      </w:r>
      <w:r>
        <w:rPr>
          <w:rFonts w:ascii="Times New Roman" w:eastAsia="Times New Roman" w:hAnsi="Times New Roman" w:cs="Times New Roman"/>
        </w:rPr>
        <w:t>é identificado por Márcia D’</w:t>
      </w:r>
      <w:proofErr w:type="spellStart"/>
      <w:r>
        <w:rPr>
          <w:rFonts w:ascii="Times New Roman" w:eastAsia="Times New Roman" w:hAnsi="Times New Roman" w:cs="Times New Roman"/>
        </w:rPr>
        <w:t>Oxu</w:t>
      </w:r>
      <w:proofErr w:type="spellEnd"/>
      <w:r>
        <w:rPr>
          <w:rFonts w:ascii="Times New Roman" w:eastAsia="Times New Roman" w:hAnsi="Times New Roman" w:cs="Times New Roman"/>
        </w:rPr>
        <w:t xml:space="preserve"> como um lugar de memória para as religiões afro-brasileira do município, um “quilombo urbano” que se remete a uma “Pequena África” em São Gonçalo (GOMES, 2018, p.4). Cabe lembrar que o terreiro é parte do fenômeno urbano, e se encontra conectado à formação das cidades (SODRE, 2002; VELLOSO 1990), tema recorrente em parte da produção social brasileira sobre religiões afrobrasileiras (SILVA, 1993). </w:t>
      </w:r>
    </w:p>
    <w:p w14:paraId="3AAC844D"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lastRenderedPageBreak/>
        <w:t>Reginaldo Prandi</w:t>
      </w:r>
      <w:r>
        <w:rPr>
          <w:rFonts w:ascii="Times New Roman" w:eastAsia="Times New Roman" w:hAnsi="Times New Roman" w:cs="Times New Roman"/>
          <w:color w:val="000000"/>
        </w:rPr>
        <w:t xml:space="preserve"> (2001, p. 57) </w:t>
      </w:r>
      <w:r>
        <w:rPr>
          <w:rFonts w:ascii="Times New Roman" w:eastAsia="Times New Roman" w:hAnsi="Times New Roman" w:cs="Times New Roman"/>
        </w:rPr>
        <w:t xml:space="preserve">afirma que as religiões afro-brasileiras constituídas a partir de tradições africanas possuem uma noção cíclica do tempo, em que a repetição é o almejado, e o novo, que não vem do passado, é o perigoso, indesejável. Mas com o passar do tempo o candomblé vem transformando essas características, deixando de ser uma “pequena África fora da sociedade” para se tornar uma instituição dos tempos atuais, que elege novas referências que não são mais aquelas exclusivas “dos descendentes de escravos”. A noção ampla de ancestralidade, e a própria capacidade plástica, criativa e adaptativa de sua cosmologia e ontologia tornam a religião dinâmica (RABELO, 2014; PÁRES, 2016).  </w:t>
      </w:r>
    </w:p>
    <w:p w14:paraId="075C478E"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Porém, Márcia D’Oxum se destaca por buscar para São Gonçalo um lugar de referência para as religiões afro-brasileiras baseada na “pureza africana”, afirmando querer repetir no município o que acontece no Gantois na Bahia, para só assim sair da invisibilidade, unir os terreiros a partir da representação da sua imagem, e conseguir competir com os demais credos no mercado religioso local. </w:t>
      </w:r>
    </w:p>
    <w:p w14:paraId="7A31D44B"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Neste sentido, Márcia D’Oxum aposta na ideia de “pureza” africana, na reconstrução do passado, da tradição advinda da Bahia, para mudar o histórico de silenciamento que as religiões afro-brasileiras vêm sofrendo no município de São Gonçalo ao longo dos anos. Com o objetivo de ser vista como polo de preservação das religiões de matrizes africanas e fazer com que o seu </w:t>
      </w:r>
      <w:proofErr w:type="spellStart"/>
      <w:r>
        <w:rPr>
          <w:rFonts w:ascii="Times New Roman" w:eastAsia="Times New Roman" w:hAnsi="Times New Roman" w:cs="Times New Roman"/>
          <w:i/>
        </w:rPr>
        <w:t>Ilè</w:t>
      </w:r>
      <w:proofErr w:type="spellEnd"/>
      <w:r>
        <w:rPr>
          <w:rFonts w:ascii="Times New Roman" w:eastAsia="Times New Roman" w:hAnsi="Times New Roman" w:cs="Times New Roman"/>
          <w:i/>
        </w:rPr>
        <w:t xml:space="preserve"> </w:t>
      </w:r>
      <w:r>
        <w:rPr>
          <w:rFonts w:ascii="Times New Roman" w:eastAsia="Times New Roman" w:hAnsi="Times New Roman" w:cs="Times New Roman"/>
        </w:rPr>
        <w:t>seja aceito pelos demais como ponto de cultura afro-brasileira, a mãe de santo desenvolve em seu terreiro diversos encontros, projetos sociais e culturais.</w:t>
      </w:r>
    </w:p>
    <w:p w14:paraId="64AA4CE9"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 Essas articulações atraem tanto o público religioso como o acadêmico, que se interessam na constante presença e protagonismo do terreiro nos eventos religiosos do município. Segundo Márcia D’Oxum, atualmente o terreiro conta com quase quatrocentos membros, entre filhos de santo e frequentadores regulares, sendo a maior parte do público formada por jovens que cursam ensino superior. A mãe de santo apresenta o seu terreiro como uma janela dourada, fazendo referência às cores de Oxum, que possibilita ao público jovem observar e conhecer o universo cultural da religião afro-brasileira dentro de um dos municípios mais pentecostais do Brasil.</w:t>
      </w:r>
    </w:p>
    <w:p w14:paraId="745576A9"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O protagonismo político de Márcia D’Oxum não teve início a partir dos mandatos de Aparecida, contudo tem a partir deles um </w:t>
      </w:r>
      <w:proofErr w:type="spellStart"/>
      <w:r>
        <w:rPr>
          <w:rFonts w:ascii="Times New Roman" w:eastAsia="Times New Roman" w:hAnsi="Times New Roman" w:cs="Times New Roman"/>
          <w:i/>
        </w:rPr>
        <w:t>turning</w:t>
      </w:r>
      <w:proofErr w:type="spellEnd"/>
      <w:r>
        <w:rPr>
          <w:rFonts w:ascii="Times New Roman" w:eastAsia="Times New Roman" w:hAnsi="Times New Roman" w:cs="Times New Roman"/>
          <w:i/>
        </w:rPr>
        <w:t xml:space="preserve"> point</w:t>
      </w:r>
      <w:r>
        <w:rPr>
          <w:rFonts w:ascii="Times New Roman" w:eastAsia="Times New Roman" w:hAnsi="Times New Roman" w:cs="Times New Roman"/>
        </w:rPr>
        <w:t xml:space="preserve"> (ponto de virada). Segundo a ialorixá, ao se deparar com um governo municipal que promovia o proselitismo religioso e consequentemente a produção de racismo religioso, cerceando a liberdade religiosa das </w:t>
      </w:r>
      <w:r>
        <w:rPr>
          <w:rFonts w:ascii="Times New Roman" w:eastAsia="Times New Roman" w:hAnsi="Times New Roman" w:cs="Times New Roman"/>
        </w:rPr>
        <w:lastRenderedPageBreak/>
        <w:t xml:space="preserve">religiões de matriz africana. Assim ela tomou a decisão de entrar de forma categórica na arena política. </w:t>
      </w:r>
    </w:p>
    <w:p w14:paraId="1F074A06" w14:textId="77777777" w:rsidR="00E03B80" w:rsidRPr="00030972" w:rsidRDefault="009E36F7">
      <w:pPr>
        <w:pStyle w:val="Ttulo2"/>
        <w:rPr>
          <w:rFonts w:ascii="Times New Roman" w:eastAsia="Times New Roman" w:hAnsi="Times New Roman" w:cs="Times New Roman"/>
          <w:b/>
          <w:bCs/>
          <w:color w:val="000000"/>
          <w:sz w:val="24"/>
          <w:szCs w:val="24"/>
        </w:rPr>
      </w:pPr>
      <w:bookmarkStart w:id="73" w:name="_heading=h.3hv69ve" w:colFirst="0" w:colLast="0"/>
      <w:bookmarkEnd w:id="73"/>
      <w:r w:rsidRPr="00030972">
        <w:rPr>
          <w:rFonts w:ascii="Times New Roman" w:eastAsia="Times New Roman" w:hAnsi="Times New Roman" w:cs="Times New Roman"/>
          <w:b/>
          <w:bCs/>
          <w:color w:val="000000"/>
          <w:sz w:val="24"/>
          <w:szCs w:val="24"/>
        </w:rPr>
        <w:t xml:space="preserve">Conclusão </w:t>
      </w:r>
    </w:p>
    <w:p w14:paraId="75AF79C7" w14:textId="77777777" w:rsidR="00E03B80" w:rsidRDefault="00E03B80">
      <w:pPr>
        <w:spacing w:after="0" w:line="360" w:lineRule="auto"/>
        <w:jc w:val="both"/>
        <w:rPr>
          <w:rFonts w:ascii="Times New Roman" w:eastAsia="Times New Roman" w:hAnsi="Times New Roman" w:cs="Times New Roman"/>
        </w:rPr>
      </w:pPr>
    </w:p>
    <w:p w14:paraId="67DFD0EF"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Na luta política das personagens desse artigo chama a atenção a construção de espaços, festas inventadas ou agenciadas no campo religioso. Porém não apenas como marcas do sagrado, mas que trazem uma forte assinatura da atuação dos seus líderes. Entretanto, enquanto a </w:t>
      </w:r>
      <w:proofErr w:type="spellStart"/>
      <w:r>
        <w:rPr>
          <w:rFonts w:ascii="Times New Roman" w:eastAsia="Times New Roman" w:hAnsi="Times New Roman" w:cs="Times New Roman"/>
        </w:rPr>
        <w:t>ex-mandatária</w:t>
      </w:r>
      <w:proofErr w:type="spellEnd"/>
      <w:r>
        <w:rPr>
          <w:rFonts w:ascii="Times New Roman" w:eastAsia="Times New Roman" w:hAnsi="Times New Roman" w:cs="Times New Roman"/>
        </w:rPr>
        <w:t xml:space="preserve"> do executivo municipal construiu sua imagem como “prefeita evangélica” e promoveu ações de repressão, acionou o racismo religioso, a ialorixá se notabilizou como polo de resistência a tais políticas, com a valorização e promoção do povo de terreiro na cidade de São Gonçalo com desdobramento em outras regiões do Estado do Rio de Janeiro.</w:t>
      </w:r>
    </w:p>
    <w:p w14:paraId="105F5497"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Em comum novamente entre as duas lideranças políticas, a política como instrumento para conquista dos seus respectivos interesses. O fato de Mãe Márcia D’Oxum não ter ocupado um cargo eletivo, não faz dela um ator político irrelevante na cidade. Desde 2000, ela tem atuado ativamente por diversos espaços políticos, junto de autoridades, buscando eleger representantes no legislativo, como bem explícita a candidatura de sua filha carnal em 2022. </w:t>
      </w:r>
    </w:p>
    <w:p w14:paraId="343CF0AF"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b/>
          <w:color w:val="000000"/>
        </w:rPr>
      </w:pPr>
      <w:r>
        <w:rPr>
          <w:rFonts w:ascii="Times New Roman" w:eastAsia="Times New Roman" w:hAnsi="Times New Roman" w:cs="Times New Roman"/>
          <w:color w:val="000000"/>
        </w:rPr>
        <w:t>Aparecida se vê como instrumento de uma divindade masculina, se apresentando como uma mulher escolhida para servir à vontade divindade de transformar São Gonçalo. Na reeleição em 2008, o discurso de vitória de Aparecida para a prefeitura de São Gonçalo afirmava que “Deus resolveu, por uma mulher” liderar a reconstrução de São Gonçalo. Desta forma, Aparecida destacava o quanto o povo evangélico ajudou uma mulher a liderar os evangélicos na “guerra” contra os demais candidatos e a importante participação dos pastores ao mobilizar e cativar eleitores.</w:t>
      </w:r>
    </w:p>
    <w:p w14:paraId="20EA3C86"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No outro lado da batalha religiosa do município, </w:t>
      </w:r>
      <w:r>
        <w:rPr>
          <w:rFonts w:ascii="Times New Roman" w:eastAsia="Times New Roman" w:hAnsi="Times New Roman" w:cs="Times New Roman"/>
        </w:rPr>
        <w:t>Márcia</w:t>
      </w:r>
      <w:r>
        <w:rPr>
          <w:rFonts w:ascii="Times New Roman" w:eastAsia="Times New Roman" w:hAnsi="Times New Roman" w:cs="Times New Roman"/>
          <w:color w:val="000000"/>
        </w:rPr>
        <w:t xml:space="preserve"> D’Oxum discursava para o “povo de santo”, integrar o ciclo de festividades dedicado às iabás, ou seja, às divindades femininas cujo domínio natural são as águas, como Iemanjá, Oxum, Nanã e Iansã. Sendo Iemanjá “uma das deusas mais populares, não apenas por sua proximidade com o universo das festas populares, das canções, histórias literárias, mágicas, charges e campo artístico, mas pelo modo em que tratar do seu imaginário nos remete aos vários espaços” que são associados à sua imagem. </w:t>
      </w:r>
    </w:p>
    <w:p w14:paraId="55209714"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Na mitologia do candomblé, Iemanjá participa do grupo de orixás</w:t>
      </w:r>
      <w:r>
        <w:rPr>
          <w:rFonts w:ascii="Times New Roman" w:eastAsia="Times New Roman" w:hAnsi="Times New Roman" w:cs="Times New Roman"/>
          <w:color w:val="000000"/>
          <w:vertAlign w:val="superscript"/>
        </w:rPr>
        <w:footnoteReference w:id="86"/>
      </w:r>
      <w:r>
        <w:rPr>
          <w:rFonts w:ascii="Times New Roman" w:eastAsia="Times New Roman" w:hAnsi="Times New Roman" w:cs="Times New Roman"/>
          <w:color w:val="000000"/>
        </w:rPr>
        <w:t xml:space="preserve"> associados à criação, representando a figura da “grande mãe”, o princípio da fertilidade por excelência. É dessa forma que Márcia D’Oxum se apresenta e se remete a Oxum para dar sentido a sua imagem de “grande mãe”, protetora e articuladora das religiões afro-brasileiras em São Gonçalo. </w:t>
      </w:r>
    </w:p>
    <w:p w14:paraId="5E50AF28"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As duas simbolizam duas ideias diferentes de poder feminino. Márcia D’Oxum se apresenta e se remete aos orixás Oxum e a Iemanjá para dar sentido </w:t>
      </w:r>
      <w:r>
        <w:rPr>
          <w:rFonts w:ascii="Times New Roman" w:eastAsia="Times New Roman" w:hAnsi="Times New Roman" w:cs="Times New Roman"/>
        </w:rPr>
        <w:t>à sua</w:t>
      </w:r>
      <w:r>
        <w:rPr>
          <w:rFonts w:ascii="Times New Roman" w:eastAsia="Times New Roman" w:hAnsi="Times New Roman" w:cs="Times New Roman"/>
          <w:color w:val="000000"/>
        </w:rPr>
        <w:t xml:space="preserve"> imagem de “grande mãe”, protetora e articuladora das religiões afro-brasileiras em São Gonçalo. Márcia D’Oxum se coloca como aquela que deverá estar no centro dos acontecimentos, pois entre as lideranças do município ela é a única que se mostra capaz de lutar politicamente contra as intolerâncias religiosas que o “povo de santo” vem sofrendo. </w:t>
      </w:r>
    </w:p>
    <w:p w14:paraId="585C8A04"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Observamos assim que há um claro conflito nas duas primeiras décadas do ano 2000 entre duas grandes mulheres, na arena política e religiosa na cidade de São Gonçalo do Amarante. De um lado a política Aparecida, a “prefeita evangélica” que agenciou sua trajetória política por meio da alcunha “Lavoura de Saia”, e pelo proselitismo evangélico consequentemente com ações prejudiciais contra as religiões de matriz africana. No campo antagônico em relação a tais políticas públicas, Márcia D’ Oxum que liderou e ainda lidera o movimento do povo de axé na resistência e na promoção e valorização do povo de terreiro do município. </w:t>
      </w:r>
    </w:p>
    <w:p w14:paraId="71279849"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A construção da imagem de “prefeita evangélica” tem como uma de suas facetas a “cruzada contra as religiões de matriz africana”, a produção de ações estatais deletérias contra as religiões afro-brasileiras e racismo institucional. Entretanto, no estudo de caso da prefeita Aparecida, sua gestão como chefe do Executivo municipal tem como característica ímpar a produção de ataques aos terreiros de São Gonçalo.</w:t>
      </w:r>
    </w:p>
    <w:p w14:paraId="170A2ABF"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Além da ocupação do espaço público com a Festa de Iemanjá, Márcia D’Oxum atua em outros desdobramentos, tais como a candidatura da sua filha de santo e carnal </w:t>
      </w:r>
      <w:proofErr w:type="spellStart"/>
      <w:r>
        <w:rPr>
          <w:rFonts w:ascii="Times New Roman" w:eastAsia="Times New Roman" w:hAnsi="Times New Roman" w:cs="Times New Roman"/>
        </w:rPr>
        <w:t>Arethuza</w:t>
      </w:r>
      <w:proofErr w:type="spellEnd"/>
      <w:r>
        <w:rPr>
          <w:rFonts w:ascii="Times New Roman" w:eastAsia="Times New Roman" w:hAnsi="Times New Roman" w:cs="Times New Roman"/>
        </w:rPr>
        <w:t xml:space="preserve"> Doria como deputada estadual, pelo partido Solidariedade, em 2022. Apesar de ser uma liderança de grande monta, da sua relevância na </w:t>
      </w:r>
      <w:proofErr w:type="gramStart"/>
      <w:r>
        <w:rPr>
          <w:rFonts w:ascii="Times New Roman" w:eastAsia="Times New Roman" w:hAnsi="Times New Roman" w:cs="Times New Roman"/>
        </w:rPr>
        <w:t>cidade,  sua</w:t>
      </w:r>
      <w:proofErr w:type="gramEnd"/>
      <w:r>
        <w:rPr>
          <w:rFonts w:ascii="Times New Roman" w:eastAsia="Times New Roman" w:hAnsi="Times New Roman" w:cs="Times New Roman"/>
        </w:rPr>
        <w:t xml:space="preserve"> filha não conseguiu uma vaga como parlamentar estadual. Entretanto, tal iniciativa é uma das inúmeras ações na esteira da luta política protagonizada por Mãe Márcia e seus filhos de santos.</w:t>
      </w:r>
    </w:p>
    <w:p w14:paraId="7C16AF89"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lastRenderedPageBreak/>
        <w:t xml:space="preserve">A filha carnal segue os passos da mãe tanto no caminho religioso como no caminho político. </w:t>
      </w:r>
      <w:proofErr w:type="spellStart"/>
      <w:r>
        <w:rPr>
          <w:rFonts w:ascii="Times New Roman" w:eastAsia="Times New Roman" w:hAnsi="Times New Roman" w:cs="Times New Roman"/>
        </w:rPr>
        <w:t>Arethuza</w:t>
      </w:r>
      <w:proofErr w:type="spellEnd"/>
      <w:r>
        <w:rPr>
          <w:rFonts w:ascii="Times New Roman" w:eastAsia="Times New Roman" w:hAnsi="Times New Roman" w:cs="Times New Roman"/>
        </w:rPr>
        <w:t xml:space="preserve"> é conselheira de políticas públicas culturais do estado do Rio de Janeiro, e foi a coordenadora da criação do “</w:t>
      </w:r>
      <w:proofErr w:type="spellStart"/>
      <w:r>
        <w:rPr>
          <w:rFonts w:ascii="Times New Roman" w:eastAsia="Times New Roman" w:hAnsi="Times New Roman" w:cs="Times New Roman"/>
        </w:rPr>
        <w:t>Igbá</w:t>
      </w:r>
      <w:proofErr w:type="spellEnd"/>
      <w:r>
        <w:rPr>
          <w:rFonts w:ascii="Times New Roman" w:eastAsia="Times New Roman" w:hAnsi="Times New Roman" w:cs="Times New Roman"/>
        </w:rPr>
        <w:t>”, um aplicativo para promoção, mapeamento e divulgação de eventos de manifestações negras tais como terreiros, rodas de capoeira, baianas do acarajé, entre outros.  Demais ações políticas são tocadas de forma conjunta entre mãe e filha, configurando um relevante agenciamento político.</w:t>
      </w:r>
    </w:p>
    <w:p w14:paraId="0D5905EC"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O conflito entre Márcia D’Oxum e Aparecida não é equânime, já que a segunda gozou por muitos anos do poder municipal e com amplos poderes para impor sua agenda política. Contudo, a desigualdade de poder não reduz os feitos da ialorixá, que tem há anos buscando lutar contra o racismo religioso e institucional, e se coloca como principal defensora do povo de axé na cidade.  O conflito está posto, mas não encerrado, a segunda maior cidade fluminense continua na contemporaneidade, sendo palco desse conflito religioso e político protagonizado por essas duas figuras femininas proeminentes. </w:t>
      </w:r>
    </w:p>
    <w:p w14:paraId="5399BCB3" w14:textId="77777777" w:rsidR="00E03B80" w:rsidRPr="00030972" w:rsidRDefault="009E36F7">
      <w:pPr>
        <w:pStyle w:val="Ttulo2"/>
        <w:rPr>
          <w:rFonts w:ascii="Times New Roman" w:eastAsia="Times New Roman" w:hAnsi="Times New Roman" w:cs="Times New Roman"/>
          <w:b/>
          <w:bCs/>
          <w:color w:val="000000"/>
          <w:sz w:val="24"/>
          <w:szCs w:val="24"/>
        </w:rPr>
      </w:pPr>
      <w:bookmarkStart w:id="74" w:name="_heading=h.1x0gk37" w:colFirst="0" w:colLast="0"/>
      <w:bookmarkEnd w:id="74"/>
      <w:r w:rsidRPr="00030972">
        <w:rPr>
          <w:rFonts w:ascii="Times New Roman" w:eastAsia="Times New Roman" w:hAnsi="Times New Roman" w:cs="Times New Roman"/>
          <w:b/>
          <w:bCs/>
          <w:color w:val="000000"/>
          <w:sz w:val="24"/>
          <w:szCs w:val="24"/>
        </w:rPr>
        <w:t>Referências</w:t>
      </w:r>
    </w:p>
    <w:p w14:paraId="4BE9078D" w14:textId="77777777" w:rsidR="00E03B80" w:rsidRDefault="009E36F7">
      <w:pPr>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ALMEIDA, Silvio Luiz de. </w:t>
      </w:r>
      <w:r>
        <w:rPr>
          <w:rFonts w:ascii="Times New Roman" w:eastAsia="Times New Roman" w:hAnsi="Times New Roman" w:cs="Times New Roman"/>
          <w:b/>
          <w:highlight w:val="white"/>
        </w:rPr>
        <w:t>O que é racismo estrutural?</w:t>
      </w:r>
      <w:r>
        <w:rPr>
          <w:rFonts w:ascii="Times New Roman" w:eastAsia="Times New Roman" w:hAnsi="Times New Roman" w:cs="Times New Roman"/>
          <w:highlight w:val="white"/>
        </w:rPr>
        <w:t xml:space="preserve"> Belo Horizonte (MG): Letramento, 2018.</w:t>
      </w:r>
    </w:p>
    <w:p w14:paraId="45D394F9" w14:textId="77777777" w:rsidR="00E03B80" w:rsidRDefault="00E03B80">
      <w:pPr>
        <w:spacing w:after="0" w:line="240" w:lineRule="auto"/>
        <w:jc w:val="both"/>
        <w:rPr>
          <w:rFonts w:ascii="Times New Roman" w:eastAsia="Times New Roman" w:hAnsi="Times New Roman" w:cs="Times New Roman"/>
        </w:rPr>
      </w:pPr>
    </w:p>
    <w:p w14:paraId="6106EBBF"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BARROS, José Flávio Pessoa de.</w:t>
      </w:r>
      <w:r>
        <w:rPr>
          <w:rFonts w:ascii="Times New Roman" w:eastAsia="Times New Roman" w:hAnsi="Times New Roman" w:cs="Times New Roman"/>
          <w:i/>
        </w:rPr>
        <w:t xml:space="preserve"> </w:t>
      </w:r>
      <w:r>
        <w:rPr>
          <w:rFonts w:ascii="Times New Roman" w:eastAsia="Times New Roman" w:hAnsi="Times New Roman" w:cs="Times New Roman"/>
          <w:b/>
        </w:rPr>
        <w:t xml:space="preserve">O banquete do rei... </w:t>
      </w:r>
      <w:proofErr w:type="spellStart"/>
      <w:r>
        <w:rPr>
          <w:rFonts w:ascii="Times New Roman" w:eastAsia="Times New Roman" w:hAnsi="Times New Roman" w:cs="Times New Roman"/>
          <w:b/>
        </w:rPr>
        <w:t>Olubajé</w:t>
      </w:r>
      <w:proofErr w:type="spellEnd"/>
      <w:r>
        <w:rPr>
          <w:rFonts w:ascii="Times New Roman" w:eastAsia="Times New Roman" w:hAnsi="Times New Roman" w:cs="Times New Roman"/>
          <w:i/>
        </w:rPr>
        <w:t xml:space="preserve">: </w:t>
      </w:r>
      <w:r>
        <w:rPr>
          <w:rFonts w:ascii="Times New Roman" w:eastAsia="Times New Roman" w:hAnsi="Times New Roman" w:cs="Times New Roman"/>
        </w:rPr>
        <w:t>uma introdução à música afro-brasileira. Rio de Janeiro: Ao Livro Técnico, 2000.</w:t>
      </w:r>
    </w:p>
    <w:p w14:paraId="618EEFAD" w14:textId="77777777" w:rsidR="00E03B80" w:rsidRDefault="00E03B80">
      <w:pPr>
        <w:spacing w:after="0" w:line="240" w:lineRule="auto"/>
        <w:jc w:val="both"/>
        <w:rPr>
          <w:rFonts w:ascii="Times New Roman" w:eastAsia="Times New Roman" w:hAnsi="Times New Roman" w:cs="Times New Roman"/>
        </w:rPr>
      </w:pPr>
    </w:p>
    <w:p w14:paraId="438DB243"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BIRMAN, Patrícia. Transas e transes: sexo e gênero nos cultos afro-brasileiros, um </w:t>
      </w:r>
      <w:proofErr w:type="spellStart"/>
      <w:r>
        <w:rPr>
          <w:rFonts w:ascii="Times New Roman" w:eastAsia="Times New Roman" w:hAnsi="Times New Roman" w:cs="Times New Roman"/>
          <w:color w:val="000000"/>
        </w:rPr>
        <w:t>sobrevôo</w:t>
      </w:r>
      <w:proofErr w:type="spellEnd"/>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Rev. Estud. Fem</w:t>
      </w:r>
      <w:r>
        <w:rPr>
          <w:rFonts w:ascii="Times New Roman" w:eastAsia="Times New Roman" w:hAnsi="Times New Roman" w:cs="Times New Roman"/>
          <w:i/>
          <w:color w:val="000000"/>
        </w:rPr>
        <w:t>.,</w:t>
      </w:r>
      <w:r>
        <w:rPr>
          <w:rFonts w:ascii="Times New Roman" w:eastAsia="Times New Roman" w:hAnsi="Times New Roman" w:cs="Times New Roman"/>
          <w:color w:val="000000"/>
        </w:rPr>
        <w:t xml:space="preserve"> Florianópolis, v. 13, n. 2, p. 403-414, ago. 2005.</w:t>
      </w:r>
    </w:p>
    <w:p w14:paraId="2DFC9C31"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color w:val="000000"/>
        </w:rPr>
      </w:pPr>
    </w:p>
    <w:p w14:paraId="4F00D433"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BRAGA, Maria Nelma Carvalho. </w:t>
      </w:r>
      <w:r>
        <w:rPr>
          <w:rFonts w:ascii="Times New Roman" w:eastAsia="Times New Roman" w:hAnsi="Times New Roman" w:cs="Times New Roman"/>
          <w:b/>
        </w:rPr>
        <w:t>O município de São Gonçalo e sua história</w:t>
      </w:r>
      <w:r>
        <w:rPr>
          <w:rFonts w:ascii="Times New Roman" w:eastAsia="Times New Roman" w:hAnsi="Times New Roman" w:cs="Times New Roman"/>
        </w:rPr>
        <w:t xml:space="preserve">. Niterói: </w:t>
      </w:r>
      <w:proofErr w:type="spellStart"/>
      <w:r>
        <w:rPr>
          <w:rFonts w:ascii="Times New Roman" w:eastAsia="Times New Roman" w:hAnsi="Times New Roman" w:cs="Times New Roman"/>
        </w:rPr>
        <w:t>Nitpress</w:t>
      </w:r>
      <w:proofErr w:type="spellEnd"/>
      <w:r>
        <w:rPr>
          <w:rFonts w:ascii="Times New Roman" w:eastAsia="Times New Roman" w:hAnsi="Times New Roman" w:cs="Times New Roman"/>
        </w:rPr>
        <w:t xml:space="preserve">, 3ª. ed. 2006. </w:t>
      </w:r>
    </w:p>
    <w:p w14:paraId="6DD97E8B" w14:textId="77777777" w:rsidR="00E03B80" w:rsidRDefault="00E03B80">
      <w:pPr>
        <w:spacing w:after="0" w:line="240" w:lineRule="auto"/>
        <w:jc w:val="both"/>
        <w:rPr>
          <w:rFonts w:ascii="Times New Roman" w:eastAsia="Times New Roman" w:hAnsi="Times New Roman" w:cs="Times New Roman"/>
        </w:rPr>
      </w:pPr>
    </w:p>
    <w:p w14:paraId="4BD8886A"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CACCIATORE, Olga </w:t>
      </w:r>
      <w:proofErr w:type="spellStart"/>
      <w:r>
        <w:rPr>
          <w:rFonts w:ascii="Times New Roman" w:eastAsia="Times New Roman" w:hAnsi="Times New Roman" w:cs="Times New Roman"/>
        </w:rPr>
        <w:t>Gudolle</w:t>
      </w:r>
      <w:proofErr w:type="spellEnd"/>
      <w:r>
        <w:rPr>
          <w:rFonts w:ascii="Times New Roman" w:eastAsia="Times New Roman" w:hAnsi="Times New Roman" w:cs="Times New Roman"/>
        </w:rPr>
        <w:t xml:space="preserve">. </w:t>
      </w:r>
      <w:r>
        <w:rPr>
          <w:rFonts w:ascii="Times New Roman" w:eastAsia="Times New Roman" w:hAnsi="Times New Roman" w:cs="Times New Roman"/>
          <w:b/>
        </w:rPr>
        <w:t>Dicionário de Cultos Afro-brasileiros</w:t>
      </w:r>
      <w:r>
        <w:rPr>
          <w:rFonts w:ascii="Times New Roman" w:eastAsia="Times New Roman" w:hAnsi="Times New Roman" w:cs="Times New Roman"/>
        </w:rPr>
        <w:t>. Forense Universitária, 1988.</w:t>
      </w:r>
    </w:p>
    <w:p w14:paraId="4CF63654" w14:textId="77777777" w:rsidR="00E03B80" w:rsidRDefault="00E03B80">
      <w:pPr>
        <w:spacing w:after="0" w:line="240" w:lineRule="auto"/>
        <w:jc w:val="both"/>
        <w:rPr>
          <w:rFonts w:ascii="Times New Roman" w:eastAsia="Times New Roman" w:hAnsi="Times New Roman" w:cs="Times New Roman"/>
        </w:rPr>
      </w:pPr>
    </w:p>
    <w:p w14:paraId="1C8F1CF8" w14:textId="77777777" w:rsidR="00E03B80" w:rsidRDefault="009E36F7">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CARVALHO, José Murilo de. </w:t>
      </w:r>
      <w:r>
        <w:rPr>
          <w:rFonts w:ascii="Times New Roman" w:eastAsia="Times New Roman" w:hAnsi="Times New Roman" w:cs="Times New Roman"/>
          <w:b/>
        </w:rPr>
        <w:t>Os bestializados</w:t>
      </w:r>
      <w:r>
        <w:rPr>
          <w:rFonts w:ascii="Times New Roman" w:eastAsia="Times New Roman" w:hAnsi="Times New Roman" w:cs="Times New Roman"/>
        </w:rPr>
        <w:t>:</w:t>
      </w:r>
      <w:r>
        <w:rPr>
          <w:rFonts w:ascii="Times New Roman" w:eastAsia="Times New Roman" w:hAnsi="Times New Roman" w:cs="Times New Roman"/>
          <w:i/>
        </w:rPr>
        <w:t xml:space="preserve"> </w:t>
      </w:r>
      <w:r>
        <w:rPr>
          <w:rFonts w:ascii="Times New Roman" w:eastAsia="Times New Roman" w:hAnsi="Times New Roman" w:cs="Times New Roman"/>
        </w:rPr>
        <w:t>O Rio de Janeiro e a República que não foi. 3º Edição. São Paulo: Companhia das Letras, 2004.</w:t>
      </w:r>
    </w:p>
    <w:p w14:paraId="39571183" w14:textId="77777777" w:rsidR="00E03B80" w:rsidRDefault="00E03B80">
      <w:pPr>
        <w:spacing w:after="0" w:line="240" w:lineRule="auto"/>
        <w:jc w:val="both"/>
        <w:rPr>
          <w:rFonts w:ascii="Times New Roman" w:eastAsia="Times New Roman" w:hAnsi="Times New Roman" w:cs="Times New Roman"/>
        </w:rPr>
      </w:pPr>
    </w:p>
    <w:p w14:paraId="5C47AA00"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CONDURU, Roberto. Das casas às roças: comunidades de candomblé no Rio de Janeiro desde o fim do século XIX. </w:t>
      </w:r>
      <w:r>
        <w:rPr>
          <w:rFonts w:ascii="Times New Roman" w:eastAsia="Times New Roman" w:hAnsi="Times New Roman" w:cs="Times New Roman"/>
          <w:b/>
          <w:i/>
        </w:rPr>
        <w:t>Topoi,</w:t>
      </w:r>
      <w:r>
        <w:rPr>
          <w:rFonts w:ascii="Times New Roman" w:eastAsia="Times New Roman" w:hAnsi="Times New Roman" w:cs="Times New Roman"/>
        </w:rPr>
        <w:t xml:space="preserve"> Rio de Janeiro, V. 11, n. 21, jul.-dez., 2010. p. 178-203.</w:t>
      </w:r>
    </w:p>
    <w:p w14:paraId="4451B2EB" w14:textId="77777777" w:rsidR="00E03B80" w:rsidRDefault="00E03B80">
      <w:pPr>
        <w:spacing w:after="0" w:line="240" w:lineRule="auto"/>
        <w:jc w:val="both"/>
        <w:rPr>
          <w:rFonts w:ascii="Times New Roman" w:eastAsia="Times New Roman" w:hAnsi="Times New Roman" w:cs="Times New Roman"/>
        </w:rPr>
      </w:pPr>
    </w:p>
    <w:p w14:paraId="0D49B0F3"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BROWN, Diana. Uma história da umbanda no Rio. </w:t>
      </w:r>
      <w:r>
        <w:rPr>
          <w:rFonts w:ascii="Times New Roman" w:eastAsia="Times New Roman" w:hAnsi="Times New Roman" w:cs="Times New Roman"/>
          <w:b/>
          <w:color w:val="000000"/>
        </w:rPr>
        <w:t>Cadernos do Iser</w:t>
      </w:r>
      <w:r>
        <w:rPr>
          <w:rFonts w:ascii="Times New Roman" w:eastAsia="Times New Roman" w:hAnsi="Times New Roman" w:cs="Times New Roman"/>
          <w:color w:val="000000"/>
        </w:rPr>
        <w:t>, Rio de Janeiro: Marco Zero, n. 18, p. 9-42, 1985.</w:t>
      </w:r>
    </w:p>
    <w:p w14:paraId="5F160A01" w14:textId="77777777" w:rsidR="00E03B80" w:rsidRDefault="00E03B80">
      <w:pPr>
        <w:spacing w:after="0" w:line="240" w:lineRule="auto"/>
        <w:jc w:val="both"/>
        <w:rPr>
          <w:rFonts w:ascii="Times New Roman" w:eastAsia="Times New Roman" w:hAnsi="Times New Roman" w:cs="Times New Roman"/>
        </w:rPr>
      </w:pPr>
    </w:p>
    <w:p w14:paraId="6B8ABD40"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FONSECA, Igor F. da. </w:t>
      </w:r>
      <w:r>
        <w:rPr>
          <w:rFonts w:ascii="Times New Roman" w:eastAsia="Times New Roman" w:hAnsi="Times New Roman" w:cs="Times New Roman"/>
          <w:i/>
        </w:rPr>
        <w:t>Inclusão política e racismo institucional</w:t>
      </w:r>
      <w:r>
        <w:rPr>
          <w:rFonts w:ascii="Times New Roman" w:eastAsia="Times New Roman" w:hAnsi="Times New Roman" w:cs="Times New Roman"/>
        </w:rPr>
        <w:t xml:space="preserve">: reflexões sobre o programa de combate ao racismo institucional e o Conselho Nacional de Promoção da Igualdade Racial. </w:t>
      </w:r>
      <w:r>
        <w:rPr>
          <w:rFonts w:ascii="Times New Roman" w:eastAsia="Times New Roman" w:hAnsi="Times New Roman" w:cs="Times New Roman"/>
          <w:b/>
        </w:rPr>
        <w:t>Planejamento e Políticas Públicas</w:t>
      </w:r>
      <w:r>
        <w:rPr>
          <w:rFonts w:ascii="Times New Roman" w:eastAsia="Times New Roman" w:hAnsi="Times New Roman" w:cs="Times New Roman"/>
        </w:rPr>
        <w:t xml:space="preserve">, Brasília, n. 45, p. 330-345, 2015. </w:t>
      </w:r>
      <w:r>
        <w:rPr>
          <w:rFonts w:ascii="Times New Roman" w:eastAsia="Times New Roman" w:hAnsi="Times New Roman" w:cs="Times New Roman"/>
        </w:rPr>
        <w:lastRenderedPageBreak/>
        <w:t>Disponível em: //www.ipea.gov.br/</w:t>
      </w:r>
      <w:proofErr w:type="spellStart"/>
      <w:r>
        <w:rPr>
          <w:rFonts w:ascii="Times New Roman" w:eastAsia="Times New Roman" w:hAnsi="Times New Roman" w:cs="Times New Roman"/>
        </w:rPr>
        <w:t>ppp</w:t>
      </w:r>
      <w:proofErr w:type="spellEnd"/>
      <w:r>
        <w:rPr>
          <w:rFonts w:ascii="Times New Roman" w:eastAsia="Times New Roman" w:hAnsi="Times New Roman" w:cs="Times New Roman"/>
        </w:rPr>
        <w:t>/</w:t>
      </w:r>
      <w:proofErr w:type="spellStart"/>
      <w:r>
        <w:rPr>
          <w:rFonts w:ascii="Times New Roman" w:eastAsia="Times New Roman" w:hAnsi="Times New Roman" w:cs="Times New Roman"/>
        </w:rPr>
        <w:t>index.php</w:t>
      </w:r>
      <w:proofErr w:type="spellEnd"/>
      <w:r>
        <w:rPr>
          <w:rFonts w:ascii="Times New Roman" w:eastAsia="Times New Roman" w:hAnsi="Times New Roman" w:cs="Times New Roman"/>
        </w:rPr>
        <w:t>/PPP/</w:t>
      </w:r>
      <w:proofErr w:type="spellStart"/>
      <w:r>
        <w:rPr>
          <w:rFonts w:ascii="Times New Roman" w:eastAsia="Times New Roman" w:hAnsi="Times New Roman" w:cs="Times New Roman"/>
        </w:rPr>
        <w:t>article</w:t>
      </w:r>
      <w:proofErr w:type="spellEnd"/>
      <w:r>
        <w:rPr>
          <w:rFonts w:ascii="Times New Roman" w:eastAsia="Times New Roman" w:hAnsi="Times New Roman" w:cs="Times New Roman"/>
        </w:rPr>
        <w:t>/</w:t>
      </w:r>
      <w:proofErr w:type="spellStart"/>
      <w:r>
        <w:rPr>
          <w:rFonts w:ascii="Times New Roman" w:eastAsia="Times New Roman" w:hAnsi="Times New Roman" w:cs="Times New Roman"/>
        </w:rPr>
        <w:t>view</w:t>
      </w:r>
      <w:proofErr w:type="spellEnd"/>
      <w:r>
        <w:rPr>
          <w:rFonts w:ascii="Times New Roman" w:eastAsia="Times New Roman" w:hAnsi="Times New Roman" w:cs="Times New Roman"/>
        </w:rPr>
        <w:t>/467. Acesso em: 29 maio. 2024.</w:t>
      </w:r>
    </w:p>
    <w:p w14:paraId="448B27E0" w14:textId="77777777" w:rsidR="00E03B80" w:rsidRDefault="00E03B80">
      <w:pPr>
        <w:spacing w:after="0" w:line="240" w:lineRule="auto"/>
        <w:jc w:val="both"/>
        <w:rPr>
          <w:rFonts w:ascii="Times New Roman" w:eastAsia="Times New Roman" w:hAnsi="Times New Roman" w:cs="Times New Roman"/>
        </w:rPr>
      </w:pPr>
    </w:p>
    <w:p w14:paraId="29859E4F"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FÓRUM BRASILEIRO DE SEGURANÇA PÚBLICA – FBSP. </w:t>
      </w:r>
      <w:r>
        <w:rPr>
          <w:rFonts w:ascii="Times New Roman" w:eastAsia="Times New Roman" w:hAnsi="Times New Roman" w:cs="Times New Roman"/>
          <w:b/>
        </w:rPr>
        <w:t>Anuário brasileiro de segurança pública.</w:t>
      </w:r>
      <w:r>
        <w:rPr>
          <w:rFonts w:ascii="Times New Roman" w:eastAsia="Times New Roman" w:hAnsi="Times New Roman" w:cs="Times New Roman"/>
        </w:rPr>
        <w:t xml:space="preserve"> Edição VX. São Paulo, 2021. ISSN 1983-7364.</w:t>
      </w:r>
    </w:p>
    <w:p w14:paraId="0616FFB0" w14:textId="77777777" w:rsidR="00E03B80" w:rsidRDefault="00E03B80">
      <w:pPr>
        <w:spacing w:after="0" w:line="240" w:lineRule="auto"/>
        <w:jc w:val="both"/>
        <w:rPr>
          <w:rFonts w:ascii="Times New Roman" w:eastAsia="Times New Roman" w:hAnsi="Times New Roman" w:cs="Times New Roman"/>
          <w:highlight w:val="white"/>
        </w:rPr>
      </w:pPr>
    </w:p>
    <w:p w14:paraId="3B5BC540"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GIUMBELLI, Emerson. Zélio de Moraes e as origens da umbanda no Rio de Janeiro. </w:t>
      </w:r>
      <w:r>
        <w:rPr>
          <w:rFonts w:ascii="Times New Roman" w:eastAsia="Times New Roman" w:hAnsi="Times New Roman" w:cs="Times New Roman"/>
          <w:i/>
        </w:rPr>
        <w:t>In</w:t>
      </w:r>
      <w:r>
        <w:rPr>
          <w:rFonts w:ascii="Times New Roman" w:eastAsia="Times New Roman" w:hAnsi="Times New Roman" w:cs="Times New Roman"/>
        </w:rPr>
        <w:t xml:space="preserve">: SILVA, Vagner Gonçalves da (Org.). </w:t>
      </w:r>
      <w:r>
        <w:rPr>
          <w:rFonts w:ascii="Times New Roman" w:eastAsia="Times New Roman" w:hAnsi="Times New Roman" w:cs="Times New Roman"/>
          <w:b/>
          <w:i/>
        </w:rPr>
        <w:t>Caminhos da alma</w:t>
      </w:r>
      <w:r>
        <w:rPr>
          <w:rFonts w:ascii="Times New Roman" w:eastAsia="Times New Roman" w:hAnsi="Times New Roman" w:cs="Times New Roman"/>
        </w:rPr>
        <w:t xml:space="preserve">: memória afro-brasileira. São Paulo: </w:t>
      </w:r>
      <w:proofErr w:type="spellStart"/>
      <w:r>
        <w:rPr>
          <w:rFonts w:ascii="Times New Roman" w:eastAsia="Times New Roman" w:hAnsi="Times New Roman" w:cs="Times New Roman"/>
        </w:rPr>
        <w:t>Summus</w:t>
      </w:r>
      <w:proofErr w:type="spellEnd"/>
      <w:r>
        <w:rPr>
          <w:rFonts w:ascii="Times New Roman" w:eastAsia="Times New Roman" w:hAnsi="Times New Roman" w:cs="Times New Roman"/>
        </w:rPr>
        <w:t>, 2002.</w:t>
      </w:r>
    </w:p>
    <w:p w14:paraId="4AAAF893" w14:textId="77777777" w:rsidR="00E03B80" w:rsidRDefault="00E03B80">
      <w:pPr>
        <w:spacing w:after="0" w:line="240" w:lineRule="auto"/>
        <w:jc w:val="both"/>
        <w:rPr>
          <w:rFonts w:ascii="Times New Roman" w:eastAsia="Times New Roman" w:hAnsi="Times New Roman" w:cs="Times New Roman"/>
        </w:rPr>
      </w:pPr>
    </w:p>
    <w:p w14:paraId="1C0EEE74"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GOMES, </w:t>
      </w:r>
      <w:proofErr w:type="spellStart"/>
      <w:r>
        <w:rPr>
          <w:rFonts w:ascii="Times New Roman" w:eastAsia="Times New Roman" w:hAnsi="Times New Roman" w:cs="Times New Roman"/>
        </w:rPr>
        <w:t>Edlaine</w:t>
      </w:r>
      <w:proofErr w:type="spellEnd"/>
      <w:r>
        <w:rPr>
          <w:rFonts w:ascii="Times New Roman" w:eastAsia="Times New Roman" w:hAnsi="Times New Roman" w:cs="Times New Roman"/>
        </w:rPr>
        <w:t xml:space="preserve"> C. Herdeiros da Pequena África: Narrativas Descompassadas. </w:t>
      </w:r>
      <w:r>
        <w:rPr>
          <w:rFonts w:ascii="Times New Roman" w:eastAsia="Times New Roman" w:hAnsi="Times New Roman" w:cs="Times New Roman"/>
          <w:b/>
        </w:rPr>
        <w:t>Ponto Urbe</w:t>
      </w:r>
      <w:r>
        <w:rPr>
          <w:rFonts w:ascii="Times New Roman" w:eastAsia="Times New Roman" w:hAnsi="Times New Roman" w:cs="Times New Roman"/>
        </w:rPr>
        <w:t>, São Paulo, nº 14, 30 jul. 2014. Disponível em: http://journals.openedition.org/pontourbe/1423. Acesso em: 27 nov. 2018.</w:t>
      </w:r>
    </w:p>
    <w:p w14:paraId="03DEA3D2" w14:textId="77777777" w:rsidR="00E03B80" w:rsidRDefault="00E03B80">
      <w:pPr>
        <w:spacing w:after="0" w:line="240" w:lineRule="auto"/>
        <w:jc w:val="both"/>
        <w:rPr>
          <w:rFonts w:ascii="Times New Roman" w:eastAsia="Times New Roman" w:hAnsi="Times New Roman" w:cs="Times New Roman"/>
        </w:rPr>
      </w:pPr>
    </w:p>
    <w:p w14:paraId="0F3F744D"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INSTITUTO BRASILEIRO DE GEOGRAFIA E ESTATÍSTICA (IBGE). </w:t>
      </w:r>
      <w:r>
        <w:rPr>
          <w:rFonts w:ascii="Times New Roman" w:eastAsia="Times New Roman" w:hAnsi="Times New Roman" w:cs="Times New Roman"/>
          <w:b/>
        </w:rPr>
        <w:t>Censo Brasileiro de 2010</w:t>
      </w:r>
      <w:r>
        <w:rPr>
          <w:rFonts w:ascii="Times New Roman" w:eastAsia="Times New Roman" w:hAnsi="Times New Roman" w:cs="Times New Roman"/>
        </w:rPr>
        <w:t xml:space="preserve">. Disponível em: </w:t>
      </w:r>
      <w:proofErr w:type="gramStart"/>
      <w:r>
        <w:rPr>
          <w:rFonts w:ascii="Times New Roman" w:eastAsia="Times New Roman" w:hAnsi="Times New Roman" w:cs="Times New Roman"/>
        </w:rPr>
        <w:t>https://cidades.ibge.gov.br/brasil/rj/sao-goncalo/pesquisa/23/22107?detalhes=true..</w:t>
      </w:r>
      <w:proofErr w:type="gramEnd"/>
      <w:r>
        <w:rPr>
          <w:rFonts w:ascii="Times New Roman" w:eastAsia="Times New Roman" w:hAnsi="Times New Roman" w:cs="Times New Roman"/>
        </w:rPr>
        <w:t xml:space="preserve"> Acesso em: 14 dez 2020.</w:t>
      </w:r>
    </w:p>
    <w:p w14:paraId="105D6C9E" w14:textId="77777777" w:rsidR="00E03B80" w:rsidRDefault="00E03B80">
      <w:pPr>
        <w:spacing w:after="0" w:line="240" w:lineRule="auto"/>
        <w:jc w:val="both"/>
        <w:rPr>
          <w:rFonts w:ascii="Times New Roman" w:eastAsia="Times New Roman" w:hAnsi="Times New Roman" w:cs="Times New Roman"/>
        </w:rPr>
      </w:pPr>
    </w:p>
    <w:p w14:paraId="6B1C972D"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INSTITUTO BRASILEIRO DE GEOGRAFIA E ESTATÍSTICA (IBGE). </w:t>
      </w:r>
      <w:r>
        <w:rPr>
          <w:rFonts w:ascii="Times New Roman" w:eastAsia="Times New Roman" w:hAnsi="Times New Roman" w:cs="Times New Roman"/>
          <w:b/>
          <w:i/>
        </w:rPr>
        <w:t>Censo amostra – população</w:t>
      </w:r>
      <w:r>
        <w:rPr>
          <w:rFonts w:ascii="Times New Roman" w:eastAsia="Times New Roman" w:hAnsi="Times New Roman" w:cs="Times New Roman"/>
          <w:b/>
        </w:rPr>
        <w:t>. São Gonçalo</w:t>
      </w:r>
      <w:r>
        <w:rPr>
          <w:rFonts w:ascii="Times New Roman" w:eastAsia="Times New Roman" w:hAnsi="Times New Roman" w:cs="Times New Roman"/>
        </w:rPr>
        <w:t>. 2022. Disponível em: https://cidades.ibge.gov.br/brasil/rj/sao-goncalo/ pesquisa/23/22107?detalhes=</w:t>
      </w:r>
      <w:proofErr w:type="spellStart"/>
      <w:r>
        <w:rPr>
          <w:rFonts w:ascii="Times New Roman" w:eastAsia="Times New Roman" w:hAnsi="Times New Roman" w:cs="Times New Roman"/>
        </w:rPr>
        <w:t>true</w:t>
      </w:r>
      <w:proofErr w:type="spellEnd"/>
      <w:r>
        <w:rPr>
          <w:rFonts w:ascii="Times New Roman" w:eastAsia="Times New Roman" w:hAnsi="Times New Roman" w:cs="Times New Roman"/>
        </w:rPr>
        <w:t xml:space="preserve">. Acesso em: 14 </w:t>
      </w:r>
      <w:proofErr w:type="spellStart"/>
      <w:r>
        <w:rPr>
          <w:rFonts w:ascii="Times New Roman" w:eastAsia="Times New Roman" w:hAnsi="Times New Roman" w:cs="Times New Roman"/>
        </w:rPr>
        <w:t>jun</w:t>
      </w:r>
      <w:proofErr w:type="spellEnd"/>
      <w:r>
        <w:rPr>
          <w:rFonts w:ascii="Times New Roman" w:eastAsia="Times New Roman" w:hAnsi="Times New Roman" w:cs="Times New Roman"/>
        </w:rPr>
        <w:t xml:space="preserve"> 2023.</w:t>
      </w:r>
    </w:p>
    <w:p w14:paraId="42E098E0" w14:textId="77777777" w:rsidR="00E03B80" w:rsidRDefault="00E03B80">
      <w:pPr>
        <w:spacing w:after="0" w:line="240" w:lineRule="auto"/>
        <w:jc w:val="both"/>
        <w:rPr>
          <w:rFonts w:ascii="Times New Roman" w:eastAsia="Times New Roman" w:hAnsi="Times New Roman" w:cs="Times New Roman"/>
        </w:rPr>
      </w:pPr>
    </w:p>
    <w:p w14:paraId="3D55A935"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MACHADO, Maria das Dores Campos. </w:t>
      </w:r>
      <w:r>
        <w:rPr>
          <w:rFonts w:ascii="Times New Roman" w:eastAsia="Times New Roman" w:hAnsi="Times New Roman" w:cs="Times New Roman"/>
          <w:b/>
        </w:rPr>
        <w:t>Política e Religiões</w:t>
      </w:r>
      <w:r>
        <w:rPr>
          <w:rFonts w:ascii="Times New Roman" w:eastAsia="Times New Roman" w:hAnsi="Times New Roman" w:cs="Times New Roman"/>
        </w:rPr>
        <w:t>: a participação dos evangélicos nas eleições. Rio de Janeiro: Editora FGV, 2006.</w:t>
      </w:r>
    </w:p>
    <w:p w14:paraId="1A493C4F" w14:textId="77777777" w:rsidR="00E03B80" w:rsidRDefault="00E03B80">
      <w:pPr>
        <w:spacing w:after="0" w:line="240" w:lineRule="auto"/>
        <w:jc w:val="both"/>
        <w:rPr>
          <w:rFonts w:ascii="Times New Roman" w:eastAsia="Times New Roman" w:hAnsi="Times New Roman" w:cs="Times New Roman"/>
        </w:rPr>
      </w:pPr>
    </w:p>
    <w:p w14:paraId="069B6550"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MAFRA, Clara. </w:t>
      </w:r>
      <w:r>
        <w:rPr>
          <w:rFonts w:ascii="Times New Roman" w:eastAsia="Times New Roman" w:hAnsi="Times New Roman" w:cs="Times New Roman"/>
          <w:b/>
        </w:rPr>
        <w:t>Os Evangélicos</w:t>
      </w:r>
      <w:r>
        <w:rPr>
          <w:rFonts w:ascii="Times New Roman" w:eastAsia="Times New Roman" w:hAnsi="Times New Roman" w:cs="Times New Roman"/>
        </w:rPr>
        <w:t>. Rio de Janeiro: Jorge Zahar, 2001.</w:t>
      </w:r>
    </w:p>
    <w:p w14:paraId="128A73E6" w14:textId="77777777" w:rsidR="00E03B80" w:rsidRDefault="00E03B80">
      <w:pPr>
        <w:spacing w:after="0" w:line="240" w:lineRule="auto"/>
        <w:jc w:val="both"/>
        <w:rPr>
          <w:rFonts w:ascii="Times New Roman" w:eastAsia="Times New Roman" w:hAnsi="Times New Roman" w:cs="Times New Roman"/>
        </w:rPr>
      </w:pPr>
    </w:p>
    <w:p w14:paraId="648CFD1E"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MARIANO, Ricardo. Expansão Pentecostal no Brasil: o caso da Igreja Universal. </w:t>
      </w:r>
      <w:r>
        <w:rPr>
          <w:rFonts w:ascii="Times New Roman" w:eastAsia="Times New Roman" w:hAnsi="Times New Roman" w:cs="Times New Roman"/>
          <w:b/>
        </w:rPr>
        <w:t>Estudos Avançados</w:t>
      </w:r>
      <w:r>
        <w:rPr>
          <w:rFonts w:ascii="Times New Roman" w:eastAsia="Times New Roman" w:hAnsi="Times New Roman" w:cs="Times New Roman"/>
        </w:rPr>
        <w:t xml:space="preserve">, São Paulo, vol. 18, n. 52, 2004. </w:t>
      </w:r>
    </w:p>
    <w:p w14:paraId="0FD75B71" w14:textId="77777777" w:rsidR="00E03B80" w:rsidRDefault="00E03B80">
      <w:pPr>
        <w:spacing w:after="0" w:line="240" w:lineRule="auto"/>
        <w:jc w:val="both"/>
        <w:rPr>
          <w:rFonts w:ascii="Times New Roman" w:eastAsia="Times New Roman" w:hAnsi="Times New Roman" w:cs="Times New Roman"/>
        </w:rPr>
      </w:pPr>
    </w:p>
    <w:p w14:paraId="53DBB4F9"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MAUSS, Marcel. </w:t>
      </w:r>
      <w:r>
        <w:rPr>
          <w:rFonts w:ascii="Times New Roman" w:eastAsia="Times New Roman" w:hAnsi="Times New Roman" w:cs="Times New Roman"/>
          <w:b/>
        </w:rPr>
        <w:t>Ensaio sobre a dádiva</w:t>
      </w:r>
      <w:r>
        <w:rPr>
          <w:rFonts w:ascii="Times New Roman" w:eastAsia="Times New Roman" w:hAnsi="Times New Roman" w:cs="Times New Roman"/>
        </w:rPr>
        <w:t xml:space="preserve">: forma e razão da troca nas sociedades arcaicas. São Paulo: Cosac Naif, Col. Sociologia e Antropologia, 2003. </w:t>
      </w:r>
    </w:p>
    <w:p w14:paraId="2EBA93C4" w14:textId="77777777" w:rsidR="00E03B80" w:rsidRDefault="00E03B80">
      <w:pPr>
        <w:spacing w:after="0" w:line="240" w:lineRule="auto"/>
        <w:jc w:val="both"/>
        <w:rPr>
          <w:rFonts w:ascii="Times New Roman" w:eastAsia="Times New Roman" w:hAnsi="Times New Roman" w:cs="Times New Roman"/>
        </w:rPr>
      </w:pPr>
    </w:p>
    <w:p w14:paraId="46C3A1D7"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MIRANDA, Ana Paula Mendes de. A “política dos terreiros” contra o racismo religioso e as políticas “</w:t>
      </w:r>
      <w:proofErr w:type="spellStart"/>
      <w:r>
        <w:rPr>
          <w:rFonts w:ascii="Times New Roman" w:eastAsia="Times New Roman" w:hAnsi="Times New Roman" w:cs="Times New Roman"/>
        </w:rPr>
        <w:t>cristofascistas</w:t>
      </w:r>
      <w:proofErr w:type="spellEnd"/>
      <w:r>
        <w:rPr>
          <w:rFonts w:ascii="Times New Roman" w:eastAsia="Times New Roman" w:hAnsi="Times New Roman" w:cs="Times New Roman"/>
        </w:rPr>
        <w:t xml:space="preserve">”. </w:t>
      </w:r>
      <w:r>
        <w:rPr>
          <w:rFonts w:ascii="Times New Roman" w:eastAsia="Times New Roman" w:hAnsi="Times New Roman" w:cs="Times New Roman"/>
          <w:b/>
        </w:rPr>
        <w:t>Debates do NER</w:t>
      </w:r>
      <w:r>
        <w:rPr>
          <w:rFonts w:ascii="Times New Roman" w:eastAsia="Times New Roman" w:hAnsi="Times New Roman" w:cs="Times New Roman"/>
        </w:rPr>
        <w:t>, Porto Alegre, ano 21, n. 40, 2021.</w:t>
      </w:r>
    </w:p>
    <w:p w14:paraId="5A249490" w14:textId="77777777" w:rsidR="00E03B80" w:rsidRDefault="00E03B80">
      <w:pPr>
        <w:spacing w:after="0" w:line="240" w:lineRule="auto"/>
        <w:jc w:val="both"/>
        <w:rPr>
          <w:rFonts w:ascii="Times New Roman" w:eastAsia="Times New Roman" w:hAnsi="Times New Roman" w:cs="Times New Roman"/>
        </w:rPr>
      </w:pPr>
    </w:p>
    <w:p w14:paraId="486441E3"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MIRANDA, Ana Paula Mendes de; BONIOLO, Roberta Machado. “Em público, é preciso se unir”: conflitos, demandas e estratégias políticas entre religiosos de matriz afro-brasileira na cidade do Rio de Janeiro. </w:t>
      </w:r>
      <w:r>
        <w:rPr>
          <w:rFonts w:ascii="Times New Roman" w:eastAsia="Times New Roman" w:hAnsi="Times New Roman" w:cs="Times New Roman"/>
          <w:b/>
        </w:rPr>
        <w:t>Religião e Sociedade</w:t>
      </w:r>
      <w:r>
        <w:rPr>
          <w:rFonts w:ascii="Times New Roman" w:eastAsia="Times New Roman" w:hAnsi="Times New Roman" w:cs="Times New Roman"/>
        </w:rPr>
        <w:t xml:space="preserve">, Rio de Janeiro, v. 37, n. 2, p. 86-119, dez. 2017. </w:t>
      </w:r>
    </w:p>
    <w:p w14:paraId="494078AE" w14:textId="77777777" w:rsidR="00E03B80" w:rsidRDefault="00E03B80">
      <w:pPr>
        <w:spacing w:after="0" w:line="240" w:lineRule="auto"/>
        <w:jc w:val="both"/>
        <w:rPr>
          <w:rFonts w:ascii="Times New Roman" w:eastAsia="Times New Roman" w:hAnsi="Times New Roman" w:cs="Times New Roman"/>
        </w:rPr>
      </w:pPr>
    </w:p>
    <w:p w14:paraId="49629589"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MORAIS, Mariana Ramos de. Intolerância, racismo e genocídio religioso do povo negro: pensando sobre as categorias afro-religiosas da “política dos terreiros”. </w:t>
      </w:r>
      <w:r>
        <w:rPr>
          <w:rFonts w:ascii="Times New Roman" w:eastAsia="Times New Roman" w:hAnsi="Times New Roman" w:cs="Times New Roman"/>
          <w:b/>
        </w:rPr>
        <w:t>Debates do NER</w:t>
      </w:r>
      <w:r>
        <w:rPr>
          <w:rFonts w:ascii="Times New Roman" w:eastAsia="Times New Roman" w:hAnsi="Times New Roman" w:cs="Times New Roman"/>
        </w:rPr>
        <w:t>, Porto Alegre, ano 21, n. 40, p. 137-162, 2021.</w:t>
      </w:r>
    </w:p>
    <w:p w14:paraId="660F78F1" w14:textId="77777777" w:rsidR="00E03B80" w:rsidRDefault="00E03B80">
      <w:pPr>
        <w:spacing w:after="0" w:line="240" w:lineRule="auto"/>
        <w:jc w:val="both"/>
        <w:rPr>
          <w:rFonts w:ascii="Times New Roman" w:eastAsia="Times New Roman" w:hAnsi="Times New Roman" w:cs="Times New Roman"/>
        </w:rPr>
      </w:pPr>
    </w:p>
    <w:p w14:paraId="7A9F9D06"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PARÉS, </w:t>
      </w:r>
      <w:proofErr w:type="spellStart"/>
      <w:r>
        <w:rPr>
          <w:rFonts w:ascii="Times New Roman" w:eastAsia="Times New Roman" w:hAnsi="Times New Roman" w:cs="Times New Roman"/>
        </w:rPr>
        <w:t>Luis</w:t>
      </w:r>
      <w:proofErr w:type="spellEnd"/>
      <w:r>
        <w:rPr>
          <w:rFonts w:ascii="Times New Roman" w:eastAsia="Times New Roman" w:hAnsi="Times New Roman" w:cs="Times New Roman"/>
        </w:rPr>
        <w:t xml:space="preserve"> Nicolau. 'Desdobramento atlânticos, diálogos e reconfigurações.</w:t>
      </w:r>
      <w:r>
        <w:rPr>
          <w:rFonts w:ascii="Times New Roman" w:eastAsia="Times New Roman" w:hAnsi="Times New Roman" w:cs="Times New Roman"/>
          <w:i/>
        </w:rPr>
        <w:t xml:space="preserve"> In</w:t>
      </w:r>
      <w:r>
        <w:rPr>
          <w:rFonts w:ascii="Times New Roman" w:eastAsia="Times New Roman" w:hAnsi="Times New Roman" w:cs="Times New Roman"/>
        </w:rPr>
        <w:t xml:space="preserve">: </w:t>
      </w:r>
      <w:proofErr w:type="spellStart"/>
      <w:proofErr w:type="gramStart"/>
      <w:r>
        <w:rPr>
          <w:rFonts w:ascii="Times New Roman" w:eastAsia="Times New Roman" w:hAnsi="Times New Roman" w:cs="Times New Roman"/>
        </w:rPr>
        <w:t>Parés</w:t>
      </w:r>
      <w:proofErr w:type="spellEnd"/>
      <w:r>
        <w:rPr>
          <w:rFonts w:ascii="Times New Roman" w:eastAsia="Times New Roman" w:hAnsi="Times New Roman" w:cs="Times New Roman"/>
          <w:i/>
        </w:rPr>
        <w:t>,  L.N.</w:t>
      </w:r>
      <w:proofErr w:type="gramEnd"/>
      <w:r>
        <w:rPr>
          <w:rFonts w:ascii="Times New Roman" w:eastAsia="Times New Roman" w:hAnsi="Times New Roman" w:cs="Times New Roman"/>
          <w:i/>
        </w:rPr>
        <w:t xml:space="preserve"> </w:t>
      </w:r>
      <w:r>
        <w:rPr>
          <w:rFonts w:ascii="Times New Roman" w:eastAsia="Times New Roman" w:hAnsi="Times New Roman" w:cs="Times New Roman"/>
          <w:b/>
        </w:rPr>
        <w:t>O rei, o pai e a morte</w:t>
      </w:r>
      <w:r>
        <w:rPr>
          <w:rFonts w:ascii="Times New Roman" w:eastAsia="Times New Roman" w:hAnsi="Times New Roman" w:cs="Times New Roman"/>
          <w:i/>
        </w:rPr>
        <w:t xml:space="preserve">. </w:t>
      </w:r>
      <w:r>
        <w:rPr>
          <w:rFonts w:ascii="Times New Roman" w:eastAsia="Times New Roman" w:hAnsi="Times New Roman" w:cs="Times New Roman"/>
        </w:rPr>
        <w:t>Companhia das Letras, São Paulo, 2016.</w:t>
      </w:r>
    </w:p>
    <w:p w14:paraId="5857E976" w14:textId="77777777" w:rsidR="00E03B80" w:rsidRDefault="00E03B80">
      <w:pPr>
        <w:spacing w:after="0" w:line="240" w:lineRule="auto"/>
        <w:jc w:val="both"/>
        <w:rPr>
          <w:rFonts w:ascii="Times New Roman" w:eastAsia="Times New Roman" w:hAnsi="Times New Roman" w:cs="Times New Roman"/>
        </w:rPr>
      </w:pPr>
    </w:p>
    <w:p w14:paraId="3FA43E7E"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PRANDI, R. O candomblé e o tempo: concepções de tempo, saber e autoridade</w:t>
      </w:r>
    </w:p>
    <w:p w14:paraId="1AFE2D76" w14:textId="77777777" w:rsidR="00E03B80" w:rsidRDefault="009E36F7">
      <w:pPr>
        <w:spacing w:after="0" w:line="240" w:lineRule="auto"/>
        <w:jc w:val="both"/>
        <w:rPr>
          <w:rFonts w:ascii="Times New Roman" w:eastAsia="Times New Roman" w:hAnsi="Times New Roman" w:cs="Times New Roman"/>
          <w:b/>
        </w:rPr>
      </w:pPr>
      <w:r>
        <w:rPr>
          <w:rFonts w:ascii="Times New Roman" w:eastAsia="Times New Roman" w:hAnsi="Times New Roman" w:cs="Times New Roman"/>
        </w:rPr>
        <w:t xml:space="preserve">da África para as religiões afro-brasileiras. </w:t>
      </w:r>
      <w:r>
        <w:rPr>
          <w:rFonts w:ascii="Times New Roman" w:eastAsia="Times New Roman" w:hAnsi="Times New Roman" w:cs="Times New Roman"/>
          <w:b/>
        </w:rPr>
        <w:t>Revista Brasileira de Ciências</w:t>
      </w:r>
    </w:p>
    <w:p w14:paraId="2422B87F"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b/>
        </w:rPr>
        <w:t>Sociais</w:t>
      </w:r>
      <w:r>
        <w:rPr>
          <w:rFonts w:ascii="Times New Roman" w:eastAsia="Times New Roman" w:hAnsi="Times New Roman" w:cs="Times New Roman"/>
        </w:rPr>
        <w:t>, São Paulo, n. 47, p. 43-58, 2001.</w:t>
      </w:r>
    </w:p>
    <w:p w14:paraId="630CB58E" w14:textId="77777777" w:rsidR="00E03B80" w:rsidRDefault="00E03B80">
      <w:pPr>
        <w:spacing w:after="0" w:line="240" w:lineRule="auto"/>
        <w:jc w:val="both"/>
        <w:rPr>
          <w:rFonts w:ascii="Times New Roman" w:eastAsia="Times New Roman" w:hAnsi="Times New Roman" w:cs="Times New Roman"/>
        </w:rPr>
      </w:pPr>
    </w:p>
    <w:p w14:paraId="799DE51F"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POSSIDÔNIO, Eduardo. A geografia sagrada do Rio de Janeiro. In: POSSIDÔNIO, E.  </w:t>
      </w:r>
      <w:r>
        <w:rPr>
          <w:rFonts w:ascii="Times New Roman" w:eastAsia="Times New Roman" w:hAnsi="Times New Roman" w:cs="Times New Roman"/>
          <w:b/>
        </w:rPr>
        <w:t xml:space="preserve">Entre </w:t>
      </w:r>
      <w:proofErr w:type="spellStart"/>
      <w:r>
        <w:rPr>
          <w:rFonts w:ascii="Times New Roman" w:eastAsia="Times New Roman" w:hAnsi="Times New Roman" w:cs="Times New Roman"/>
          <w:b/>
        </w:rPr>
        <w:t>ngangas</w:t>
      </w:r>
      <w:proofErr w:type="spellEnd"/>
      <w:r>
        <w:rPr>
          <w:rFonts w:ascii="Times New Roman" w:eastAsia="Times New Roman" w:hAnsi="Times New Roman" w:cs="Times New Roman"/>
          <w:b/>
        </w:rPr>
        <w:t xml:space="preserve"> e manipansos</w:t>
      </w:r>
      <w:r>
        <w:rPr>
          <w:rFonts w:ascii="Times New Roman" w:eastAsia="Times New Roman" w:hAnsi="Times New Roman" w:cs="Times New Roman"/>
        </w:rPr>
        <w:t xml:space="preserve">. A religiosidade centro-africana nas freguesias do Rio de Janeiro de fins do oitocentos (1870-1900), Salvador, Editora </w:t>
      </w:r>
      <w:proofErr w:type="spellStart"/>
      <w:r>
        <w:rPr>
          <w:rFonts w:ascii="Times New Roman" w:eastAsia="Times New Roman" w:hAnsi="Times New Roman" w:cs="Times New Roman"/>
        </w:rPr>
        <w:t>Agdá</w:t>
      </w:r>
      <w:proofErr w:type="spellEnd"/>
      <w:r>
        <w:rPr>
          <w:rFonts w:ascii="Times New Roman" w:eastAsia="Times New Roman" w:hAnsi="Times New Roman" w:cs="Times New Roman"/>
        </w:rPr>
        <w:t>, 2018.</w:t>
      </w:r>
    </w:p>
    <w:p w14:paraId="396BBC9D" w14:textId="77777777" w:rsidR="00E03B80" w:rsidRDefault="00E03B80">
      <w:pPr>
        <w:spacing w:after="0" w:line="240" w:lineRule="auto"/>
        <w:jc w:val="both"/>
        <w:rPr>
          <w:rFonts w:ascii="Times New Roman" w:eastAsia="Times New Roman" w:hAnsi="Times New Roman" w:cs="Times New Roman"/>
        </w:rPr>
      </w:pPr>
    </w:p>
    <w:p w14:paraId="752FB1AB" w14:textId="77777777" w:rsidR="00E03B80" w:rsidRDefault="009E36F7">
      <w:pPr>
        <w:jc w:val="both"/>
        <w:rPr>
          <w:rFonts w:ascii="Times New Roman" w:eastAsia="Times New Roman" w:hAnsi="Times New Roman" w:cs="Times New Roman"/>
        </w:rPr>
      </w:pPr>
      <w:r>
        <w:rPr>
          <w:rFonts w:ascii="Times New Roman" w:eastAsia="Times New Roman" w:hAnsi="Times New Roman" w:cs="Times New Roman"/>
        </w:rPr>
        <w:t xml:space="preserve">RABELO, Miriam. O terreiro como lugar de multiplicidade. </w:t>
      </w:r>
      <w:r>
        <w:rPr>
          <w:rFonts w:ascii="Times New Roman" w:eastAsia="Times New Roman" w:hAnsi="Times New Roman" w:cs="Times New Roman"/>
          <w:i/>
        </w:rPr>
        <w:t>In</w:t>
      </w:r>
      <w:r>
        <w:rPr>
          <w:rFonts w:ascii="Times New Roman" w:eastAsia="Times New Roman" w:hAnsi="Times New Roman" w:cs="Times New Roman"/>
        </w:rPr>
        <w:t xml:space="preserve">:  </w:t>
      </w:r>
      <w:r>
        <w:rPr>
          <w:rFonts w:ascii="Times New Roman" w:eastAsia="Times New Roman" w:hAnsi="Times New Roman" w:cs="Times New Roman"/>
          <w:b/>
        </w:rPr>
        <w:t>Enredos, Feituras e Modos de cuidado</w:t>
      </w:r>
      <w:r>
        <w:rPr>
          <w:rFonts w:ascii="Times New Roman" w:eastAsia="Times New Roman" w:hAnsi="Times New Roman" w:cs="Times New Roman"/>
        </w:rPr>
        <w:t xml:space="preserve">. Dimensões da vida e da convivência no candomblé. </w:t>
      </w:r>
      <w:proofErr w:type="spellStart"/>
      <w:r>
        <w:rPr>
          <w:rFonts w:ascii="Times New Roman" w:eastAsia="Times New Roman" w:hAnsi="Times New Roman" w:cs="Times New Roman"/>
        </w:rPr>
        <w:t>Edufba</w:t>
      </w:r>
      <w:proofErr w:type="spellEnd"/>
      <w:r>
        <w:rPr>
          <w:rFonts w:ascii="Times New Roman" w:eastAsia="Times New Roman" w:hAnsi="Times New Roman" w:cs="Times New Roman"/>
        </w:rPr>
        <w:t>, Salvador, 2014: 279-285</w:t>
      </w:r>
    </w:p>
    <w:p w14:paraId="41BFD6C5"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SILVA, Vagner Gonçalves da. O terreiro e a cidade nas etnografias afro-brasileiras. </w:t>
      </w:r>
      <w:r>
        <w:rPr>
          <w:rFonts w:ascii="Times New Roman" w:eastAsia="Times New Roman" w:hAnsi="Times New Roman" w:cs="Times New Roman"/>
          <w:b/>
        </w:rPr>
        <w:t>Revista De Antropologia</w:t>
      </w:r>
      <w:r>
        <w:rPr>
          <w:rFonts w:ascii="Times New Roman" w:eastAsia="Times New Roman" w:hAnsi="Times New Roman" w:cs="Times New Roman"/>
        </w:rPr>
        <w:t xml:space="preserve">, São Paulo, </w:t>
      </w:r>
      <w:r>
        <w:rPr>
          <w:rFonts w:ascii="Times New Roman" w:eastAsia="Times New Roman" w:hAnsi="Times New Roman" w:cs="Times New Roman"/>
          <w:i/>
        </w:rPr>
        <w:t>36</w:t>
      </w:r>
      <w:r>
        <w:rPr>
          <w:rFonts w:ascii="Times New Roman" w:eastAsia="Times New Roman" w:hAnsi="Times New Roman" w:cs="Times New Roman"/>
        </w:rPr>
        <w:t xml:space="preserve">, 33-79, 1993. </w:t>
      </w:r>
    </w:p>
    <w:p w14:paraId="779F21E6" w14:textId="77777777" w:rsidR="00E03B80" w:rsidRDefault="00E03B80">
      <w:pPr>
        <w:spacing w:after="0" w:line="240" w:lineRule="auto"/>
        <w:jc w:val="both"/>
        <w:rPr>
          <w:rFonts w:ascii="Times New Roman" w:eastAsia="Times New Roman" w:hAnsi="Times New Roman" w:cs="Times New Roman"/>
        </w:rPr>
      </w:pPr>
    </w:p>
    <w:p w14:paraId="2EE468B2"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SILVA, Vagner Gonçalves da. Concepções religiosas afro-brasileiras e neopentecostais: uma análise simbólica. </w:t>
      </w:r>
      <w:r>
        <w:rPr>
          <w:rFonts w:ascii="Times New Roman" w:eastAsia="Times New Roman" w:hAnsi="Times New Roman" w:cs="Times New Roman"/>
          <w:b/>
        </w:rPr>
        <w:t>Revista USP</w:t>
      </w:r>
      <w:r>
        <w:rPr>
          <w:rFonts w:ascii="Times New Roman" w:eastAsia="Times New Roman" w:hAnsi="Times New Roman" w:cs="Times New Roman"/>
        </w:rPr>
        <w:t xml:space="preserve">, São Paulo, n.67, p.150-175, set./nov. 2005. </w:t>
      </w:r>
    </w:p>
    <w:p w14:paraId="0B913D20" w14:textId="77777777" w:rsidR="00E03B80" w:rsidRDefault="00E03B80">
      <w:pPr>
        <w:spacing w:after="0" w:line="240" w:lineRule="auto"/>
        <w:jc w:val="both"/>
        <w:rPr>
          <w:rFonts w:ascii="Times New Roman" w:eastAsia="Times New Roman" w:hAnsi="Times New Roman" w:cs="Times New Roman"/>
        </w:rPr>
      </w:pPr>
    </w:p>
    <w:p w14:paraId="5DE29A8A" w14:textId="77777777" w:rsidR="00E03B80" w:rsidRDefault="009E36F7">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SILVA, J. et al. A promoção </w:t>
      </w:r>
      <w:proofErr w:type="spellStart"/>
      <w:r>
        <w:rPr>
          <w:rFonts w:ascii="Times New Roman" w:eastAsia="Times New Roman" w:hAnsi="Times New Roman" w:cs="Times New Roman"/>
        </w:rPr>
        <w:t>a</w:t>
      </w:r>
      <w:proofErr w:type="spellEnd"/>
      <w:r>
        <w:rPr>
          <w:rFonts w:ascii="Times New Roman" w:eastAsia="Times New Roman" w:hAnsi="Times New Roman" w:cs="Times New Roman"/>
        </w:rPr>
        <w:t xml:space="preserve"> igualdade racial em 2006 e o Programa de Combate ao</w:t>
      </w:r>
    </w:p>
    <w:p w14:paraId="594F7686" w14:textId="77777777" w:rsidR="00E03B80" w:rsidRDefault="009E36F7">
      <w:pPr>
        <w:spacing w:after="0" w:line="240" w:lineRule="auto"/>
        <w:rPr>
          <w:rFonts w:ascii="Times New Roman" w:eastAsia="Times New Roman" w:hAnsi="Times New Roman" w:cs="Times New Roman"/>
          <w:b/>
        </w:rPr>
      </w:pPr>
      <w:r>
        <w:rPr>
          <w:rFonts w:ascii="Times New Roman" w:eastAsia="Times New Roman" w:hAnsi="Times New Roman" w:cs="Times New Roman"/>
        </w:rPr>
        <w:t xml:space="preserve">Racismo Institucional. In: JACCOUD, L. (Org.). </w:t>
      </w:r>
      <w:r>
        <w:rPr>
          <w:rFonts w:ascii="Times New Roman" w:eastAsia="Times New Roman" w:hAnsi="Times New Roman" w:cs="Times New Roman"/>
          <w:b/>
        </w:rPr>
        <w:t>A construção de uma política de</w:t>
      </w:r>
    </w:p>
    <w:p w14:paraId="5882DD14" w14:textId="77777777" w:rsidR="00E03B80" w:rsidRDefault="009E36F7">
      <w:pPr>
        <w:spacing w:after="0" w:line="240" w:lineRule="auto"/>
        <w:rPr>
          <w:rFonts w:ascii="Times New Roman" w:eastAsia="Times New Roman" w:hAnsi="Times New Roman" w:cs="Times New Roman"/>
        </w:rPr>
      </w:pPr>
      <w:r>
        <w:rPr>
          <w:rFonts w:ascii="Times New Roman" w:eastAsia="Times New Roman" w:hAnsi="Times New Roman" w:cs="Times New Roman"/>
          <w:b/>
        </w:rPr>
        <w:t>promoção da igualdade racial</w:t>
      </w:r>
      <w:r>
        <w:rPr>
          <w:rFonts w:ascii="Times New Roman" w:eastAsia="Times New Roman" w:hAnsi="Times New Roman" w:cs="Times New Roman"/>
        </w:rPr>
        <w:t>: uma análise dos últimos vinte anos. Brasília: Ipea, 2009.</w:t>
      </w:r>
    </w:p>
    <w:p w14:paraId="2F681F69" w14:textId="77777777" w:rsidR="00E03B80" w:rsidRDefault="009E36F7">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p.147-70. Disponível em: </w:t>
      </w:r>
      <w:hyperlink r:id="rId98">
        <w:r>
          <w:rPr>
            <w:rFonts w:ascii="Times New Roman" w:eastAsia="Times New Roman" w:hAnsi="Times New Roman" w:cs="Times New Roman"/>
            <w:color w:val="000000"/>
          </w:rPr>
          <w:t>https://repositorio.ipea.gov.br/bitstream/11058/9160/1/Igualdaderacial_Cap3.pdf</w:t>
        </w:r>
      </w:hyperlink>
      <w:r>
        <w:rPr>
          <w:rFonts w:ascii="Times New Roman" w:eastAsia="Times New Roman" w:hAnsi="Times New Roman" w:cs="Times New Roman"/>
        </w:rPr>
        <w:t>. Acesso em maio de 2024.</w:t>
      </w:r>
    </w:p>
    <w:p w14:paraId="4889BC23" w14:textId="77777777" w:rsidR="00E03B80" w:rsidRDefault="00E03B80">
      <w:pPr>
        <w:spacing w:after="0" w:line="240" w:lineRule="auto"/>
        <w:jc w:val="both"/>
        <w:rPr>
          <w:rFonts w:ascii="Times New Roman" w:eastAsia="Times New Roman" w:hAnsi="Times New Roman" w:cs="Times New Roman"/>
        </w:rPr>
      </w:pPr>
    </w:p>
    <w:p w14:paraId="67035F02"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SOARES, Carlos Eugênio Líbano Soares; GOMES, Flavio dos Santos; FARIAS, Juliana Barreto. </w:t>
      </w:r>
      <w:r>
        <w:rPr>
          <w:rFonts w:ascii="Times New Roman" w:eastAsia="Times New Roman" w:hAnsi="Times New Roman" w:cs="Times New Roman"/>
          <w:b/>
        </w:rPr>
        <w:t>No labirinto das nações</w:t>
      </w:r>
      <w:r>
        <w:rPr>
          <w:rFonts w:ascii="Times New Roman" w:eastAsia="Times New Roman" w:hAnsi="Times New Roman" w:cs="Times New Roman"/>
        </w:rPr>
        <w:t>: africanos e identidades no Rio de Janeiro. Rio de Janeiro, Arquivo Nacional, 2005.</w:t>
      </w:r>
    </w:p>
    <w:p w14:paraId="0760B6D5" w14:textId="77777777" w:rsidR="00E03B80" w:rsidRDefault="00E03B80">
      <w:pPr>
        <w:spacing w:after="0" w:line="240" w:lineRule="auto"/>
        <w:jc w:val="both"/>
        <w:rPr>
          <w:rFonts w:ascii="Times New Roman" w:eastAsia="Times New Roman" w:hAnsi="Times New Roman" w:cs="Times New Roman"/>
        </w:rPr>
      </w:pPr>
    </w:p>
    <w:p w14:paraId="2452BA75"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SODRÉ, Muniz. </w:t>
      </w:r>
      <w:r>
        <w:rPr>
          <w:rFonts w:ascii="Times New Roman" w:eastAsia="Times New Roman" w:hAnsi="Times New Roman" w:cs="Times New Roman"/>
          <w:b/>
        </w:rPr>
        <w:t>O terreiro e a cidade</w:t>
      </w:r>
      <w:r>
        <w:rPr>
          <w:rFonts w:ascii="Times New Roman" w:eastAsia="Times New Roman" w:hAnsi="Times New Roman" w:cs="Times New Roman"/>
        </w:rPr>
        <w:t>. A forma social negro-brasileira. Salvador, Secretaria da cultura e turismo /Imago, 2002.</w:t>
      </w:r>
    </w:p>
    <w:p w14:paraId="14C7F35F" w14:textId="77777777" w:rsidR="00E03B80" w:rsidRDefault="00E03B80">
      <w:pPr>
        <w:spacing w:after="0" w:line="240" w:lineRule="auto"/>
        <w:jc w:val="both"/>
        <w:rPr>
          <w:rFonts w:ascii="Times New Roman" w:eastAsia="Times New Roman" w:hAnsi="Times New Roman" w:cs="Times New Roman"/>
        </w:rPr>
      </w:pPr>
    </w:p>
    <w:p w14:paraId="55D04752" w14:textId="77777777" w:rsidR="00E03B80" w:rsidRDefault="009E36F7">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VELLOSO, Mônica Pimenta. As Tias Baianas tomam conta do pedaço. Espaço e identidade cultural no Rio de Janeiro. </w:t>
      </w:r>
      <w:r>
        <w:rPr>
          <w:rFonts w:ascii="Times New Roman" w:eastAsia="Times New Roman" w:hAnsi="Times New Roman" w:cs="Times New Roman"/>
          <w:b/>
        </w:rPr>
        <w:t>Estudos Históricos</w:t>
      </w:r>
      <w:r>
        <w:rPr>
          <w:rFonts w:ascii="Times New Roman" w:eastAsia="Times New Roman" w:hAnsi="Times New Roman" w:cs="Times New Roman"/>
        </w:rPr>
        <w:t>, Rio de Janeiro, vol.3, n.6, 1990.</w:t>
      </w:r>
    </w:p>
    <w:p w14:paraId="324CFD64" w14:textId="77777777" w:rsidR="00E03B80" w:rsidRDefault="00E03B80">
      <w:pPr>
        <w:spacing w:after="0" w:line="240" w:lineRule="auto"/>
        <w:jc w:val="both"/>
        <w:rPr>
          <w:rFonts w:ascii="Times New Roman" w:eastAsia="Times New Roman" w:hAnsi="Times New Roman" w:cs="Times New Roman"/>
        </w:rPr>
      </w:pPr>
    </w:p>
    <w:p w14:paraId="4EA1AEAF"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VERGER, Pierre Fatumbi. </w:t>
      </w:r>
      <w:r>
        <w:rPr>
          <w:rFonts w:ascii="Times New Roman" w:eastAsia="Times New Roman" w:hAnsi="Times New Roman" w:cs="Times New Roman"/>
          <w:b/>
        </w:rPr>
        <w:t>Orixás</w:t>
      </w:r>
      <w:r>
        <w:rPr>
          <w:rFonts w:ascii="Times New Roman" w:eastAsia="Times New Roman" w:hAnsi="Times New Roman" w:cs="Times New Roman"/>
        </w:rPr>
        <w:t>. Salvador: Corrupio, 1981.</w:t>
      </w:r>
    </w:p>
    <w:p w14:paraId="0F3533DF" w14:textId="77777777" w:rsidR="00030972" w:rsidRDefault="00030972" w:rsidP="00030972">
      <w:pPr>
        <w:spacing w:after="0" w:line="360" w:lineRule="auto"/>
        <w:jc w:val="both"/>
        <w:rPr>
          <w:rFonts w:ascii="Times New Roman" w:eastAsia="Times New Roman" w:hAnsi="Times New Roman" w:cs="Times New Roman"/>
        </w:rPr>
      </w:pPr>
    </w:p>
    <w:p w14:paraId="308864B1" w14:textId="7ECCBB2A" w:rsidR="00E03B80" w:rsidRDefault="009E36F7" w:rsidP="00030972">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VIEIRA, Caroline M. </w:t>
      </w:r>
      <w:r>
        <w:rPr>
          <w:rFonts w:ascii="Times New Roman" w:eastAsia="Times New Roman" w:hAnsi="Times New Roman" w:cs="Times New Roman"/>
          <w:b/>
        </w:rPr>
        <w:t>Ninguém escapa do feitiço: música popular carioca, afro-religiosidades e o mundo da fonografia. (1902–1927)</w:t>
      </w:r>
      <w:r>
        <w:rPr>
          <w:rFonts w:ascii="Times New Roman" w:eastAsia="Times New Roman" w:hAnsi="Times New Roman" w:cs="Times New Roman"/>
        </w:rPr>
        <w:t xml:space="preserve">. Dissertação (Mestrado em História) - Faculdade de Formação de Professores, Universidade do Estado do Rio de Janeiro, São Gonçalo, 2010. </w:t>
      </w:r>
    </w:p>
    <w:p w14:paraId="5D7C5572" w14:textId="77777777" w:rsidR="00030972" w:rsidRDefault="00030972" w:rsidP="00030972">
      <w:pPr>
        <w:spacing w:after="0" w:line="240" w:lineRule="auto"/>
        <w:jc w:val="both"/>
        <w:rPr>
          <w:rFonts w:ascii="Times New Roman" w:eastAsia="Times New Roman" w:hAnsi="Times New Roman" w:cs="Times New Roman"/>
        </w:rPr>
      </w:pPr>
    </w:p>
    <w:p w14:paraId="36F298A0"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VITAL DA CUNHA, Christina. </w:t>
      </w:r>
      <w:r>
        <w:rPr>
          <w:rFonts w:ascii="Times New Roman" w:eastAsia="Times New Roman" w:hAnsi="Times New Roman" w:cs="Times New Roman"/>
          <w:b/>
        </w:rPr>
        <w:t xml:space="preserve">Evangélicos em ação nas favelas cariocas: um estudo </w:t>
      </w:r>
      <w:proofErr w:type="spellStart"/>
      <w:r>
        <w:rPr>
          <w:rFonts w:ascii="Times New Roman" w:eastAsia="Times New Roman" w:hAnsi="Times New Roman" w:cs="Times New Roman"/>
          <w:b/>
        </w:rPr>
        <w:t>sócio-antropológico</w:t>
      </w:r>
      <w:proofErr w:type="spellEnd"/>
      <w:r>
        <w:rPr>
          <w:rFonts w:ascii="Times New Roman" w:eastAsia="Times New Roman" w:hAnsi="Times New Roman" w:cs="Times New Roman"/>
          <w:b/>
        </w:rPr>
        <w:t xml:space="preserve"> sobre redes de proteção, tráfico de drogas e religião no complexo de Acari</w:t>
      </w:r>
      <w:r>
        <w:rPr>
          <w:rFonts w:ascii="Times New Roman" w:eastAsia="Times New Roman" w:hAnsi="Times New Roman" w:cs="Times New Roman"/>
        </w:rPr>
        <w:t>. Tese (Doutorado em Ciências Sociais) – Programa de Pós-Graduação em Ciências Sociais, Universidade do Estado do Rio de Janeiro, Rio de Janeiro. 2009.</w:t>
      </w:r>
    </w:p>
    <w:p w14:paraId="4096952C" w14:textId="77777777" w:rsidR="00E03B80" w:rsidRPr="00030972" w:rsidRDefault="009E36F7">
      <w:pPr>
        <w:pStyle w:val="Ttulo2"/>
        <w:rPr>
          <w:rFonts w:ascii="Times New Roman" w:eastAsia="Times New Roman" w:hAnsi="Times New Roman" w:cs="Times New Roman"/>
          <w:b/>
          <w:bCs/>
          <w:color w:val="000000"/>
          <w:sz w:val="24"/>
          <w:szCs w:val="24"/>
        </w:rPr>
      </w:pPr>
      <w:bookmarkStart w:id="75" w:name="_heading=h.4h042r0" w:colFirst="0" w:colLast="0"/>
      <w:bookmarkEnd w:id="75"/>
      <w:r w:rsidRPr="00030972">
        <w:rPr>
          <w:rFonts w:ascii="Times New Roman" w:eastAsia="Times New Roman" w:hAnsi="Times New Roman" w:cs="Times New Roman"/>
          <w:b/>
          <w:bCs/>
          <w:color w:val="000000"/>
          <w:sz w:val="24"/>
          <w:szCs w:val="24"/>
        </w:rPr>
        <w:lastRenderedPageBreak/>
        <w:t>Consagração de direitos: As religiões de matriz africana e as disputas pelos usos e sentidos do espaço público</w:t>
      </w:r>
    </w:p>
    <w:p w14:paraId="639FDEE8" w14:textId="77777777" w:rsidR="00E03B80" w:rsidRDefault="00E03B80">
      <w:pPr>
        <w:spacing w:after="0" w:line="360" w:lineRule="auto"/>
        <w:rPr>
          <w:rFonts w:ascii="Times New Roman" w:eastAsia="Times New Roman" w:hAnsi="Times New Roman" w:cs="Times New Roman"/>
        </w:rPr>
      </w:pPr>
    </w:p>
    <w:p w14:paraId="07374C84"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A segregação socioespacial urbana é um processo que impede que alguns tenham direito à cidade (LEFEBVRE, 2001), afastando as pessoas da materialidade e imaterialidade urbanas, quanto da própria natureza e de seus semelhantes, afetando os usos e fluxos dos lugares. Trata-se de um processo complexo e dinâmico, que afeta os campos cultural, econômico e político.</w:t>
      </w:r>
    </w:p>
    <w:p w14:paraId="6F7F1C72"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As religiões de matriz africana foram organizadas, nas cidades, a partir de lógicas espaciais que produziram o afastamento dos grupos, resultando na construção de relações com a cidade, de forma não endógena, com as instituições do entorno (comércio, igrejas, ambientes naturais, etc.), resultando num fluxo de pessoas (da própria casa e de clientes), que afeta a circulação na região. Esse processo impacta diretamente o modo pelo qual a segregação socioespacial urbana dos terreiros não resultou num isolamento pleno, mas no estabelecimento de uma divisão moral, na medida em que produziu invisibilidade, transformando-os em símbolos do “atraso”. Historicamente produzida por motivos econômicos – disputas por territórios – e políticos – apagamento de um modo de vida – a segregação foi se consolidando pela rejeição e estigmatização de práticas e simbolismos que caracterizam essas tradições, afetando a produção dos cultos. Se as igrejas católicas foram o centro da construção da cidade colonial, os terreiros foram expulsos para áreas mais afastadas, que teve seu entorno progressivamente ocupado pela vida urbana.</w:t>
      </w:r>
    </w:p>
    <w:p w14:paraId="7A733FF7"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Os modos de discriminar variaram ao longo do tempo. A migração dos terreiros da região central da cidade do Rio de Janeiro para os subúrbios e para a Baixada Fluminense é parte desse processo de exclusão</w:t>
      </w:r>
      <w:r>
        <w:rPr>
          <w:rFonts w:ascii="Times New Roman" w:eastAsia="Times New Roman" w:hAnsi="Times New Roman" w:cs="Times New Roman"/>
          <w:vertAlign w:val="superscript"/>
        </w:rPr>
        <w:footnoteReference w:id="87"/>
      </w:r>
      <w:r>
        <w:rPr>
          <w:rFonts w:ascii="Times New Roman" w:eastAsia="Times New Roman" w:hAnsi="Times New Roman" w:cs="Times New Roman"/>
        </w:rPr>
        <w:t>. Atualmente podemos lembrar de outros exemplos que perpetuam a segregação. Desde a frase “chuta que é macumba”, que é considerada por alguns um modo jocoso de falar, mas que na prática revela uma negação socioespacial. O mesmo podemos dizer da placa que foi colocada em uma das entradas de Nova Iguaçu, na Baixada Fluminense, onde se lia: “Essa cidade pertence ao Senhor Jesus” (EXTRA, 06/08/2018).</w:t>
      </w:r>
    </w:p>
    <w:p w14:paraId="3269DEFE" w14:textId="77777777" w:rsidR="00E03B80" w:rsidRDefault="00E03B80">
      <w:pPr>
        <w:spacing w:after="0" w:line="360" w:lineRule="auto"/>
        <w:rPr>
          <w:rFonts w:ascii="Times New Roman" w:eastAsia="Times New Roman" w:hAnsi="Times New Roman" w:cs="Times New Roman"/>
        </w:rPr>
      </w:pPr>
    </w:p>
    <w:p w14:paraId="229C7E48" w14:textId="77777777" w:rsidR="00E03B80" w:rsidRDefault="009E36F7">
      <w:pPr>
        <w:keepNext/>
        <w:pBdr>
          <w:top w:val="nil"/>
          <w:left w:val="nil"/>
          <w:bottom w:val="nil"/>
          <w:right w:val="nil"/>
          <w:between w:val="nil"/>
        </w:pBdr>
        <w:spacing w:after="0" w:line="360" w:lineRule="auto"/>
        <w:rPr>
          <w:rFonts w:ascii="Times New Roman" w:eastAsia="Times New Roman" w:hAnsi="Times New Roman" w:cs="Times New Roman"/>
        </w:rPr>
      </w:pPr>
      <w:r>
        <w:rPr>
          <w:rFonts w:ascii="Times New Roman" w:eastAsia="Times New Roman" w:hAnsi="Times New Roman" w:cs="Times New Roman"/>
          <w:b/>
        </w:rPr>
        <w:lastRenderedPageBreak/>
        <w:t>Imagem 1</w:t>
      </w:r>
      <w:r>
        <w:rPr>
          <w:rFonts w:ascii="Times New Roman" w:eastAsia="Times New Roman" w:hAnsi="Times New Roman" w:cs="Times New Roman"/>
        </w:rPr>
        <w:t xml:space="preserve">:  Foto publicada em Jornal de grande circulação na cidade do Rio de Janeiro. Destaque para os dizeres de boas-vindas </w:t>
      </w:r>
    </w:p>
    <w:p w14:paraId="68A558FC" w14:textId="77777777" w:rsidR="00E03B80" w:rsidRDefault="009E36F7">
      <w:pPr>
        <w:spacing w:after="0" w:line="360" w:lineRule="auto"/>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38BF861" wp14:editId="1BC465CD">
            <wp:extent cx="5331600" cy="3013200"/>
            <wp:effectExtent l="0" t="0" r="0" b="0"/>
            <wp:docPr id="2079615592" name="image17.png" descr="Placa com nome de rua&#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17.png" descr="Placa com nome de rua&#10;&#10;O conteúdo gerado por IA pode estar incorreto."/>
                    <pic:cNvPicPr preferRelativeResize="0"/>
                  </pic:nvPicPr>
                  <pic:blipFill>
                    <a:blip r:embed="rId99"/>
                    <a:srcRect/>
                    <a:stretch>
                      <a:fillRect/>
                    </a:stretch>
                  </pic:blipFill>
                  <pic:spPr>
                    <a:xfrm>
                      <a:off x="0" y="0"/>
                      <a:ext cx="5331600" cy="3013200"/>
                    </a:xfrm>
                    <a:prstGeom prst="rect">
                      <a:avLst/>
                    </a:prstGeom>
                    <a:ln/>
                  </pic:spPr>
                </pic:pic>
              </a:graphicData>
            </a:graphic>
          </wp:inline>
        </w:drawing>
      </w:r>
    </w:p>
    <w:p w14:paraId="2A53AAAB" w14:textId="77777777" w:rsidR="00E03B80" w:rsidRDefault="009E36F7">
      <w:pPr>
        <w:keepNext/>
        <w:pBdr>
          <w:top w:val="nil"/>
          <w:left w:val="nil"/>
          <w:bottom w:val="nil"/>
          <w:right w:val="nil"/>
          <w:between w:val="nil"/>
        </w:pBdr>
        <w:spacing w:after="0" w:line="240" w:lineRule="auto"/>
        <w:ind w:left="142"/>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Foto de JUNIOR, Cléber.  publicada no Jornal Extra em 06/08/2018). Disponível em </w:t>
      </w:r>
      <w:hyperlink r:id="rId100">
        <w:r>
          <w:rPr>
            <w:rFonts w:ascii="Times New Roman" w:eastAsia="Times New Roman" w:hAnsi="Times New Roman" w:cs="Times New Roman"/>
            <w:sz w:val="20"/>
            <w:szCs w:val="20"/>
            <w:u w:val="single"/>
          </w:rPr>
          <w:t>https://extra.globo.com/noticias/rio/placa-na-baixada-diz-que-cidade-pertence-ao-senhor-jesus-vira-alvo-de-criticas-22951395.html</w:t>
        </w:r>
      </w:hyperlink>
      <w:r>
        <w:rPr>
          <w:rFonts w:ascii="Times New Roman" w:eastAsia="Times New Roman" w:hAnsi="Times New Roman" w:cs="Times New Roman"/>
          <w:sz w:val="20"/>
          <w:szCs w:val="20"/>
        </w:rPr>
        <w:t>. Acesso em 30 de maio de 2024</w:t>
      </w:r>
    </w:p>
    <w:p w14:paraId="66C723E8" w14:textId="77777777" w:rsidR="00E03B80" w:rsidRDefault="00E03B80">
      <w:pPr>
        <w:spacing w:after="0" w:line="360" w:lineRule="auto"/>
        <w:ind w:firstLine="720"/>
        <w:jc w:val="both"/>
        <w:rPr>
          <w:rFonts w:ascii="Times New Roman" w:eastAsia="Times New Roman" w:hAnsi="Times New Roman" w:cs="Times New Roman"/>
        </w:rPr>
      </w:pPr>
    </w:p>
    <w:p w14:paraId="00B9678F"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Sidnei Nogueira (2020, p. 17) analisa como placas desse tipo surgiram, a partir de 2012, em várias cidades brasileiras e como elas representam um movimento “</w:t>
      </w:r>
      <w:proofErr w:type="spellStart"/>
      <w:r>
        <w:rPr>
          <w:rFonts w:ascii="Times New Roman" w:eastAsia="Times New Roman" w:hAnsi="Times New Roman" w:cs="Times New Roman"/>
        </w:rPr>
        <w:t>cristãocêntrico</w:t>
      </w:r>
      <w:proofErr w:type="spellEnd"/>
      <w:r>
        <w:rPr>
          <w:rFonts w:ascii="Times New Roman" w:eastAsia="Times New Roman" w:hAnsi="Times New Roman" w:cs="Times New Roman"/>
        </w:rPr>
        <w:t xml:space="preserve">” que fortalece a dissolução entre o espaço público e o espaço privado, de natureza religiosa, que </w:t>
      </w:r>
      <w:proofErr w:type="gramStart"/>
      <w:r>
        <w:rPr>
          <w:rFonts w:ascii="Times New Roman" w:eastAsia="Times New Roman" w:hAnsi="Times New Roman" w:cs="Times New Roman"/>
        </w:rPr>
        <w:t>reforça  uma</w:t>
      </w:r>
      <w:proofErr w:type="gramEnd"/>
      <w:r>
        <w:rPr>
          <w:rFonts w:ascii="Times New Roman" w:eastAsia="Times New Roman" w:hAnsi="Times New Roman" w:cs="Times New Roman"/>
        </w:rPr>
        <w:t xml:space="preserve"> concepção de laicidade à brasileira, na qual a presença de referências à cristandade são consideradas como inerentes e tradicionais (AUTORA, 2021).</w:t>
      </w:r>
    </w:p>
    <w:p w14:paraId="63C6781E"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Talal Asad (2003) nos ensinou que a laicidade não é um modelo único de relação entre Estado e religião, no que se refere à separação e neutralidade. Ao contrário, ela é revelada por diversos modos de articulação e conflitos entre os atores religiosos, setores governamentais e a opinião pública, na constituição de visibilidade e estabelecimento de fronteiras do que seria público ou privado, separação que se tornou constituinte de uma ideia de modernidade, na qual o que é religioso deveria ficar no campo privado, possibilitando a emergência do Estado, do mercado e da ciência como campos que se diferenciaram pelo processo histórico de secularização (CASANOVA, 1994). </w:t>
      </w:r>
    </w:p>
    <w:p w14:paraId="4FFB0651"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Neste texto veremos como as religiões de matriz africana se relacionam com o espaço público a partir da ideia de que tudo pode ser sagrado. Isso resulta num modo de </w:t>
      </w:r>
      <w:r>
        <w:rPr>
          <w:rFonts w:ascii="Times New Roman" w:eastAsia="Times New Roman" w:hAnsi="Times New Roman" w:cs="Times New Roman"/>
        </w:rPr>
        <w:lastRenderedPageBreak/>
        <w:t xml:space="preserve">pensar o fenômeno religioso não como algo que se define pela sua institucionalidade, mas pelo que a experiência pública produz em sua performance, e não pelo espaço ou o objeto em si. Como nos ensina </w:t>
      </w:r>
      <w:proofErr w:type="spellStart"/>
      <w:r>
        <w:rPr>
          <w:rFonts w:ascii="Times New Roman" w:eastAsia="Times New Roman" w:hAnsi="Times New Roman" w:cs="Times New Roman"/>
        </w:rPr>
        <w:t>Ordep</w:t>
      </w:r>
      <w:proofErr w:type="spellEnd"/>
      <w:r>
        <w:rPr>
          <w:rFonts w:ascii="Times New Roman" w:eastAsia="Times New Roman" w:hAnsi="Times New Roman" w:cs="Times New Roman"/>
        </w:rPr>
        <w:t xml:space="preserve"> Serra (1995), as fronteiras só existem fixamente pelas mãos dos pesquisadores, a separação entre os domínios do sagrado e do profano está permeada por pessoas, lugares, deuses e coisas, que passam por transformações, tornando-se “feitas” e, consequentemente, vivas, portadoras de distintos modos de existência e de experiência. As religiões de matriz africana se relacionam com o espaço público a partir da ideia de que tudo pode ser sagrado. Isso resulta num modo de pensar o fenômeno religioso não como algo que se define pela sua institucionalidade, mas pelo que a experiência pública produz em sua performance, e não pelo espaço ou o objeto em si.</w:t>
      </w:r>
    </w:p>
    <w:p w14:paraId="6C2E3A8C"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É o ciclo do axé, da força mágica, que explica a “história” do lugar, ou do objeto, ativando as relações, num desenvolvimento contínuo e progressivo de acumulação de forças. Como exemplo, podemos lembrar de uma disputa ocorrida na cidade de Nova Friburgo, na Avenida Visconde de Itaboraí, no acesso à estrada velha do Amparo, conhecida como “Curva da Macumba”, no Alto das </w:t>
      </w:r>
      <w:proofErr w:type="spellStart"/>
      <w:r>
        <w:rPr>
          <w:rFonts w:ascii="Times New Roman" w:eastAsia="Times New Roman" w:hAnsi="Times New Roman" w:cs="Times New Roman"/>
        </w:rPr>
        <w:t>Braunes</w:t>
      </w:r>
      <w:proofErr w:type="spellEnd"/>
      <w:r>
        <w:rPr>
          <w:rFonts w:ascii="Times New Roman" w:eastAsia="Times New Roman" w:hAnsi="Times New Roman" w:cs="Times New Roman"/>
        </w:rPr>
        <w:t xml:space="preserve">, próximo ao centro da cidade, considerado um “bairro verde”. Em 05 de janeiro de 2016, o jornal A VOZ DA SERRA publicou a matéria, intitulada “Encruzilhada no Alto das </w:t>
      </w:r>
      <w:proofErr w:type="spellStart"/>
      <w:r>
        <w:rPr>
          <w:rFonts w:ascii="Times New Roman" w:eastAsia="Times New Roman" w:hAnsi="Times New Roman" w:cs="Times New Roman"/>
        </w:rPr>
        <w:t>Braunes</w:t>
      </w:r>
      <w:proofErr w:type="spellEnd"/>
      <w:r>
        <w:rPr>
          <w:rFonts w:ascii="Times New Roman" w:eastAsia="Times New Roman" w:hAnsi="Times New Roman" w:cs="Times New Roman"/>
        </w:rPr>
        <w:t xml:space="preserve"> é alvo de polêmica”</w:t>
      </w:r>
      <w:r>
        <w:rPr>
          <w:rFonts w:ascii="Times New Roman" w:eastAsia="Times New Roman" w:hAnsi="Times New Roman" w:cs="Times New Roman"/>
          <w:vertAlign w:val="superscript"/>
        </w:rPr>
        <w:footnoteReference w:id="88"/>
      </w:r>
      <w:r>
        <w:rPr>
          <w:rFonts w:ascii="Times New Roman" w:eastAsia="Times New Roman" w:hAnsi="Times New Roman" w:cs="Times New Roman"/>
        </w:rPr>
        <w:t>, que relata que foi colocada uma placa, “Curva da Bênção”, mas os usuários do local não aceitaram e colocaram outra no lugar: “Curva da Macumba”.</w:t>
      </w:r>
    </w:p>
    <w:p w14:paraId="448906FE" w14:textId="77777777" w:rsidR="00E03B80" w:rsidRDefault="00E03B80">
      <w:pPr>
        <w:spacing w:after="0" w:line="360" w:lineRule="auto"/>
        <w:ind w:firstLine="708"/>
        <w:jc w:val="both"/>
        <w:rPr>
          <w:rFonts w:ascii="Times New Roman" w:eastAsia="Times New Roman" w:hAnsi="Times New Roman" w:cs="Times New Roman"/>
        </w:rPr>
      </w:pPr>
    </w:p>
    <w:p w14:paraId="57DE1B1C" w14:textId="77777777" w:rsidR="00E03B80" w:rsidRDefault="00E03B80">
      <w:pPr>
        <w:spacing w:after="0" w:line="360" w:lineRule="auto"/>
        <w:ind w:firstLine="708"/>
        <w:jc w:val="both"/>
        <w:rPr>
          <w:rFonts w:ascii="Times New Roman" w:eastAsia="Times New Roman" w:hAnsi="Times New Roman" w:cs="Times New Roman"/>
        </w:rPr>
      </w:pPr>
    </w:p>
    <w:p w14:paraId="7EC2DD08" w14:textId="77777777" w:rsidR="00E03B80" w:rsidRDefault="00E03B80">
      <w:pPr>
        <w:spacing w:after="0" w:line="360" w:lineRule="auto"/>
        <w:ind w:firstLine="708"/>
        <w:jc w:val="both"/>
        <w:rPr>
          <w:rFonts w:ascii="Times New Roman" w:eastAsia="Times New Roman" w:hAnsi="Times New Roman" w:cs="Times New Roman"/>
        </w:rPr>
      </w:pPr>
    </w:p>
    <w:p w14:paraId="14A67046" w14:textId="77777777" w:rsidR="00E03B80" w:rsidRDefault="00E03B80">
      <w:pPr>
        <w:spacing w:after="0" w:line="360" w:lineRule="auto"/>
        <w:ind w:firstLine="708"/>
        <w:jc w:val="both"/>
        <w:rPr>
          <w:rFonts w:ascii="Times New Roman" w:eastAsia="Times New Roman" w:hAnsi="Times New Roman" w:cs="Times New Roman"/>
        </w:rPr>
      </w:pPr>
    </w:p>
    <w:p w14:paraId="502DE45A" w14:textId="77777777" w:rsidR="00E03B80" w:rsidRDefault="00E03B80">
      <w:pPr>
        <w:spacing w:after="0" w:line="360" w:lineRule="auto"/>
        <w:ind w:firstLine="708"/>
        <w:jc w:val="both"/>
        <w:rPr>
          <w:rFonts w:ascii="Times New Roman" w:eastAsia="Times New Roman" w:hAnsi="Times New Roman" w:cs="Times New Roman"/>
        </w:rPr>
      </w:pPr>
    </w:p>
    <w:p w14:paraId="0B9E3002" w14:textId="77777777" w:rsidR="00E03B80" w:rsidRDefault="00E03B80">
      <w:pPr>
        <w:spacing w:after="0" w:line="360" w:lineRule="auto"/>
        <w:ind w:firstLine="708"/>
        <w:jc w:val="both"/>
        <w:rPr>
          <w:rFonts w:ascii="Times New Roman" w:eastAsia="Times New Roman" w:hAnsi="Times New Roman" w:cs="Times New Roman"/>
        </w:rPr>
      </w:pPr>
    </w:p>
    <w:p w14:paraId="4EA47200" w14:textId="77777777" w:rsidR="00E03B80" w:rsidRDefault="00E03B80">
      <w:pPr>
        <w:spacing w:after="0" w:line="360" w:lineRule="auto"/>
        <w:ind w:firstLine="708"/>
        <w:jc w:val="both"/>
        <w:rPr>
          <w:rFonts w:ascii="Times New Roman" w:eastAsia="Times New Roman" w:hAnsi="Times New Roman" w:cs="Times New Roman"/>
        </w:rPr>
      </w:pPr>
    </w:p>
    <w:p w14:paraId="15B64976" w14:textId="77777777" w:rsidR="00E03B80" w:rsidRDefault="00E03B80">
      <w:pPr>
        <w:spacing w:after="0" w:line="360" w:lineRule="auto"/>
        <w:ind w:firstLine="708"/>
        <w:jc w:val="both"/>
        <w:rPr>
          <w:rFonts w:ascii="Times New Roman" w:eastAsia="Times New Roman" w:hAnsi="Times New Roman" w:cs="Times New Roman"/>
        </w:rPr>
      </w:pPr>
    </w:p>
    <w:p w14:paraId="0D2CF715" w14:textId="77777777" w:rsidR="00E03B80" w:rsidRDefault="00E03B80">
      <w:pPr>
        <w:spacing w:after="0" w:line="360" w:lineRule="auto"/>
        <w:ind w:firstLine="708"/>
        <w:jc w:val="both"/>
        <w:rPr>
          <w:rFonts w:ascii="Times New Roman" w:eastAsia="Times New Roman" w:hAnsi="Times New Roman" w:cs="Times New Roman"/>
        </w:rPr>
      </w:pPr>
    </w:p>
    <w:p w14:paraId="110F917C" w14:textId="77777777" w:rsidR="00E03B80" w:rsidRDefault="00E03B80">
      <w:pPr>
        <w:spacing w:after="0" w:line="360" w:lineRule="auto"/>
        <w:ind w:firstLine="708"/>
        <w:jc w:val="both"/>
        <w:rPr>
          <w:rFonts w:ascii="Times New Roman" w:eastAsia="Times New Roman" w:hAnsi="Times New Roman" w:cs="Times New Roman"/>
        </w:rPr>
      </w:pPr>
    </w:p>
    <w:p w14:paraId="1D4D0602" w14:textId="77777777" w:rsidR="00E03B80" w:rsidRDefault="009E36F7">
      <w:pPr>
        <w:keepNext/>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b/>
        </w:rPr>
        <w:lastRenderedPageBreak/>
        <w:t>Imagem 2</w:t>
      </w:r>
      <w:r>
        <w:rPr>
          <w:rFonts w:ascii="Times New Roman" w:eastAsia="Times New Roman" w:hAnsi="Times New Roman" w:cs="Times New Roman"/>
        </w:rPr>
        <w:t xml:space="preserve">:  foto publicada pelo jornal de bairro a Voz da Serra  </w:t>
      </w:r>
    </w:p>
    <w:p w14:paraId="2EEC4AE7"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3A024108"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rPr>
      </w:pPr>
      <w:r>
        <w:rPr>
          <w:noProof/>
        </w:rPr>
        <w:drawing>
          <wp:anchor distT="0" distB="0" distL="114300" distR="114300" simplePos="0" relativeHeight="251678720" behindDoc="0" locked="0" layoutInCell="1" hidden="0" allowOverlap="1" wp14:anchorId="588224AA" wp14:editId="13C57AA2">
            <wp:simplePos x="0" y="0"/>
            <wp:positionH relativeFrom="column">
              <wp:posOffset>633095</wp:posOffset>
            </wp:positionH>
            <wp:positionV relativeFrom="paragraph">
              <wp:posOffset>-79374</wp:posOffset>
            </wp:positionV>
            <wp:extent cx="3204000" cy="2127600"/>
            <wp:effectExtent l="0" t="0" r="0" b="0"/>
            <wp:wrapSquare wrapText="bothSides" distT="0" distB="0" distL="114300" distR="114300"/>
            <wp:docPr id="2079615615" name="image33.png" descr="Placa com nome de rua&#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33.png" descr="Placa com nome de rua&#10;&#10;O conteúdo gerado por IA pode estar incorreto."/>
                    <pic:cNvPicPr preferRelativeResize="0"/>
                  </pic:nvPicPr>
                  <pic:blipFill>
                    <a:blip r:embed="rId101"/>
                    <a:srcRect/>
                    <a:stretch>
                      <a:fillRect/>
                    </a:stretch>
                  </pic:blipFill>
                  <pic:spPr>
                    <a:xfrm>
                      <a:off x="0" y="0"/>
                      <a:ext cx="3204000" cy="2127600"/>
                    </a:xfrm>
                    <a:prstGeom prst="rect">
                      <a:avLst/>
                    </a:prstGeom>
                    <a:ln/>
                  </pic:spPr>
                </pic:pic>
              </a:graphicData>
            </a:graphic>
          </wp:anchor>
        </w:drawing>
      </w:r>
    </w:p>
    <w:p w14:paraId="0385A3D4"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38EAC047"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20DF297A"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2C470450"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3B7D467B"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5005B938"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069F7FB3"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2FF2AE26"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0C0FC385"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53CC8561"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6825BFB0"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0B37C0E5"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74EFD1A0"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rPr>
        <w:t xml:space="preserve">A VOZ DA SERRA (05/01/2016) </w:t>
      </w:r>
      <w:hyperlink r:id="rId102">
        <w:r>
          <w:rPr>
            <w:rFonts w:ascii="Times New Roman" w:eastAsia="Times New Roman" w:hAnsi="Times New Roman" w:cs="Times New Roman"/>
            <w:sz w:val="20"/>
            <w:szCs w:val="20"/>
            <w:u w:val="single"/>
          </w:rPr>
          <w:t>https://extra.globo.com/noticias/rio/placa-na-baixada-diz-que-cidade-pertence-ao-senhor-jesus-vira-alvo-de-criticas-22951395.html</w:t>
        </w:r>
      </w:hyperlink>
      <w:r>
        <w:rPr>
          <w:rFonts w:ascii="Times New Roman" w:eastAsia="Times New Roman" w:hAnsi="Times New Roman" w:cs="Times New Roman"/>
          <w:sz w:val="20"/>
          <w:szCs w:val="20"/>
        </w:rPr>
        <w:t xml:space="preserve"> acesso em 25/06/2024.</w:t>
      </w:r>
    </w:p>
    <w:p w14:paraId="2F49EF6C" w14:textId="77777777" w:rsidR="00E03B80" w:rsidRDefault="00E03B80">
      <w:pPr>
        <w:keepNext/>
        <w:pBdr>
          <w:top w:val="nil"/>
          <w:left w:val="nil"/>
          <w:bottom w:val="nil"/>
          <w:right w:val="nil"/>
          <w:between w:val="nil"/>
        </w:pBdr>
        <w:spacing w:after="0" w:line="240" w:lineRule="auto"/>
        <w:jc w:val="both"/>
        <w:rPr>
          <w:rFonts w:ascii="Times New Roman" w:eastAsia="Times New Roman" w:hAnsi="Times New Roman" w:cs="Times New Roman"/>
          <w:sz w:val="20"/>
          <w:szCs w:val="20"/>
        </w:rPr>
      </w:pPr>
    </w:p>
    <w:p w14:paraId="4272C54C" w14:textId="77777777" w:rsidR="00E03B80" w:rsidRDefault="00E03B80">
      <w:pPr>
        <w:spacing w:after="0" w:line="360" w:lineRule="auto"/>
        <w:jc w:val="both"/>
        <w:rPr>
          <w:rFonts w:ascii="Times New Roman" w:eastAsia="Times New Roman" w:hAnsi="Times New Roman" w:cs="Times New Roman"/>
        </w:rPr>
      </w:pPr>
    </w:p>
    <w:p w14:paraId="4807BDE4" w14:textId="77777777" w:rsidR="00E03B80" w:rsidRDefault="00E03B80">
      <w:pPr>
        <w:keepNext/>
        <w:pBdr>
          <w:top w:val="nil"/>
          <w:left w:val="nil"/>
          <w:bottom w:val="nil"/>
          <w:right w:val="nil"/>
          <w:between w:val="nil"/>
        </w:pBdr>
        <w:spacing w:after="0" w:line="360" w:lineRule="auto"/>
        <w:jc w:val="center"/>
        <w:rPr>
          <w:rFonts w:ascii="Times New Roman" w:eastAsia="Times New Roman" w:hAnsi="Times New Roman" w:cs="Times New Roman"/>
          <w:b/>
        </w:rPr>
      </w:pPr>
    </w:p>
    <w:p w14:paraId="6C0CA007" w14:textId="77777777" w:rsidR="00E03B80" w:rsidRDefault="009E36F7">
      <w:pPr>
        <w:keepNext/>
        <w:pBdr>
          <w:top w:val="nil"/>
          <w:left w:val="nil"/>
          <w:bottom w:val="nil"/>
          <w:right w:val="nil"/>
          <w:between w:val="nil"/>
        </w:pBdr>
        <w:spacing w:after="0" w:line="360" w:lineRule="auto"/>
        <w:jc w:val="center"/>
        <w:rPr>
          <w:rFonts w:ascii="Times New Roman" w:eastAsia="Times New Roman" w:hAnsi="Times New Roman" w:cs="Times New Roman"/>
        </w:rPr>
      </w:pPr>
      <w:r>
        <w:rPr>
          <w:rFonts w:ascii="Times New Roman" w:eastAsia="Times New Roman" w:hAnsi="Times New Roman" w:cs="Times New Roman"/>
          <w:b/>
        </w:rPr>
        <w:t xml:space="preserve">Imagem 3 </w:t>
      </w:r>
      <w:proofErr w:type="gramStart"/>
      <w:r>
        <w:rPr>
          <w:rFonts w:ascii="Times New Roman" w:eastAsia="Times New Roman" w:hAnsi="Times New Roman" w:cs="Times New Roman"/>
          <w:b/>
        </w:rPr>
        <w:t xml:space="preserve">- </w:t>
      </w:r>
      <w:r>
        <w:rPr>
          <w:rFonts w:ascii="Times New Roman" w:eastAsia="Times New Roman" w:hAnsi="Times New Roman" w:cs="Times New Roman"/>
        </w:rPr>
        <w:t xml:space="preserve"> foto</w:t>
      </w:r>
      <w:proofErr w:type="gramEnd"/>
      <w:r>
        <w:rPr>
          <w:rFonts w:ascii="Times New Roman" w:eastAsia="Times New Roman" w:hAnsi="Times New Roman" w:cs="Times New Roman"/>
        </w:rPr>
        <w:t xml:space="preserve"> de placa Curva da Macumba</w:t>
      </w:r>
    </w:p>
    <w:p w14:paraId="3B642255"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19FE4968" wp14:editId="4B52E93B">
            <wp:extent cx="4435200" cy="2800800"/>
            <wp:effectExtent l="0" t="0" r="0" b="0"/>
            <wp:docPr id="2079615593" name="image23.png" descr="Placa vermelha com letras brancas&#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23.png" descr="Placa vermelha com letras brancas&#10;&#10;O conteúdo gerado por IA pode estar incorreto."/>
                    <pic:cNvPicPr preferRelativeResize="0"/>
                  </pic:nvPicPr>
                  <pic:blipFill>
                    <a:blip r:embed="rId103"/>
                    <a:srcRect/>
                    <a:stretch>
                      <a:fillRect/>
                    </a:stretch>
                  </pic:blipFill>
                  <pic:spPr>
                    <a:xfrm>
                      <a:off x="0" y="0"/>
                      <a:ext cx="4435200" cy="2800800"/>
                    </a:xfrm>
                    <a:prstGeom prst="rect">
                      <a:avLst/>
                    </a:prstGeom>
                    <a:ln/>
                  </pic:spPr>
                </pic:pic>
              </a:graphicData>
            </a:graphic>
          </wp:inline>
        </w:drawing>
      </w:r>
    </w:p>
    <w:p w14:paraId="0B85DF0A"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EIRAS, </w:t>
      </w:r>
      <w:proofErr w:type="spellStart"/>
      <w:r>
        <w:rPr>
          <w:rFonts w:ascii="Times New Roman" w:eastAsia="Times New Roman" w:hAnsi="Times New Roman" w:cs="Times New Roman"/>
          <w:sz w:val="20"/>
          <w:szCs w:val="20"/>
        </w:rPr>
        <w:t>Uirá</w:t>
      </w:r>
      <w:proofErr w:type="spellEnd"/>
      <w:r>
        <w:rPr>
          <w:rFonts w:ascii="Times New Roman" w:eastAsia="Times New Roman" w:hAnsi="Times New Roman" w:cs="Times New Roman"/>
          <w:sz w:val="20"/>
          <w:szCs w:val="20"/>
        </w:rPr>
        <w:t xml:space="preserve">., publicada no A VOZ DA SERRA (05/01/2016) </w:t>
      </w:r>
      <w:hyperlink r:id="rId104">
        <w:r>
          <w:rPr>
            <w:rFonts w:ascii="Times New Roman" w:eastAsia="Times New Roman" w:hAnsi="Times New Roman" w:cs="Times New Roman"/>
            <w:sz w:val="20"/>
            <w:szCs w:val="20"/>
            <w:u w:val="single"/>
          </w:rPr>
          <w:t>https://extra.globo.com/noticias/rio/placa-na-baixada-diz-que-cidade-pertence-ao-senhor-jesus-vira-alvo-de-criticas-22951395.html</w:t>
        </w:r>
      </w:hyperlink>
      <w:r>
        <w:rPr>
          <w:rFonts w:ascii="Times New Roman" w:eastAsia="Times New Roman" w:hAnsi="Times New Roman" w:cs="Times New Roman"/>
          <w:sz w:val="20"/>
          <w:szCs w:val="20"/>
        </w:rPr>
        <w:t xml:space="preserve"> acesso em 25/06/2024.</w:t>
      </w:r>
    </w:p>
    <w:p w14:paraId="29CA330A" w14:textId="77777777" w:rsidR="00E03B80" w:rsidRDefault="00E03B80">
      <w:pPr>
        <w:keepNext/>
        <w:pBdr>
          <w:top w:val="nil"/>
          <w:left w:val="nil"/>
          <w:bottom w:val="nil"/>
          <w:right w:val="nil"/>
          <w:between w:val="nil"/>
        </w:pBdr>
        <w:spacing w:after="0" w:line="240" w:lineRule="auto"/>
        <w:jc w:val="both"/>
        <w:rPr>
          <w:rFonts w:ascii="Times New Roman" w:eastAsia="Times New Roman" w:hAnsi="Times New Roman" w:cs="Times New Roman"/>
          <w:sz w:val="20"/>
          <w:szCs w:val="20"/>
        </w:rPr>
      </w:pPr>
    </w:p>
    <w:p w14:paraId="4D14C725" w14:textId="77777777" w:rsidR="00E03B80" w:rsidRDefault="00E03B80">
      <w:pPr>
        <w:spacing w:after="0" w:line="360" w:lineRule="auto"/>
        <w:ind w:firstLine="708"/>
        <w:jc w:val="both"/>
        <w:rPr>
          <w:rFonts w:ascii="Times New Roman" w:eastAsia="Times New Roman" w:hAnsi="Times New Roman" w:cs="Times New Roman"/>
        </w:rPr>
      </w:pPr>
    </w:p>
    <w:p w14:paraId="3128BF58"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As placas funcionam como inscrições socio-simbólicas para demarcação de espaços, públicos ou privados. No caso dos espaços públicos são parte do que se chama de mobiliário urbano, sendo, geralmente, reguladas por legislação própria, a fim de controlar sua estética. As duas placas a que me refiro fogem do padrão que é utilizado na </w:t>
      </w:r>
      <w:r>
        <w:rPr>
          <w:rFonts w:ascii="Times New Roman" w:eastAsia="Times New Roman" w:hAnsi="Times New Roman" w:cs="Times New Roman"/>
        </w:rPr>
        <w:lastRenderedPageBreak/>
        <w:t>cidade, revelando que se trata de uma contenda pela demarcação do espaço público</w:t>
      </w:r>
      <w:r>
        <w:rPr>
          <w:rFonts w:ascii="Times New Roman" w:eastAsia="Times New Roman" w:hAnsi="Times New Roman" w:cs="Times New Roman"/>
          <w:vertAlign w:val="superscript"/>
        </w:rPr>
        <w:footnoteReference w:id="89"/>
      </w:r>
      <w:r>
        <w:rPr>
          <w:rFonts w:ascii="Times New Roman" w:eastAsia="Times New Roman" w:hAnsi="Times New Roman" w:cs="Times New Roman"/>
        </w:rPr>
        <w:t>, que não passou pela oficialidade local.</w:t>
      </w:r>
    </w:p>
    <w:p w14:paraId="034151D6"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Essa disputa por marcas no espaço público precisa ser pensada no conjunto dos debates que caracterizam a história da cidade de Nova Friburgo, que se considera a primeira experiência de imigração de europeus não portugueses</w:t>
      </w:r>
      <w:r>
        <w:rPr>
          <w:rFonts w:ascii="Times New Roman" w:eastAsia="Times New Roman" w:hAnsi="Times New Roman" w:cs="Times New Roman"/>
          <w:vertAlign w:val="superscript"/>
        </w:rPr>
        <w:footnoteReference w:id="90"/>
      </w:r>
      <w:r>
        <w:rPr>
          <w:rFonts w:ascii="Times New Roman" w:eastAsia="Times New Roman" w:hAnsi="Times New Roman" w:cs="Times New Roman"/>
        </w:rPr>
        <w:t>. A narrativa oficial, produzida pelo Instituto do Patrimônio Histórico e Artístico Nacional (IPHAN), não faz qualquer menção à presença negra</w:t>
      </w:r>
      <w:r>
        <w:rPr>
          <w:rFonts w:ascii="Times New Roman" w:eastAsia="Times New Roman" w:hAnsi="Times New Roman" w:cs="Times New Roman"/>
          <w:vertAlign w:val="superscript"/>
        </w:rPr>
        <w:footnoteReference w:id="91"/>
      </w:r>
      <w:r>
        <w:rPr>
          <w:rFonts w:ascii="Times New Roman" w:eastAsia="Times New Roman" w:hAnsi="Times New Roman" w:cs="Times New Roman"/>
        </w:rPr>
        <w:t xml:space="preserve"> e indígena anterior, na região (Lozada, 1991), reproduzindo a representação da “Suíça Brasileira”</w:t>
      </w:r>
      <w:r>
        <w:rPr>
          <w:rFonts w:ascii="Times New Roman" w:eastAsia="Times New Roman" w:hAnsi="Times New Roman" w:cs="Times New Roman"/>
          <w:vertAlign w:val="superscript"/>
        </w:rPr>
        <w:footnoteReference w:id="92"/>
      </w:r>
      <w:r>
        <w:rPr>
          <w:rFonts w:ascii="Times New Roman" w:eastAsia="Times New Roman" w:hAnsi="Times New Roman" w:cs="Times New Roman"/>
        </w:rPr>
        <w:t>, mito criado no século XX, que foi institucionalizado por lei em 2017, próximo às comemorações do bicentenário da fundação da chegada dos colonos suíços.</w:t>
      </w:r>
    </w:p>
    <w:p w14:paraId="7BED416D"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Outras marcas que um espaço, público ou privado, podem ter do seu uso é um sinal de que ali é um lugar com axé, do mesmo modo que quanto mais envelhecido e mais gasto um assentamento mais indicativo de força, pois significa que recebeu mais oferendas, que sua existência é mais antiga. Isso faz com que os terreiros sejam concebidos como espaços míticos, que também são espaços de vida profana, já que muitas vezes também funcionam como local de moradia das lideranças religiosas. Diferentemente de outras tradições religiosas, nem sempre os terreiros são facilmente identificados como um espaço religioso por quem os olha de fora, mas </w:t>
      </w:r>
      <w:proofErr w:type="gramStart"/>
      <w:r>
        <w:rPr>
          <w:rFonts w:ascii="Times New Roman" w:eastAsia="Times New Roman" w:hAnsi="Times New Roman" w:cs="Times New Roman"/>
        </w:rPr>
        <w:t>veremos  a</w:t>
      </w:r>
      <w:proofErr w:type="gramEnd"/>
      <w:r>
        <w:rPr>
          <w:rFonts w:ascii="Times New Roman" w:eastAsia="Times New Roman" w:hAnsi="Times New Roman" w:cs="Times New Roman"/>
        </w:rPr>
        <w:t xml:space="preserve"> seguir que os usos da cidade como um espaço de culto não são invisíveis.</w:t>
      </w:r>
    </w:p>
    <w:p w14:paraId="42C261A6" w14:textId="77777777" w:rsidR="00E03B80" w:rsidRPr="00030972" w:rsidRDefault="009E36F7">
      <w:pPr>
        <w:pStyle w:val="Ttulo3"/>
        <w:rPr>
          <w:rFonts w:ascii="Times New Roman" w:hAnsi="Times New Roman" w:cs="Times New Roman"/>
          <w:b/>
          <w:bCs/>
          <w:color w:val="000000"/>
          <w:sz w:val="24"/>
          <w:szCs w:val="24"/>
        </w:rPr>
      </w:pPr>
      <w:bookmarkStart w:id="76" w:name="_heading=h.2w5ecyt" w:colFirst="0" w:colLast="0"/>
      <w:bookmarkEnd w:id="76"/>
      <w:r w:rsidRPr="00030972">
        <w:rPr>
          <w:rFonts w:ascii="Times New Roman" w:hAnsi="Times New Roman" w:cs="Times New Roman"/>
          <w:b/>
          <w:bCs/>
          <w:color w:val="000000"/>
          <w:sz w:val="24"/>
          <w:szCs w:val="24"/>
        </w:rPr>
        <w:t>“Macumba boa é macumba longe”: a dimensão religiosa como constitutiva do espaço público</w:t>
      </w:r>
    </w:p>
    <w:p w14:paraId="36290827" w14:textId="77777777" w:rsidR="00E03B80" w:rsidRDefault="00E03B80">
      <w:pPr>
        <w:spacing w:after="0" w:line="360" w:lineRule="auto"/>
        <w:ind w:firstLine="851"/>
        <w:jc w:val="both"/>
        <w:rPr>
          <w:rFonts w:ascii="Times New Roman" w:eastAsia="Times New Roman" w:hAnsi="Times New Roman" w:cs="Times New Roman"/>
        </w:rPr>
      </w:pPr>
    </w:p>
    <w:p w14:paraId="5F2A9AC1" w14:textId="77777777" w:rsidR="00E03B80" w:rsidRDefault="009E36F7">
      <w:pPr>
        <w:spacing w:after="0" w:line="360" w:lineRule="auto"/>
        <w:ind w:firstLine="851"/>
        <w:jc w:val="both"/>
        <w:rPr>
          <w:rFonts w:ascii="Times New Roman" w:eastAsia="Times New Roman" w:hAnsi="Times New Roman" w:cs="Times New Roman"/>
        </w:rPr>
      </w:pPr>
      <w:r>
        <w:rPr>
          <w:rFonts w:ascii="Times New Roman" w:eastAsia="Times New Roman" w:hAnsi="Times New Roman" w:cs="Times New Roman"/>
        </w:rPr>
        <w:t xml:space="preserve">A reflexão sobre os usos do espaço, especialmente no contexto da dimensão religiosa, envolve a consideração das fronteiras entre o público e o privado, o fora e o dentro, e o sagrado e o profano. Essas fronteiras, embora frequentemente percebidas como </w:t>
      </w:r>
      <w:r>
        <w:rPr>
          <w:rFonts w:ascii="Times New Roman" w:eastAsia="Times New Roman" w:hAnsi="Times New Roman" w:cs="Times New Roman"/>
        </w:rPr>
        <w:lastRenderedPageBreak/>
        <w:t>bem definidas, são na verdade permeáveis e constantemente negociadas, especialmente em contextos religiosos de matriz africana.</w:t>
      </w:r>
    </w:p>
    <w:p w14:paraId="007FCF1C" w14:textId="77777777" w:rsidR="00E03B80" w:rsidRDefault="009E36F7">
      <w:pPr>
        <w:spacing w:after="0" w:line="360" w:lineRule="auto"/>
        <w:ind w:firstLine="851"/>
        <w:jc w:val="both"/>
        <w:rPr>
          <w:rFonts w:ascii="Times New Roman" w:eastAsia="Times New Roman" w:hAnsi="Times New Roman" w:cs="Times New Roman"/>
        </w:rPr>
      </w:pPr>
      <w:r>
        <w:rPr>
          <w:rFonts w:ascii="Times New Roman" w:eastAsia="Times New Roman" w:hAnsi="Times New Roman" w:cs="Times New Roman"/>
        </w:rPr>
        <w:t>A prática de fazer oferendas no espaço público é um exemplo dessa permeabilidade. Essas oferendas, que são manifestações de fé e rituais sagrados, ocorrem em locais acessíveis a todos, desafiando as fronteiras tradicionais entre o que é considerado privado e sagrado, e o que é público e secular.</w:t>
      </w:r>
    </w:p>
    <w:p w14:paraId="4239155A" w14:textId="77777777" w:rsidR="00E03B80" w:rsidRDefault="009E36F7">
      <w:pPr>
        <w:spacing w:after="0" w:line="360" w:lineRule="auto"/>
        <w:ind w:firstLine="851"/>
        <w:jc w:val="both"/>
        <w:rPr>
          <w:rFonts w:ascii="Times New Roman" w:eastAsia="Times New Roman" w:hAnsi="Times New Roman" w:cs="Times New Roman"/>
        </w:rPr>
      </w:pPr>
      <w:r>
        <w:rPr>
          <w:rFonts w:ascii="Times New Roman" w:eastAsia="Times New Roman" w:hAnsi="Times New Roman" w:cs="Times New Roman"/>
        </w:rPr>
        <w:t>A entrega de oferendas em ambientes naturais é muitas vezes justificada porque os orixás são forças da natureza, por isso o agrado deve ser revertido em energias que interajam naquele meio. Já os ebós, quando impregnados por energias negativas retiradas do corpo de uma pessoa, devem ser depositados em ambientes (naturais ou urbanos), que tenham a capacidade de transformação. Nada se faz sem pedir licença e autorização.</w:t>
      </w:r>
    </w:p>
    <w:p w14:paraId="22F4EFAC" w14:textId="77777777" w:rsidR="00E03B80" w:rsidRDefault="009E36F7">
      <w:pPr>
        <w:spacing w:after="0" w:line="360" w:lineRule="auto"/>
        <w:ind w:firstLine="851"/>
        <w:jc w:val="both"/>
        <w:rPr>
          <w:rFonts w:ascii="Times New Roman" w:eastAsia="Times New Roman" w:hAnsi="Times New Roman" w:cs="Times New Roman"/>
        </w:rPr>
      </w:pPr>
      <w:r>
        <w:rPr>
          <w:rFonts w:ascii="Times New Roman" w:eastAsia="Times New Roman" w:hAnsi="Times New Roman" w:cs="Times New Roman"/>
        </w:rPr>
        <w:t>A escolha dos lugares para a entrega dos trabalhos, das oferendas e dos ebós depende, portanto, dos orixás e das entidades envolvidas, bem como do objetivo pretendido. Não se trata de uma decisão aleatória. Na cachoeira ou na encruzilhada, o que se desenha nessas escolhas é uma cartografia social que revela circuitos da cidade, nações, tradições. Se por um lado o Mercadão de Madureira é ponto central dessa cartografia, a zona Sul da cidade do Rio de Janeiro representa um vazio, por conta de poucos locais de culto considerados tradicionais e legítimos (FONSECA; GIACOMINI, 2013).</w:t>
      </w:r>
    </w:p>
    <w:p w14:paraId="299B4D7C" w14:textId="77777777" w:rsidR="00E03B80" w:rsidRDefault="009E36F7">
      <w:pPr>
        <w:spacing w:after="0" w:line="360" w:lineRule="auto"/>
        <w:ind w:firstLine="851"/>
        <w:jc w:val="both"/>
        <w:rPr>
          <w:rFonts w:ascii="Times New Roman" w:eastAsia="Times New Roman" w:hAnsi="Times New Roman" w:cs="Times New Roman"/>
        </w:rPr>
      </w:pPr>
      <w:r>
        <w:rPr>
          <w:rFonts w:ascii="Times New Roman" w:eastAsia="Times New Roman" w:hAnsi="Times New Roman" w:cs="Times New Roman"/>
        </w:rPr>
        <w:t>A frase “macumba boa é macumba longe” é corriqueira no universo das tradições afro, podendo tanto significar uma crítica velada ao processo de migração forçada que os terreiros sofreram, quanto representar os desafios que se colocam aos religiosos quando é preciso realizar um trabalho fora do terreiro, tendo em vista que os acessos aos espaços públicos são atravessados por desafios, que não é apenas a distância, mas os riscos provocados pela presença do tráfico, das milícias que impedem a entrada em determinadas localidades.</w:t>
      </w:r>
    </w:p>
    <w:p w14:paraId="45F86A22" w14:textId="77777777" w:rsidR="00E03B80" w:rsidRDefault="009E36F7">
      <w:pPr>
        <w:spacing w:after="0" w:line="360" w:lineRule="auto"/>
        <w:ind w:firstLine="851"/>
        <w:jc w:val="both"/>
        <w:rPr>
          <w:rFonts w:ascii="Times New Roman" w:eastAsia="Times New Roman" w:hAnsi="Times New Roman" w:cs="Times New Roman"/>
        </w:rPr>
      </w:pPr>
      <w:r>
        <w:rPr>
          <w:rFonts w:ascii="Times New Roman" w:eastAsia="Times New Roman" w:hAnsi="Times New Roman" w:cs="Times New Roman"/>
        </w:rPr>
        <w:t>Outro desafio enfrentado no exercício da liberdade de culto, quando se trata da sacralização dos territórios, tem a ver com a produção de resíduos, que ficam nesses espaços e muitas vezes se revelam como uma expressão do racismo ambiental. A empresa responsável pela coleta de lixo urbano no Rio de Janeiro, a Comlurb, tem como estratégia a designação de um gari, Alexandre Borges</w:t>
      </w:r>
      <w:r>
        <w:rPr>
          <w:rFonts w:ascii="Times New Roman" w:eastAsia="Times New Roman" w:hAnsi="Times New Roman" w:cs="Times New Roman"/>
          <w:vertAlign w:val="superscript"/>
        </w:rPr>
        <w:footnoteReference w:id="93"/>
      </w:r>
      <w:r>
        <w:rPr>
          <w:rFonts w:ascii="Times New Roman" w:eastAsia="Times New Roman" w:hAnsi="Times New Roman" w:cs="Times New Roman"/>
        </w:rPr>
        <w:t xml:space="preserve">, que é pai de santo, para recolher as oferendas de umbanda e candomblé deixadas pelos fiéis, no Alto da Boa Vista. Essa </w:t>
      </w:r>
      <w:r>
        <w:rPr>
          <w:rFonts w:ascii="Times New Roman" w:eastAsia="Times New Roman" w:hAnsi="Times New Roman" w:cs="Times New Roman"/>
        </w:rPr>
        <w:lastRenderedPageBreak/>
        <w:t xml:space="preserve">atribuição passou a ser dele por conta do medo ou preconceito dos demais garis, enquanto Borges revela o respeito necessário à realização da tarefa, sempre pedindo licença. </w:t>
      </w:r>
    </w:p>
    <w:p w14:paraId="660C7D41" w14:textId="77777777" w:rsidR="00E03B80" w:rsidRDefault="009E36F7">
      <w:pPr>
        <w:spacing w:after="0" w:line="360" w:lineRule="auto"/>
        <w:ind w:firstLine="851"/>
        <w:jc w:val="both"/>
        <w:rPr>
          <w:rFonts w:ascii="Times New Roman" w:eastAsia="Times New Roman" w:hAnsi="Times New Roman" w:cs="Times New Roman"/>
        </w:rPr>
      </w:pPr>
      <w:r>
        <w:rPr>
          <w:rFonts w:ascii="Times New Roman" w:eastAsia="Times New Roman" w:hAnsi="Times New Roman" w:cs="Times New Roman"/>
        </w:rPr>
        <w:t>No Alto da Boa Vista encontramos o Espaço Sagrado da Curva do S</w:t>
      </w:r>
      <w:r>
        <w:rPr>
          <w:rFonts w:ascii="Times New Roman" w:eastAsia="Times New Roman" w:hAnsi="Times New Roman" w:cs="Times New Roman"/>
          <w:vertAlign w:val="superscript"/>
        </w:rPr>
        <w:footnoteReference w:id="94"/>
      </w:r>
      <w:r>
        <w:rPr>
          <w:rFonts w:ascii="Times New Roman" w:eastAsia="Times New Roman" w:hAnsi="Times New Roman" w:cs="Times New Roman"/>
        </w:rPr>
        <w:t>, onde foi implementada a política pública pelo grupo Elos da Diversidade, vinculado à Secretaria de Estado do Ambiente e à Superintendência de Educação Ambiental, em parceria com a Universidade do Estado do Rio de Janeiro. Iniciou como um projeto para “diminuir” os conflitos entre religiosos afro-brasileiros e funcionários da Floresta da Tijuca, um parque nacional, gerido pelo Instituto Chico Mendes de Conservação da Biodiversidade (</w:t>
      </w:r>
      <w:proofErr w:type="spellStart"/>
      <w:r>
        <w:rPr>
          <w:rFonts w:ascii="Times New Roman" w:eastAsia="Times New Roman" w:hAnsi="Times New Roman" w:cs="Times New Roman"/>
        </w:rPr>
        <w:t>ICMBio</w:t>
      </w:r>
      <w:proofErr w:type="spellEnd"/>
      <w:r>
        <w:rPr>
          <w:rFonts w:ascii="Times New Roman" w:eastAsia="Times New Roman" w:hAnsi="Times New Roman" w:cs="Times New Roman"/>
        </w:rPr>
        <w:t>) (BONIOLO, 2020). Como se tratava de uma política pública, buscava-se criar regras para padronizar o acesso e uso do espaço para ritos religiosos. Porém, os percalços não eram apenas os trâmites burocráticos, que permeiam processos desse tipo. Era preciso administrar também outro desafio, por parte dos membros do Elos: ordenar o sagrado. Assim, as divindades eram centrais nas atividades e metas, influenciando tanto a vida das pessoas, quanto às políticas públicas, o que complicava a tentativa de "nivelar" os vínculos entre humanos e não-humanos (LATOUR, 2000), para produzir “sustentabilidade ambiental”, sem contrariar os desejos das deidades.</w:t>
      </w:r>
    </w:p>
    <w:p w14:paraId="082E1DD4"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Articulando religiosos, professores universitários, gestores públicos de distintos níveis e usuários do parque, a proposta buscou repensar o espaço público, considerando vários fatores (AUTORA et al, 2017). Buscou-se pensar seus múltiplos usos, para entender até onde as práticas religiosas de matriz africana podem se estender em espaços comuns sem infringir os direitos e o conforto de outras pessoas. A acessibilidade a esses espaços também foi considerada como uma perspectiva de inclusão, para que todas as pessoas, independentemente de sua religião ou crenças, pudessem usá-los e participar das atividades ali realizadas. Assim, ao discutir os condicionamentos do uso, ou seja, as regras, normas e regulamentos que governam o uso do espaço público, não se perdia em proibições genéricas, que caracterizam a legislação nacional, mas buscavam dar conta de conflitos advindos de usos sociais, no enfrentamento de preconceitos implícitos que moldam como e quando os espaços podem ser utilizados para fins religiosos. Chamado, pejorativamente, de “</w:t>
      </w:r>
      <w:proofErr w:type="spellStart"/>
      <w:r>
        <w:rPr>
          <w:rFonts w:ascii="Times New Roman" w:eastAsia="Times New Roman" w:hAnsi="Times New Roman" w:cs="Times New Roman"/>
        </w:rPr>
        <w:t>macumbódromo</w:t>
      </w:r>
      <w:proofErr w:type="spellEnd"/>
      <w:r>
        <w:rPr>
          <w:rFonts w:ascii="Times New Roman" w:eastAsia="Times New Roman" w:hAnsi="Times New Roman" w:cs="Times New Roman"/>
        </w:rPr>
        <w:t>”, a política foi descontinuada com as sucessivas mudanças de governo no estado do Rio de Janeiro.</w:t>
      </w:r>
    </w:p>
    <w:p w14:paraId="6C3B011D" w14:textId="77777777" w:rsidR="00E03B80" w:rsidRDefault="00E03B80">
      <w:pPr>
        <w:spacing w:after="0" w:line="360" w:lineRule="auto"/>
        <w:jc w:val="both"/>
        <w:rPr>
          <w:rFonts w:ascii="Times New Roman" w:eastAsia="Times New Roman" w:hAnsi="Times New Roman" w:cs="Times New Roman"/>
        </w:rPr>
      </w:pPr>
    </w:p>
    <w:p w14:paraId="2EA6B118" w14:textId="77777777" w:rsidR="00E03B80" w:rsidRPr="00030972" w:rsidRDefault="009E36F7">
      <w:pPr>
        <w:pStyle w:val="Ttulo3"/>
        <w:rPr>
          <w:rFonts w:ascii="Times New Roman" w:hAnsi="Times New Roman" w:cs="Times New Roman"/>
          <w:b/>
          <w:bCs/>
          <w:color w:val="000000"/>
          <w:sz w:val="24"/>
          <w:szCs w:val="24"/>
        </w:rPr>
      </w:pPr>
      <w:bookmarkStart w:id="77" w:name="_heading=h.1baon6m" w:colFirst="0" w:colLast="0"/>
      <w:bookmarkEnd w:id="77"/>
      <w:r w:rsidRPr="00030972">
        <w:rPr>
          <w:rFonts w:ascii="Times New Roman" w:hAnsi="Times New Roman" w:cs="Times New Roman"/>
          <w:b/>
          <w:bCs/>
          <w:color w:val="000000"/>
          <w:sz w:val="24"/>
          <w:szCs w:val="24"/>
        </w:rPr>
        <w:t>O encantamento da política: Os usos religiosos do espaço público para fins políticos</w:t>
      </w:r>
    </w:p>
    <w:p w14:paraId="1EDE01EC"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As categorias “intolerância religiosa” (AUTORA, 2012) e “racismo religioso” (AUTORA et al, 2023) são duas formas de nominar um fenômeno – a discriminação por motivação religiosa, que comunicam vivências, formas de denúncia e resistência, refletindo a produção de moralidades e subjetivações em disputa. Essas categorias carregam uma memória coletiva dos relatos de vitimização por preconceito religioso e destacam o crescimento dos conflitos entre grupos afro-brasileiros e evangélico-pentecostais</w:t>
      </w:r>
      <w:r>
        <w:rPr>
          <w:rFonts w:ascii="Times New Roman" w:eastAsia="Times New Roman" w:hAnsi="Times New Roman" w:cs="Times New Roman"/>
          <w:vertAlign w:val="superscript"/>
        </w:rPr>
        <w:footnoteReference w:id="95"/>
      </w:r>
      <w:r>
        <w:rPr>
          <w:rFonts w:ascii="Times New Roman" w:eastAsia="Times New Roman" w:hAnsi="Times New Roman" w:cs="Times New Roman"/>
        </w:rPr>
        <w:t xml:space="preserve">. É o agravamento desses conflitos que produz a categoria “racismo religioso” para caracterizar que se trata de uma violação dirigida diretamente às tradições de matriz africana, que revela a forma assimétrica com que o Estado brasileiro reconhece os direitos, beneficiando grupos cristãos com privilégios legais não aplicados a grupos minoritários </w:t>
      </w:r>
      <w:proofErr w:type="spellStart"/>
      <w:r>
        <w:rPr>
          <w:rFonts w:ascii="Times New Roman" w:eastAsia="Times New Roman" w:hAnsi="Times New Roman" w:cs="Times New Roman"/>
        </w:rPr>
        <w:t>afrorreligiosos</w:t>
      </w:r>
      <w:proofErr w:type="spellEnd"/>
      <w:r>
        <w:rPr>
          <w:rFonts w:ascii="Times New Roman" w:eastAsia="Times New Roman" w:hAnsi="Times New Roman" w:cs="Times New Roman"/>
        </w:rPr>
        <w:t>.</w:t>
      </w:r>
    </w:p>
    <w:p w14:paraId="45FC6D9C" w14:textId="77777777" w:rsidR="00E03B80" w:rsidRDefault="009E36F7">
      <w:pPr>
        <w:spacing w:after="0" w:line="360" w:lineRule="auto"/>
        <w:ind w:firstLine="567"/>
        <w:jc w:val="both"/>
        <w:rPr>
          <w:rFonts w:ascii="Times New Roman" w:eastAsia="Times New Roman" w:hAnsi="Times New Roman" w:cs="Times New Roman"/>
        </w:rPr>
      </w:pPr>
      <w:r>
        <w:rPr>
          <w:rFonts w:ascii="Times New Roman" w:eastAsia="Times New Roman" w:hAnsi="Times New Roman" w:cs="Times New Roman"/>
        </w:rPr>
        <w:t xml:space="preserve">A religiosidade cristã contemporânea, de perfil evangélico-pentecostal, tem funcionado como a base moral sobre a qual grupos armados (milícias e/ou tráficos) se encarregam de impor à força a construção de “domínios armados” (PROENÇA JR.; MUNIZ, 2007; AUTORA </w:t>
      </w:r>
      <w:r>
        <w:rPr>
          <w:rFonts w:ascii="Times New Roman" w:eastAsia="Times New Roman" w:hAnsi="Times New Roman" w:cs="Times New Roman"/>
          <w:i/>
        </w:rPr>
        <w:t>et al</w:t>
      </w:r>
      <w:r>
        <w:rPr>
          <w:rFonts w:ascii="Times New Roman" w:eastAsia="Times New Roman" w:hAnsi="Times New Roman" w:cs="Times New Roman"/>
        </w:rPr>
        <w:t>, 2018), cujo resultado tem sido a criação de um duplo monopólio territorial — o “curral” eleitoral e as terras do Senhor — que auxiliam a arrecadação de impostos ilegais, enquanto determinam moralidades e comportamentos às populações, incluindo a proibição das manifestações de outras religiosidades, em especial, à perseguição aos terreiros.</w:t>
      </w:r>
    </w:p>
    <w:p w14:paraId="0005E054" w14:textId="77777777" w:rsidR="00E03B80" w:rsidRDefault="009E36F7">
      <w:pPr>
        <w:spacing w:after="0" w:line="360" w:lineRule="auto"/>
        <w:ind w:firstLine="567"/>
        <w:jc w:val="both"/>
        <w:rPr>
          <w:rFonts w:ascii="Times New Roman" w:eastAsia="Times New Roman" w:hAnsi="Times New Roman" w:cs="Times New Roman"/>
        </w:rPr>
      </w:pPr>
      <w:r>
        <w:rPr>
          <w:rFonts w:ascii="Times New Roman" w:eastAsia="Times New Roman" w:hAnsi="Times New Roman" w:cs="Times New Roman"/>
        </w:rPr>
        <w:t>É nesse contexto que se torna crucial compreender como tem se organizado uma série de manifestações no espaço público</w:t>
      </w:r>
      <w:r>
        <w:rPr>
          <w:rFonts w:ascii="Times New Roman" w:eastAsia="Times New Roman" w:hAnsi="Times New Roman" w:cs="Times New Roman"/>
          <w:vertAlign w:val="superscript"/>
        </w:rPr>
        <w:footnoteReference w:id="96"/>
      </w:r>
      <w:r>
        <w:rPr>
          <w:rFonts w:ascii="Times New Roman" w:eastAsia="Times New Roman" w:hAnsi="Times New Roman" w:cs="Times New Roman"/>
        </w:rPr>
        <w:t xml:space="preserve">, garantindo que ele possa ser um local de </w:t>
      </w:r>
      <w:r>
        <w:rPr>
          <w:rFonts w:ascii="Times New Roman" w:eastAsia="Times New Roman" w:hAnsi="Times New Roman" w:cs="Times New Roman"/>
        </w:rPr>
        <w:lastRenderedPageBreak/>
        <w:t>expressão religiosa, cultural e política, reafirmando a identidade afro. Trata-se de eventos que explicitam estratégias e agendas de mobilização, nas quais o ato de ocupar as ruas e fazer eventos em prédios públicos são prioritários. O que une uma pluralidade de caminhadas, marchas, audiências públicas:</w:t>
      </w:r>
    </w:p>
    <w:p w14:paraId="7C7BA425" w14:textId="77777777" w:rsidR="00E03B80" w:rsidRDefault="009E36F7">
      <w:pPr>
        <w:numPr>
          <w:ilvl w:val="0"/>
          <w:numId w:val="2"/>
        </w:num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A presença de um momento religioso para dar início aos trabalhos, por meio de cânticos, defumadores, rodar o </w:t>
      </w:r>
      <w:proofErr w:type="spellStart"/>
      <w:r>
        <w:rPr>
          <w:rFonts w:ascii="Times New Roman" w:eastAsia="Times New Roman" w:hAnsi="Times New Roman" w:cs="Times New Roman"/>
        </w:rPr>
        <w:t>padê</w:t>
      </w:r>
      <w:proofErr w:type="spellEnd"/>
      <w:r>
        <w:rPr>
          <w:rFonts w:ascii="Times New Roman" w:eastAsia="Times New Roman" w:hAnsi="Times New Roman" w:cs="Times New Roman"/>
        </w:rPr>
        <w:t xml:space="preserve">, dentre outros. São ações que têm como objetivo sacralizar o espaço, tornando-o adequado para que as demandas sejam apresentadas, mas que funcionam principalmente para transformar esses espaços, possibilitando uma </w:t>
      </w:r>
      <w:proofErr w:type="spellStart"/>
      <w:r>
        <w:rPr>
          <w:rFonts w:ascii="Times New Roman" w:eastAsia="Times New Roman" w:hAnsi="Times New Roman" w:cs="Times New Roman"/>
        </w:rPr>
        <w:t>reterritorialização</w:t>
      </w:r>
      <w:proofErr w:type="spellEnd"/>
      <w:r>
        <w:rPr>
          <w:rFonts w:ascii="Times New Roman" w:eastAsia="Times New Roman" w:hAnsi="Times New Roman" w:cs="Times New Roman"/>
        </w:rPr>
        <w:t xml:space="preserve"> simbólica, que inverte a desterritorialização radical produzida pelo processo de escravização transatlântica.</w:t>
      </w:r>
    </w:p>
    <w:p w14:paraId="2E551109" w14:textId="77777777" w:rsidR="00E03B80" w:rsidRDefault="009E36F7">
      <w:pPr>
        <w:numPr>
          <w:ilvl w:val="0"/>
          <w:numId w:val="2"/>
        </w:num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O uso de roupas rituais, os </w:t>
      </w:r>
      <w:proofErr w:type="spellStart"/>
      <w:r>
        <w:rPr>
          <w:rFonts w:ascii="Times New Roman" w:eastAsia="Times New Roman" w:hAnsi="Times New Roman" w:cs="Times New Roman"/>
        </w:rPr>
        <w:t>axós</w:t>
      </w:r>
      <w:proofErr w:type="spellEnd"/>
      <w:r>
        <w:rPr>
          <w:rFonts w:ascii="Times New Roman" w:eastAsia="Times New Roman" w:hAnsi="Times New Roman" w:cs="Times New Roman"/>
        </w:rPr>
        <w:t xml:space="preserve"> e ojás</w:t>
      </w:r>
      <w:r>
        <w:rPr>
          <w:rFonts w:ascii="Times New Roman" w:eastAsia="Times New Roman" w:hAnsi="Times New Roman" w:cs="Times New Roman"/>
          <w:vertAlign w:val="superscript"/>
        </w:rPr>
        <w:footnoteReference w:id="97"/>
      </w:r>
      <w:r>
        <w:rPr>
          <w:rFonts w:ascii="Times New Roman" w:eastAsia="Times New Roman" w:hAnsi="Times New Roman" w:cs="Times New Roman"/>
        </w:rPr>
        <w:t xml:space="preserve">, provoca grande estranhamento junto aos demais públicos, revelando hierarquias e funcionando como uma “espécie de passaporte, elo que nos une ao passado e nos conduzirá ao futuro” (Brandão; Santos, 2021). O corpo vestido constitui, portanto, um espaço de resistência, contrapondo-se à lógica colonial do ser e do estar no mundo. </w:t>
      </w:r>
    </w:p>
    <w:p w14:paraId="107B55C6" w14:textId="77777777" w:rsidR="00E03B80" w:rsidRDefault="009E36F7">
      <w:pPr>
        <w:numPr>
          <w:ilvl w:val="0"/>
          <w:numId w:val="2"/>
        </w:num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A realização de rituais de “lavagem” de prédios públicos, que não deveria ser pensada pela perspectiva analítica de sincretismo religioso, interpretação que é disseminada tanto pela população, quanto por pesquisadores de diversas áreas. O sincretismo funciona como um obstáculo epistemológico, que descarta toda dimensão pública da religiosidade afro-brasileira.</w:t>
      </w:r>
    </w:p>
    <w:p w14:paraId="669635B0" w14:textId="77777777" w:rsidR="00E03B80" w:rsidRDefault="00E03B80">
      <w:pPr>
        <w:spacing w:after="0" w:line="360" w:lineRule="auto"/>
        <w:ind w:firstLine="851"/>
        <w:jc w:val="both"/>
        <w:rPr>
          <w:rFonts w:ascii="Times New Roman" w:eastAsia="Times New Roman" w:hAnsi="Times New Roman" w:cs="Times New Roman"/>
        </w:rPr>
      </w:pPr>
    </w:p>
    <w:p w14:paraId="2B9699F3" w14:textId="77777777" w:rsidR="00E03B80" w:rsidRDefault="009E36F7">
      <w:pPr>
        <w:spacing w:after="0" w:line="360" w:lineRule="auto"/>
        <w:ind w:firstLine="851"/>
        <w:jc w:val="both"/>
        <w:rPr>
          <w:rFonts w:ascii="Times New Roman" w:eastAsia="Times New Roman" w:hAnsi="Times New Roman" w:cs="Times New Roman"/>
        </w:rPr>
      </w:pPr>
      <w:r>
        <w:rPr>
          <w:rFonts w:ascii="Times New Roman" w:eastAsia="Times New Roman" w:hAnsi="Times New Roman" w:cs="Times New Roman"/>
        </w:rPr>
        <w:t xml:space="preserve">Julgo mais produtivo considerar que se trata de um ato que resulta na produção do escândalo, tal como Arno Vogel, Marco </w:t>
      </w:r>
      <w:proofErr w:type="spellStart"/>
      <w:r>
        <w:rPr>
          <w:rFonts w:ascii="Times New Roman" w:eastAsia="Times New Roman" w:hAnsi="Times New Roman" w:cs="Times New Roman"/>
        </w:rPr>
        <w:t>Antonio</w:t>
      </w:r>
      <w:proofErr w:type="spellEnd"/>
      <w:r>
        <w:rPr>
          <w:rFonts w:ascii="Times New Roman" w:eastAsia="Times New Roman" w:hAnsi="Times New Roman" w:cs="Times New Roman"/>
        </w:rPr>
        <w:t xml:space="preserve"> da Silva Mello e José Flávio Pessoa de Barros (1993) analisam no rito da ida da iaô à missa. Tendo acompanhado vários rituais, em todo o país, penso que o seu sentido em termos de prática performativa é reivindicar o "direito sagrado" de exibir seus modos de vida, como reação às constantes situações de “ataques” aos terreiros. </w:t>
      </w:r>
    </w:p>
    <w:p w14:paraId="4B9CC02A" w14:textId="77777777" w:rsidR="00E03B80" w:rsidRDefault="009E36F7">
      <w:pPr>
        <w:spacing w:after="0" w:line="360" w:lineRule="auto"/>
        <w:ind w:firstLine="851"/>
        <w:jc w:val="both"/>
        <w:rPr>
          <w:rFonts w:ascii="Times New Roman" w:eastAsia="Times New Roman" w:hAnsi="Times New Roman" w:cs="Times New Roman"/>
        </w:rPr>
      </w:pPr>
      <w:r>
        <w:rPr>
          <w:rFonts w:ascii="Times New Roman" w:eastAsia="Times New Roman" w:hAnsi="Times New Roman" w:cs="Times New Roman"/>
        </w:rPr>
        <w:lastRenderedPageBreak/>
        <w:t>Tal como ocorre em lavagens de escadarias de igrejas, a realização desse rito na escadaria da Câmara dos Vereadores, que acompanhei, no dia 24 de agosto de 2017, antes do Debate Público do Decreto Lei 43.219, se deu com água de cheiro, flores, ervas e vassouras, ao som da cantiga para Oxalá</w:t>
      </w:r>
      <w:r>
        <w:rPr>
          <w:rFonts w:ascii="Times New Roman" w:eastAsia="Times New Roman" w:hAnsi="Times New Roman" w:cs="Times New Roman"/>
          <w:vertAlign w:val="superscript"/>
        </w:rPr>
        <w:footnoteReference w:id="98"/>
      </w:r>
      <w:r>
        <w:rPr>
          <w:rFonts w:ascii="Times New Roman" w:eastAsia="Times New Roman" w:hAnsi="Times New Roman" w:cs="Times New Roman"/>
        </w:rPr>
        <w:t xml:space="preserve">, </w:t>
      </w:r>
      <w:proofErr w:type="spellStart"/>
      <w:r>
        <w:rPr>
          <w:rFonts w:ascii="Times New Roman" w:eastAsia="Times New Roman" w:hAnsi="Times New Roman" w:cs="Times New Roman"/>
        </w:rPr>
        <w:t>Oní</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Sáà</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wúre</w:t>
      </w:r>
      <w:proofErr w:type="spellEnd"/>
      <w:r>
        <w:rPr>
          <w:rFonts w:ascii="Times New Roman" w:eastAsia="Times New Roman" w:hAnsi="Times New Roman" w:cs="Times New Roman"/>
        </w:rPr>
        <w:t xml:space="preserve"> (O Senhor do Tempo). Após a lavagem, os religiosos entraram na Câmara e a ocuparam para realizar uma discussão sobre o impacto para as casas de Umbanda e Candomblé, que não possuem Alvará de funcionamento. O Prefeito Marcelo Crivella, com esse decreto, iria categorizar o culto nessas casas como “evento”, fazendo com que fosse necessária uma autorização, a ser emitida pelo seu Gabinete, para que eles acontecessem. Posteriormente, o decreto foi considerado inconstitucional numa ação movida pelo deputado estadual Átila Nunes</w:t>
      </w:r>
      <w:r>
        <w:rPr>
          <w:rFonts w:ascii="Times New Roman" w:eastAsia="Times New Roman" w:hAnsi="Times New Roman" w:cs="Times New Roman"/>
          <w:vertAlign w:val="superscript"/>
        </w:rPr>
        <w:footnoteReference w:id="99"/>
      </w:r>
      <w:r>
        <w:rPr>
          <w:rFonts w:ascii="Times New Roman" w:eastAsia="Times New Roman" w:hAnsi="Times New Roman" w:cs="Times New Roman"/>
        </w:rPr>
        <w:t>.</w:t>
      </w:r>
    </w:p>
    <w:p w14:paraId="5784F0A2" w14:textId="77777777" w:rsidR="00E03B80" w:rsidRDefault="009E36F7">
      <w:pPr>
        <w:spacing w:after="0" w:line="360" w:lineRule="auto"/>
        <w:ind w:firstLine="851"/>
        <w:jc w:val="both"/>
        <w:rPr>
          <w:rFonts w:ascii="Times New Roman" w:eastAsia="Times New Roman" w:hAnsi="Times New Roman" w:cs="Times New Roman"/>
        </w:rPr>
      </w:pPr>
      <w:r>
        <w:rPr>
          <w:rFonts w:ascii="Times New Roman" w:eastAsia="Times New Roman" w:hAnsi="Times New Roman" w:cs="Times New Roman"/>
        </w:rPr>
        <w:t xml:space="preserve">O ato da lavagem pode ser considerado um escândalo em função de sua repercussão. O objetivo era colocar </w:t>
      </w:r>
      <w:proofErr w:type="gramStart"/>
      <w:r>
        <w:rPr>
          <w:rFonts w:ascii="Times New Roman" w:eastAsia="Times New Roman" w:hAnsi="Times New Roman" w:cs="Times New Roman"/>
        </w:rPr>
        <w:t>em  xeque</w:t>
      </w:r>
      <w:proofErr w:type="gramEnd"/>
      <w:r>
        <w:rPr>
          <w:rFonts w:ascii="Times New Roman" w:eastAsia="Times New Roman" w:hAnsi="Times New Roman" w:cs="Times New Roman"/>
        </w:rPr>
        <w:t xml:space="preserve"> as concepções morais, no caso, o pertencimento religioso à IURD do prefeito, para revelar como os seus valores, que poderiam ser considerados importantes para seu próprio público, acabava por  expor aos </w:t>
      </w:r>
      <w:proofErr w:type="spellStart"/>
      <w:r>
        <w:rPr>
          <w:rFonts w:ascii="Times New Roman" w:eastAsia="Times New Roman" w:hAnsi="Times New Roman" w:cs="Times New Roman"/>
        </w:rPr>
        <w:t>afrorreligiosos</w:t>
      </w:r>
      <w:proofErr w:type="spellEnd"/>
      <w:r>
        <w:rPr>
          <w:rFonts w:ascii="Times New Roman" w:eastAsia="Times New Roman" w:hAnsi="Times New Roman" w:cs="Times New Roman"/>
        </w:rPr>
        <w:t xml:space="preserve"> ao risco de ter seu culto cerceado. O que estava sujo, no caso, era a situação inaceitável – um prefeito-bispo que pretendia regular as festas do candomblé e da umbanda. Lavar a escadaria da Câmara Municipal e ocupá-la representou uma inversão de posições, como uma insurreição, uma afronta ao poder constituído, consagrando-a como um espaço consagrado à luta por direitos. </w:t>
      </w:r>
    </w:p>
    <w:p w14:paraId="22106DD7" w14:textId="77777777" w:rsidR="00E03B80" w:rsidRDefault="009E36F7">
      <w:pPr>
        <w:spacing w:after="0" w:line="360" w:lineRule="auto"/>
        <w:ind w:firstLine="851"/>
        <w:jc w:val="both"/>
        <w:rPr>
          <w:rFonts w:ascii="Times New Roman" w:eastAsia="Times New Roman" w:hAnsi="Times New Roman" w:cs="Times New Roman"/>
        </w:rPr>
      </w:pPr>
      <w:r>
        <w:rPr>
          <w:rFonts w:ascii="Times New Roman" w:eastAsia="Times New Roman" w:hAnsi="Times New Roman" w:cs="Times New Roman"/>
        </w:rPr>
        <w:t>A lavagem se constituiu como um ato público afirmativo da identidade de matriz africana que se opunha ao poder político, e religioso, do então prefeito (bispo licenciado). Ele se diferencia das lavagens em igrejas, porque a elas se sucede uma festa, que reconfiguram de outro modo a relação sagrado-profano.</w:t>
      </w:r>
    </w:p>
    <w:p w14:paraId="6B5295AA" w14:textId="77777777" w:rsidR="00E03B80" w:rsidRDefault="009E36F7">
      <w:pPr>
        <w:spacing w:after="0" w:line="360" w:lineRule="auto"/>
        <w:ind w:firstLine="851"/>
        <w:jc w:val="both"/>
        <w:rPr>
          <w:rFonts w:ascii="Times New Roman" w:eastAsia="Times New Roman" w:hAnsi="Times New Roman" w:cs="Times New Roman"/>
        </w:rPr>
      </w:pPr>
      <w:r>
        <w:rPr>
          <w:rFonts w:ascii="Times New Roman" w:eastAsia="Times New Roman" w:hAnsi="Times New Roman" w:cs="Times New Roman"/>
        </w:rPr>
        <w:t>O crescimento de manifestações por todo o país está diretamente ligado à constituição / legitimação de um “novo” ator político: a religiosidade de matriz africana, com sua pauta própria e distinta do movimento negro tradicional.</w:t>
      </w:r>
    </w:p>
    <w:p w14:paraId="5A447C50" w14:textId="77777777" w:rsidR="00E03B80" w:rsidRDefault="009E36F7">
      <w:pPr>
        <w:spacing w:after="0" w:line="360" w:lineRule="auto"/>
        <w:ind w:firstLine="851"/>
        <w:jc w:val="both"/>
        <w:rPr>
          <w:rFonts w:ascii="Times New Roman" w:eastAsia="Times New Roman" w:hAnsi="Times New Roman" w:cs="Times New Roman"/>
          <w:highlight w:val="white"/>
        </w:rPr>
      </w:pPr>
      <w:r>
        <w:rPr>
          <w:rFonts w:ascii="Times New Roman" w:eastAsia="Times New Roman" w:hAnsi="Times New Roman" w:cs="Times New Roman"/>
        </w:rPr>
        <w:t xml:space="preserve">As estratégias contemporâneas de perseguição aos terreiros nos permitem olhar esses territórios a partir de uma dimensão moral e política, revelando como a noção de soberania se reinventa através de modos de administração e enfrentamento à violência, o que pressupõe outras reconfigurações de regras e acordos entre os atores para a </w:t>
      </w:r>
      <w:r>
        <w:rPr>
          <w:rFonts w:ascii="Times New Roman" w:eastAsia="Times New Roman" w:hAnsi="Times New Roman" w:cs="Times New Roman"/>
        </w:rPr>
        <w:lastRenderedPageBreak/>
        <w:t xml:space="preserve">constituição das fronteiras entre o público e o privado, o sagrado e o profano. A cartografia que se desenha é a de um </w:t>
      </w:r>
      <w:r>
        <w:rPr>
          <w:rFonts w:ascii="Times New Roman" w:eastAsia="Times New Roman" w:hAnsi="Times New Roman" w:cs="Times New Roman"/>
          <w:highlight w:val="white"/>
        </w:rPr>
        <w:t xml:space="preserve">vínculo interativo entre relações sociais e o espaço construído, como exemplos de como as condições de disposição territorial, em suas possibilidades e limites, revelam relações e estratégias </w:t>
      </w:r>
      <w:proofErr w:type="gramStart"/>
      <w:r>
        <w:rPr>
          <w:rFonts w:ascii="Times New Roman" w:eastAsia="Times New Roman" w:hAnsi="Times New Roman" w:cs="Times New Roman"/>
          <w:highlight w:val="white"/>
        </w:rPr>
        <w:t>de  vivências</w:t>
      </w:r>
      <w:proofErr w:type="gramEnd"/>
      <w:r>
        <w:rPr>
          <w:rFonts w:ascii="Times New Roman" w:eastAsia="Times New Roman" w:hAnsi="Times New Roman" w:cs="Times New Roman"/>
          <w:highlight w:val="white"/>
        </w:rPr>
        <w:t xml:space="preserve"> plurais, encarnadas por pessoas com histórias singulares.</w:t>
      </w:r>
    </w:p>
    <w:p w14:paraId="1061F616" w14:textId="77777777" w:rsidR="00E03B80" w:rsidRDefault="009E36F7">
      <w:pPr>
        <w:spacing w:after="0" w:line="360" w:lineRule="auto"/>
        <w:ind w:firstLine="851"/>
        <w:jc w:val="both"/>
        <w:rPr>
          <w:rFonts w:ascii="Times New Roman" w:eastAsia="Times New Roman" w:hAnsi="Times New Roman" w:cs="Times New Roman"/>
        </w:rPr>
      </w:pPr>
      <w:r>
        <w:rPr>
          <w:rFonts w:ascii="Times New Roman" w:eastAsia="Times New Roman" w:hAnsi="Times New Roman" w:cs="Times New Roman"/>
          <w:highlight w:val="white"/>
        </w:rPr>
        <w:t>As manifestações públicas analisadas aqui, mesmo desafiadoras dos limites, não representam o descumprimento das liturgias, mas a necessidade de criação de outros modos de seguir as tradições diante de outras conjunturas e desafios, resultando em outras memórias e sociabilidades.</w:t>
      </w:r>
    </w:p>
    <w:p w14:paraId="0AF72342" w14:textId="77777777" w:rsidR="00E03B80" w:rsidRPr="00030972" w:rsidRDefault="009E36F7">
      <w:pPr>
        <w:pStyle w:val="Ttulo2"/>
        <w:rPr>
          <w:rFonts w:ascii="Times New Roman" w:eastAsia="Times New Roman" w:hAnsi="Times New Roman" w:cs="Times New Roman"/>
          <w:b/>
          <w:bCs/>
          <w:color w:val="000000"/>
          <w:sz w:val="24"/>
          <w:szCs w:val="24"/>
          <w:lang w:val="en-US"/>
        </w:rPr>
      </w:pPr>
      <w:bookmarkStart w:id="78" w:name="_heading=h.3vac5uf" w:colFirst="0" w:colLast="0"/>
      <w:bookmarkEnd w:id="78"/>
      <w:proofErr w:type="spellStart"/>
      <w:r w:rsidRPr="00030972">
        <w:rPr>
          <w:rFonts w:ascii="Times New Roman" w:eastAsia="Times New Roman" w:hAnsi="Times New Roman" w:cs="Times New Roman"/>
          <w:b/>
          <w:bCs/>
          <w:color w:val="000000"/>
          <w:sz w:val="24"/>
          <w:szCs w:val="24"/>
          <w:lang w:val="en-US"/>
        </w:rPr>
        <w:t>Referências</w:t>
      </w:r>
      <w:proofErr w:type="spellEnd"/>
    </w:p>
    <w:p w14:paraId="46105605" w14:textId="77777777" w:rsidR="00E03B80" w:rsidRPr="00F41EBA" w:rsidRDefault="00E03B80">
      <w:pPr>
        <w:spacing w:after="0" w:line="360" w:lineRule="auto"/>
        <w:rPr>
          <w:rFonts w:ascii="Times New Roman" w:eastAsia="Times New Roman" w:hAnsi="Times New Roman" w:cs="Times New Roman"/>
          <w:lang w:val="en-US"/>
        </w:rPr>
      </w:pPr>
    </w:p>
    <w:p w14:paraId="7BC0DCBF" w14:textId="77777777" w:rsidR="00E03B80" w:rsidRPr="00F41EBA" w:rsidRDefault="009E36F7">
      <w:pPr>
        <w:spacing w:after="0" w:line="360" w:lineRule="auto"/>
        <w:jc w:val="both"/>
        <w:rPr>
          <w:rFonts w:ascii="Times New Roman" w:eastAsia="Times New Roman" w:hAnsi="Times New Roman" w:cs="Times New Roman"/>
          <w:lang w:val="en-US"/>
        </w:rPr>
      </w:pPr>
      <w:r w:rsidRPr="00F41EBA">
        <w:rPr>
          <w:rFonts w:ascii="Times New Roman" w:eastAsia="Times New Roman" w:hAnsi="Times New Roman" w:cs="Times New Roman"/>
          <w:lang w:val="en-US"/>
        </w:rPr>
        <w:t xml:space="preserve">ASAD, Talal. </w:t>
      </w:r>
      <w:r w:rsidRPr="00F41EBA">
        <w:rPr>
          <w:rFonts w:ascii="Times New Roman" w:eastAsia="Times New Roman" w:hAnsi="Times New Roman" w:cs="Times New Roman"/>
          <w:b/>
          <w:lang w:val="en-US"/>
        </w:rPr>
        <w:t>Formations of the secular</w:t>
      </w:r>
      <w:r w:rsidRPr="00F41EBA">
        <w:rPr>
          <w:rFonts w:ascii="Times New Roman" w:eastAsia="Times New Roman" w:hAnsi="Times New Roman" w:cs="Times New Roman"/>
          <w:lang w:val="en-US"/>
        </w:rPr>
        <w:t>. Stanford: Stanford University Press, 2003.</w:t>
      </w:r>
    </w:p>
    <w:p w14:paraId="5881087E" w14:textId="77777777" w:rsidR="00E03B80" w:rsidRDefault="009E36F7">
      <w:pPr>
        <w:spacing w:after="0" w:line="240" w:lineRule="auto"/>
        <w:jc w:val="both"/>
        <w:rPr>
          <w:rFonts w:ascii="Times New Roman" w:eastAsia="Times New Roman" w:hAnsi="Times New Roman" w:cs="Times New Roman"/>
        </w:rPr>
      </w:pPr>
      <w:r w:rsidRPr="00F41EBA">
        <w:rPr>
          <w:rFonts w:ascii="Times New Roman" w:eastAsia="Times New Roman" w:hAnsi="Times New Roman" w:cs="Times New Roman"/>
          <w:lang w:val="en-US"/>
        </w:rPr>
        <w:t xml:space="preserve">BONIOLO, Roberta Machado. </w:t>
      </w:r>
      <w:r>
        <w:rPr>
          <w:rFonts w:ascii="Times New Roman" w:eastAsia="Times New Roman" w:hAnsi="Times New Roman" w:cs="Times New Roman"/>
          <w:b/>
        </w:rPr>
        <w:t>O sagrado e o meio ambiente</w:t>
      </w:r>
      <w:r>
        <w:rPr>
          <w:rFonts w:ascii="Times New Roman" w:eastAsia="Times New Roman" w:hAnsi="Times New Roman" w:cs="Times New Roman"/>
        </w:rPr>
        <w:t>:</w:t>
      </w:r>
      <w:r>
        <w:rPr>
          <w:rFonts w:ascii="Times New Roman" w:eastAsia="Times New Roman" w:hAnsi="Times New Roman" w:cs="Times New Roman"/>
          <w:b/>
        </w:rPr>
        <w:t xml:space="preserve"> as controvérsias na regulamentação das oferendas no Parque Nacional da Tijuca (RJ)</w:t>
      </w:r>
      <w:r>
        <w:rPr>
          <w:rFonts w:ascii="Times New Roman" w:eastAsia="Times New Roman" w:hAnsi="Times New Roman" w:cs="Times New Roman"/>
        </w:rPr>
        <w:t>. 1. ed. Rio de Janeiro: Autografia, 2020.</w:t>
      </w:r>
    </w:p>
    <w:p w14:paraId="692FBF69" w14:textId="77777777" w:rsidR="00E03B80" w:rsidRDefault="00E03B80">
      <w:pPr>
        <w:spacing w:after="0" w:line="240" w:lineRule="auto"/>
        <w:jc w:val="both"/>
        <w:rPr>
          <w:rFonts w:ascii="Times New Roman" w:eastAsia="Times New Roman" w:hAnsi="Times New Roman" w:cs="Times New Roman"/>
        </w:rPr>
      </w:pPr>
    </w:p>
    <w:p w14:paraId="67CEFFBA"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BOTELHO, Janaina.</w:t>
      </w:r>
      <w:r>
        <w:rPr>
          <w:rFonts w:ascii="Times New Roman" w:eastAsia="Times New Roman" w:hAnsi="Times New Roman" w:cs="Times New Roman"/>
          <w:b/>
        </w:rPr>
        <w:t xml:space="preserve"> </w:t>
      </w:r>
      <w:r>
        <w:rPr>
          <w:rFonts w:ascii="Times New Roman" w:eastAsia="Times New Roman" w:hAnsi="Times New Roman" w:cs="Times New Roman"/>
        </w:rPr>
        <w:t xml:space="preserve">O mito da igualdade racial. </w:t>
      </w:r>
      <w:r>
        <w:rPr>
          <w:rFonts w:ascii="Times New Roman" w:eastAsia="Times New Roman" w:hAnsi="Times New Roman" w:cs="Times New Roman"/>
          <w:b/>
        </w:rPr>
        <w:t>História e Memória</w:t>
      </w:r>
      <w:r>
        <w:rPr>
          <w:rFonts w:ascii="Times New Roman" w:eastAsia="Times New Roman" w:hAnsi="Times New Roman" w:cs="Times New Roman"/>
        </w:rPr>
        <w:t xml:space="preserve">. Disponível em: </w:t>
      </w:r>
    </w:p>
    <w:p w14:paraId="0B356195"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https://historiadefriburgo.blogspot.com/2010/12/o-mito-da-igualdade-racial.html, acesso em 24/06/2024.</w:t>
      </w:r>
    </w:p>
    <w:p w14:paraId="19ED50E5" w14:textId="77777777" w:rsidR="00E03B80" w:rsidRDefault="00E03B80">
      <w:pPr>
        <w:spacing w:after="0" w:line="240" w:lineRule="auto"/>
        <w:jc w:val="both"/>
        <w:rPr>
          <w:rFonts w:ascii="Times New Roman" w:eastAsia="Times New Roman" w:hAnsi="Times New Roman" w:cs="Times New Roman"/>
        </w:rPr>
      </w:pPr>
    </w:p>
    <w:p w14:paraId="40452AC5"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CARDOSO DE OLIVEIRA, Luís Roberto. </w:t>
      </w:r>
      <w:r>
        <w:rPr>
          <w:rFonts w:ascii="Times New Roman" w:eastAsia="Times New Roman" w:hAnsi="Times New Roman" w:cs="Times New Roman"/>
          <w:b/>
          <w:i/>
        </w:rPr>
        <w:t>Direito Legal e Insulto Moral: dilemas da cidadania no Brasil, Quebec e EUA</w:t>
      </w:r>
      <w:r>
        <w:rPr>
          <w:rFonts w:ascii="Times New Roman" w:eastAsia="Times New Roman" w:hAnsi="Times New Roman" w:cs="Times New Roman"/>
        </w:rPr>
        <w:t>. Rio de Janeiro: Relume Dumará, 2002.</w:t>
      </w:r>
    </w:p>
    <w:p w14:paraId="3886AFA5" w14:textId="77777777" w:rsidR="00E03B80" w:rsidRDefault="00E03B80">
      <w:pPr>
        <w:spacing w:after="0" w:line="240" w:lineRule="auto"/>
        <w:jc w:val="both"/>
        <w:rPr>
          <w:rFonts w:ascii="Times New Roman" w:eastAsia="Times New Roman" w:hAnsi="Times New Roman" w:cs="Times New Roman"/>
        </w:rPr>
      </w:pPr>
    </w:p>
    <w:p w14:paraId="220D0BE2" w14:textId="77777777" w:rsidR="00E03B80" w:rsidRPr="00F41EBA" w:rsidRDefault="009E36F7">
      <w:pPr>
        <w:spacing w:after="0" w:line="240" w:lineRule="auto"/>
        <w:jc w:val="both"/>
        <w:rPr>
          <w:rFonts w:ascii="Times New Roman" w:eastAsia="Times New Roman" w:hAnsi="Times New Roman" w:cs="Times New Roman"/>
          <w:lang w:val="en-US"/>
        </w:rPr>
      </w:pPr>
      <w:r>
        <w:rPr>
          <w:rFonts w:ascii="Times New Roman" w:eastAsia="Times New Roman" w:hAnsi="Times New Roman" w:cs="Times New Roman"/>
        </w:rPr>
        <w:t xml:space="preserve">CASANOVA, José. </w:t>
      </w:r>
      <w:proofErr w:type="spellStart"/>
      <w:r>
        <w:rPr>
          <w:rFonts w:ascii="Times New Roman" w:eastAsia="Times New Roman" w:hAnsi="Times New Roman" w:cs="Times New Roman"/>
          <w:b/>
        </w:rPr>
        <w:t>Public</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religion</w:t>
      </w:r>
      <w:proofErr w:type="spellEnd"/>
      <w:r>
        <w:rPr>
          <w:rFonts w:ascii="Times New Roman" w:eastAsia="Times New Roman" w:hAnsi="Times New Roman" w:cs="Times New Roman"/>
          <w:b/>
        </w:rPr>
        <w:t xml:space="preserve"> in </w:t>
      </w:r>
      <w:proofErr w:type="spellStart"/>
      <w:r>
        <w:rPr>
          <w:rFonts w:ascii="Times New Roman" w:eastAsia="Times New Roman" w:hAnsi="Times New Roman" w:cs="Times New Roman"/>
          <w:b/>
        </w:rPr>
        <w:t>the</w:t>
      </w:r>
      <w:proofErr w:type="spellEnd"/>
      <w:r>
        <w:rPr>
          <w:rFonts w:ascii="Times New Roman" w:eastAsia="Times New Roman" w:hAnsi="Times New Roman" w:cs="Times New Roman"/>
          <w:b/>
        </w:rPr>
        <w:t xml:space="preserve"> </w:t>
      </w:r>
      <w:proofErr w:type="spellStart"/>
      <w:r>
        <w:rPr>
          <w:rFonts w:ascii="Times New Roman" w:eastAsia="Times New Roman" w:hAnsi="Times New Roman" w:cs="Times New Roman"/>
          <w:b/>
        </w:rPr>
        <w:t>modern</w:t>
      </w:r>
      <w:proofErr w:type="spellEnd"/>
      <w:r>
        <w:rPr>
          <w:rFonts w:ascii="Times New Roman" w:eastAsia="Times New Roman" w:hAnsi="Times New Roman" w:cs="Times New Roman"/>
          <w:b/>
        </w:rPr>
        <w:t xml:space="preserve"> world</w:t>
      </w:r>
      <w:r>
        <w:rPr>
          <w:rFonts w:ascii="Times New Roman" w:eastAsia="Times New Roman" w:hAnsi="Times New Roman" w:cs="Times New Roman"/>
        </w:rPr>
        <w:t xml:space="preserve">. </w:t>
      </w:r>
      <w:r w:rsidRPr="00F41EBA">
        <w:rPr>
          <w:rFonts w:ascii="Times New Roman" w:eastAsia="Times New Roman" w:hAnsi="Times New Roman" w:cs="Times New Roman"/>
          <w:lang w:val="en-US"/>
        </w:rPr>
        <w:t>Chicago: The University of Chicago Press, 1994.</w:t>
      </w:r>
    </w:p>
    <w:p w14:paraId="698DA6C1" w14:textId="77777777" w:rsidR="00E03B80" w:rsidRPr="00F41EBA" w:rsidRDefault="00E03B80">
      <w:pPr>
        <w:spacing w:after="0" w:line="240" w:lineRule="auto"/>
        <w:jc w:val="both"/>
        <w:rPr>
          <w:rFonts w:ascii="Times New Roman" w:eastAsia="Times New Roman" w:hAnsi="Times New Roman" w:cs="Times New Roman"/>
          <w:lang w:val="en-US"/>
        </w:rPr>
      </w:pPr>
    </w:p>
    <w:p w14:paraId="7A432927"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EXTRA. “Placa na Baixada diz que cidade ‘pertence ao Senhor Jesus’ e vira alvo de críticas”. </w:t>
      </w:r>
      <w:r>
        <w:rPr>
          <w:rFonts w:ascii="Times New Roman" w:eastAsia="Times New Roman" w:hAnsi="Times New Roman" w:cs="Times New Roman"/>
          <w:b/>
        </w:rPr>
        <w:t>Extra</w:t>
      </w:r>
      <w:r>
        <w:rPr>
          <w:rFonts w:ascii="Times New Roman" w:eastAsia="Times New Roman" w:hAnsi="Times New Roman" w:cs="Times New Roman"/>
        </w:rPr>
        <w:t>, Notícias, Rio, 6 jun. 2018. Disponível em: https://extra.globo.com/noticias/rio/placa-na-baixada-diz-que-cidade-pertence-ao-senhorjesus-vira-alvo-de-criticas-22951395.html, acesso em 24/06/2024.</w:t>
      </w:r>
    </w:p>
    <w:p w14:paraId="7D8EC4B6" w14:textId="77777777" w:rsidR="00E03B80" w:rsidRDefault="00E03B80">
      <w:pPr>
        <w:spacing w:after="0" w:line="240" w:lineRule="auto"/>
        <w:jc w:val="both"/>
        <w:rPr>
          <w:rFonts w:ascii="Times New Roman" w:eastAsia="Times New Roman" w:hAnsi="Times New Roman" w:cs="Times New Roman"/>
        </w:rPr>
      </w:pPr>
    </w:p>
    <w:p w14:paraId="691D6A95"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FERNANDES-PINTO, Érica; IRVING, Marta de Azevedo. Sítios Naturais Sagrados no Brasil: o gigante desconhecido. </w:t>
      </w:r>
      <w:r>
        <w:rPr>
          <w:rFonts w:ascii="Times New Roman" w:eastAsia="Times New Roman" w:hAnsi="Times New Roman" w:cs="Times New Roman"/>
          <w:i/>
        </w:rPr>
        <w:t>In</w:t>
      </w:r>
      <w:r>
        <w:rPr>
          <w:rFonts w:ascii="Times New Roman" w:eastAsia="Times New Roman" w:hAnsi="Times New Roman" w:cs="Times New Roman"/>
        </w:rPr>
        <w:t xml:space="preserve">: </w:t>
      </w:r>
      <w:proofErr w:type="spellStart"/>
      <w:r>
        <w:rPr>
          <w:rFonts w:ascii="Times New Roman" w:eastAsia="Times New Roman" w:hAnsi="Times New Roman" w:cs="Times New Roman"/>
        </w:rPr>
        <w:t>Hanazaki</w:t>
      </w:r>
      <w:proofErr w:type="spellEnd"/>
      <w:r>
        <w:rPr>
          <w:rFonts w:ascii="Times New Roman" w:eastAsia="Times New Roman" w:hAnsi="Times New Roman" w:cs="Times New Roman"/>
        </w:rPr>
        <w:t xml:space="preserve">, N., </w:t>
      </w:r>
      <w:r>
        <w:rPr>
          <w:rFonts w:ascii="Times New Roman" w:eastAsia="Times New Roman" w:hAnsi="Times New Roman" w:cs="Times New Roman"/>
          <w:i/>
        </w:rPr>
        <w:t>et al</w:t>
      </w:r>
      <w:r>
        <w:rPr>
          <w:rFonts w:ascii="Times New Roman" w:eastAsia="Times New Roman" w:hAnsi="Times New Roman" w:cs="Times New Roman"/>
        </w:rPr>
        <w:t>. (</w:t>
      </w:r>
      <w:proofErr w:type="spellStart"/>
      <w:r>
        <w:rPr>
          <w:rFonts w:ascii="Times New Roman" w:eastAsia="Times New Roman" w:hAnsi="Times New Roman" w:cs="Times New Roman"/>
        </w:rPr>
        <w:t>Orgs</w:t>
      </w:r>
      <w:proofErr w:type="spellEnd"/>
      <w:r>
        <w:rPr>
          <w:rFonts w:ascii="Times New Roman" w:eastAsia="Times New Roman" w:hAnsi="Times New Roman" w:cs="Times New Roman"/>
        </w:rPr>
        <w:t xml:space="preserve">.). </w:t>
      </w:r>
      <w:r>
        <w:rPr>
          <w:rFonts w:ascii="Times New Roman" w:eastAsia="Times New Roman" w:hAnsi="Times New Roman" w:cs="Times New Roman"/>
          <w:b/>
        </w:rPr>
        <w:t>Culturas e Biodiversidade:</w:t>
      </w:r>
      <w:r>
        <w:rPr>
          <w:rFonts w:ascii="Times New Roman" w:eastAsia="Times New Roman" w:hAnsi="Times New Roman" w:cs="Times New Roman"/>
        </w:rPr>
        <w:t xml:space="preserve"> o presente que temos e o futuro que queremos. Anais do VII Seminário Brasileiro sobre Áreas Protegidas e Inclusão Social e II Encontro Latino-Americano sobre Áreas Protegidas e Inclusão Social, Florianópolis: Universidade Federal de Santa Catarina, 2015. (ANAIS). </w:t>
      </w:r>
    </w:p>
    <w:p w14:paraId="288EC8B2" w14:textId="77777777" w:rsidR="00E03B80" w:rsidRDefault="00E03B80">
      <w:pPr>
        <w:spacing w:after="0" w:line="240" w:lineRule="auto"/>
        <w:jc w:val="both"/>
        <w:rPr>
          <w:rFonts w:ascii="Times New Roman" w:eastAsia="Times New Roman" w:hAnsi="Times New Roman" w:cs="Times New Roman"/>
        </w:rPr>
      </w:pPr>
    </w:p>
    <w:p w14:paraId="08B62417"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FONSECA, Denise Pini </w:t>
      </w:r>
      <w:proofErr w:type="spellStart"/>
      <w:r>
        <w:rPr>
          <w:rFonts w:ascii="Times New Roman" w:eastAsia="Times New Roman" w:hAnsi="Times New Roman" w:cs="Times New Roman"/>
        </w:rPr>
        <w:t>Rosalem</w:t>
      </w:r>
      <w:proofErr w:type="spellEnd"/>
      <w:r>
        <w:rPr>
          <w:rFonts w:ascii="Times New Roman" w:eastAsia="Times New Roman" w:hAnsi="Times New Roman" w:cs="Times New Roman"/>
        </w:rPr>
        <w:t xml:space="preserve"> da; GIACOMINI, Sonia Maria. </w:t>
      </w:r>
      <w:r>
        <w:rPr>
          <w:rFonts w:ascii="Times New Roman" w:eastAsia="Times New Roman" w:hAnsi="Times New Roman" w:cs="Times New Roman"/>
          <w:b/>
        </w:rPr>
        <w:t>Presença do axé</w:t>
      </w:r>
      <w:r>
        <w:rPr>
          <w:rFonts w:ascii="Times New Roman" w:eastAsia="Times New Roman" w:hAnsi="Times New Roman" w:cs="Times New Roman"/>
          <w:i/>
        </w:rPr>
        <w:t>:</w:t>
      </w:r>
      <w:r>
        <w:rPr>
          <w:rFonts w:ascii="Times New Roman" w:eastAsia="Times New Roman" w:hAnsi="Times New Roman" w:cs="Times New Roman"/>
        </w:rPr>
        <w:t xml:space="preserve"> mapeando terreiros no Rio de Janeiro. Rio de Janeiro: Pallas, 2013.</w:t>
      </w:r>
    </w:p>
    <w:p w14:paraId="4E934E83" w14:textId="77777777" w:rsidR="00E03B80" w:rsidRDefault="00E03B80">
      <w:pPr>
        <w:spacing w:after="0" w:line="240" w:lineRule="auto"/>
        <w:jc w:val="both"/>
        <w:rPr>
          <w:rFonts w:ascii="Times New Roman" w:eastAsia="Times New Roman" w:hAnsi="Times New Roman" w:cs="Times New Roman"/>
        </w:rPr>
      </w:pPr>
    </w:p>
    <w:p w14:paraId="0437CE5C"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LATOUR, Bruno. </w:t>
      </w:r>
      <w:r>
        <w:rPr>
          <w:rFonts w:ascii="Times New Roman" w:eastAsia="Times New Roman" w:hAnsi="Times New Roman" w:cs="Times New Roman"/>
          <w:b/>
        </w:rPr>
        <w:t>Ciência em ação</w:t>
      </w:r>
      <w:r>
        <w:rPr>
          <w:rFonts w:ascii="Times New Roman" w:eastAsia="Times New Roman" w:hAnsi="Times New Roman" w:cs="Times New Roman"/>
        </w:rPr>
        <w:t>: como seguir cientistas e engenheiros sociedade afora. São Paulo: Ed. Unesp, 2000.</w:t>
      </w:r>
    </w:p>
    <w:p w14:paraId="6BF45FEF" w14:textId="77777777" w:rsidR="00E03B80" w:rsidRDefault="00E03B80">
      <w:pPr>
        <w:spacing w:after="0" w:line="240" w:lineRule="auto"/>
        <w:jc w:val="both"/>
        <w:rPr>
          <w:rFonts w:ascii="Times New Roman" w:eastAsia="Times New Roman" w:hAnsi="Times New Roman" w:cs="Times New Roman"/>
        </w:rPr>
      </w:pPr>
    </w:p>
    <w:p w14:paraId="19113CBA"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LEFEBVRE, Henri. </w:t>
      </w:r>
      <w:r>
        <w:rPr>
          <w:rFonts w:ascii="Times New Roman" w:eastAsia="Times New Roman" w:hAnsi="Times New Roman" w:cs="Times New Roman"/>
          <w:b/>
        </w:rPr>
        <w:t>O Direito à Cidade</w:t>
      </w:r>
      <w:r>
        <w:rPr>
          <w:rFonts w:ascii="Times New Roman" w:eastAsia="Times New Roman" w:hAnsi="Times New Roman" w:cs="Times New Roman"/>
        </w:rPr>
        <w:t>. São Paulo, Centauro, 2001.</w:t>
      </w:r>
    </w:p>
    <w:p w14:paraId="45536A6F" w14:textId="77777777" w:rsidR="00E03B80" w:rsidRDefault="00E03B80">
      <w:pPr>
        <w:spacing w:after="0" w:line="240" w:lineRule="auto"/>
        <w:jc w:val="both"/>
        <w:rPr>
          <w:rFonts w:ascii="Times New Roman" w:eastAsia="Times New Roman" w:hAnsi="Times New Roman" w:cs="Times New Roman"/>
        </w:rPr>
      </w:pPr>
    </w:p>
    <w:p w14:paraId="2C270D60"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LOZADA, Gioconda. </w:t>
      </w:r>
      <w:r>
        <w:rPr>
          <w:rFonts w:ascii="Times New Roman" w:eastAsia="Times New Roman" w:hAnsi="Times New Roman" w:cs="Times New Roman"/>
          <w:b/>
        </w:rPr>
        <w:t>Presença negra</w:t>
      </w:r>
      <w:r>
        <w:rPr>
          <w:rFonts w:ascii="Times New Roman" w:eastAsia="Times New Roman" w:hAnsi="Times New Roman" w:cs="Times New Roman"/>
        </w:rPr>
        <w:t>: uma nova abordagem da história de Nova Friburgo. Niterói: EDUFF, 1991.</w:t>
      </w:r>
    </w:p>
    <w:p w14:paraId="7138E8AC" w14:textId="77777777" w:rsidR="00E03B80" w:rsidRDefault="00E03B80">
      <w:pPr>
        <w:spacing w:after="0" w:line="240" w:lineRule="auto"/>
        <w:jc w:val="both"/>
        <w:rPr>
          <w:rFonts w:ascii="Times New Roman" w:eastAsia="Times New Roman" w:hAnsi="Times New Roman" w:cs="Times New Roman"/>
        </w:rPr>
      </w:pPr>
    </w:p>
    <w:p w14:paraId="2F4315A8"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AUTORA, 2012.</w:t>
      </w:r>
    </w:p>
    <w:p w14:paraId="3BA29B95" w14:textId="77777777" w:rsidR="00E03B80" w:rsidRDefault="00E03B80">
      <w:pPr>
        <w:spacing w:after="0" w:line="240" w:lineRule="auto"/>
        <w:jc w:val="both"/>
        <w:rPr>
          <w:rFonts w:ascii="Times New Roman" w:eastAsia="Times New Roman" w:hAnsi="Times New Roman" w:cs="Times New Roman"/>
        </w:rPr>
      </w:pPr>
    </w:p>
    <w:p w14:paraId="68377CE4"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AUTORA, 2021. </w:t>
      </w:r>
    </w:p>
    <w:p w14:paraId="33BF27E5" w14:textId="77777777" w:rsidR="00E03B80" w:rsidRDefault="00E03B80">
      <w:pPr>
        <w:spacing w:after="0" w:line="240" w:lineRule="auto"/>
        <w:jc w:val="both"/>
        <w:rPr>
          <w:rFonts w:ascii="Times New Roman" w:eastAsia="Times New Roman" w:hAnsi="Times New Roman" w:cs="Times New Roman"/>
        </w:rPr>
      </w:pPr>
    </w:p>
    <w:p w14:paraId="476A59B4"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AUTORA, 2024.</w:t>
      </w:r>
    </w:p>
    <w:p w14:paraId="56001C3D" w14:textId="77777777" w:rsidR="00E03B80" w:rsidRDefault="00E03B80">
      <w:pPr>
        <w:spacing w:after="0" w:line="240" w:lineRule="auto"/>
        <w:jc w:val="both"/>
        <w:rPr>
          <w:rFonts w:ascii="Times New Roman" w:eastAsia="Times New Roman" w:hAnsi="Times New Roman" w:cs="Times New Roman"/>
        </w:rPr>
      </w:pPr>
    </w:p>
    <w:p w14:paraId="5D4845CC"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AUTORA et al., 2017.</w:t>
      </w:r>
    </w:p>
    <w:p w14:paraId="38AA83B1" w14:textId="77777777" w:rsidR="00E03B80" w:rsidRDefault="00E03B80">
      <w:pPr>
        <w:spacing w:after="0" w:line="240" w:lineRule="auto"/>
        <w:jc w:val="both"/>
        <w:rPr>
          <w:rFonts w:ascii="Times New Roman" w:eastAsia="Times New Roman" w:hAnsi="Times New Roman" w:cs="Times New Roman"/>
        </w:rPr>
      </w:pPr>
    </w:p>
    <w:p w14:paraId="008AFC50"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AUTORA et al, 2023.</w:t>
      </w:r>
    </w:p>
    <w:p w14:paraId="6EFE48D3" w14:textId="77777777" w:rsidR="00E03B80" w:rsidRDefault="00E03B80">
      <w:pPr>
        <w:spacing w:after="0" w:line="240" w:lineRule="auto"/>
        <w:jc w:val="both"/>
        <w:rPr>
          <w:rFonts w:ascii="Times New Roman" w:eastAsia="Times New Roman" w:hAnsi="Times New Roman" w:cs="Times New Roman"/>
        </w:rPr>
      </w:pPr>
    </w:p>
    <w:p w14:paraId="2C3CB699"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NOGUEIRA, Sidnei. </w:t>
      </w:r>
      <w:r>
        <w:rPr>
          <w:rFonts w:ascii="Times New Roman" w:eastAsia="Times New Roman" w:hAnsi="Times New Roman" w:cs="Times New Roman"/>
          <w:b/>
        </w:rPr>
        <w:t>Intolerância religiosa</w:t>
      </w:r>
      <w:r>
        <w:rPr>
          <w:rFonts w:ascii="Times New Roman" w:eastAsia="Times New Roman" w:hAnsi="Times New Roman" w:cs="Times New Roman"/>
        </w:rPr>
        <w:t>. São Paulo: Pólen, 2020.</w:t>
      </w:r>
    </w:p>
    <w:p w14:paraId="3035D8D6" w14:textId="77777777" w:rsidR="00E03B80" w:rsidRDefault="00E03B80">
      <w:pPr>
        <w:spacing w:after="0" w:line="240" w:lineRule="auto"/>
        <w:jc w:val="both"/>
        <w:rPr>
          <w:rFonts w:ascii="Times New Roman" w:eastAsia="Times New Roman" w:hAnsi="Times New Roman" w:cs="Times New Roman"/>
        </w:rPr>
      </w:pPr>
    </w:p>
    <w:p w14:paraId="1CCC47A3"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SERRA, </w:t>
      </w:r>
      <w:proofErr w:type="spellStart"/>
      <w:r>
        <w:rPr>
          <w:rFonts w:ascii="Times New Roman" w:eastAsia="Times New Roman" w:hAnsi="Times New Roman" w:cs="Times New Roman"/>
        </w:rPr>
        <w:t>Ordep</w:t>
      </w:r>
      <w:proofErr w:type="spellEnd"/>
      <w:r>
        <w:rPr>
          <w:rFonts w:ascii="Times New Roman" w:eastAsia="Times New Roman" w:hAnsi="Times New Roman" w:cs="Times New Roman"/>
          <w:b/>
          <w:i/>
        </w:rPr>
        <w:t>. Águas do Rei</w:t>
      </w:r>
      <w:r>
        <w:rPr>
          <w:rFonts w:ascii="Times New Roman" w:eastAsia="Times New Roman" w:hAnsi="Times New Roman" w:cs="Times New Roman"/>
        </w:rPr>
        <w:t>. Petrópolis: Editora Vozes, 1995.</w:t>
      </w:r>
    </w:p>
    <w:p w14:paraId="63E4ED0A" w14:textId="77777777" w:rsidR="00E03B80" w:rsidRDefault="00E03B80">
      <w:pPr>
        <w:spacing w:after="0" w:line="240" w:lineRule="auto"/>
        <w:jc w:val="both"/>
        <w:rPr>
          <w:rFonts w:ascii="Times New Roman" w:eastAsia="Times New Roman" w:hAnsi="Times New Roman" w:cs="Times New Roman"/>
        </w:rPr>
      </w:pPr>
    </w:p>
    <w:p w14:paraId="606674A5"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SIMONI, Joana; RUA, João. Problematizando o mito fundador de Nova Friburgo como a “Suíça Brasileira”: invisibilização étnico-racial e (</w:t>
      </w:r>
      <w:proofErr w:type="spellStart"/>
      <w:r>
        <w:rPr>
          <w:rFonts w:ascii="Times New Roman" w:eastAsia="Times New Roman" w:hAnsi="Times New Roman" w:cs="Times New Roman"/>
        </w:rPr>
        <w:t>re</w:t>
      </w:r>
      <w:proofErr w:type="spellEnd"/>
      <w:r>
        <w:rPr>
          <w:rFonts w:ascii="Times New Roman" w:eastAsia="Times New Roman" w:hAnsi="Times New Roman" w:cs="Times New Roman"/>
        </w:rPr>
        <w:t xml:space="preserve">)criação de espaço-temporalidades. </w:t>
      </w:r>
      <w:proofErr w:type="spellStart"/>
      <w:r>
        <w:rPr>
          <w:rFonts w:ascii="Times New Roman" w:eastAsia="Times New Roman" w:hAnsi="Times New Roman" w:cs="Times New Roman"/>
          <w:b/>
        </w:rPr>
        <w:t>GEOgraphia</w:t>
      </w:r>
      <w:proofErr w:type="spellEnd"/>
      <w:r>
        <w:rPr>
          <w:rFonts w:ascii="Times New Roman" w:eastAsia="Times New Roman" w:hAnsi="Times New Roman" w:cs="Times New Roman"/>
        </w:rPr>
        <w:t>, Niterói, vol. 24, n. 53, e54545, 2022.</w:t>
      </w:r>
    </w:p>
    <w:p w14:paraId="5595B9E1" w14:textId="77777777" w:rsidR="00E03B80" w:rsidRDefault="00E03B80">
      <w:pPr>
        <w:spacing w:after="0" w:line="240" w:lineRule="auto"/>
        <w:jc w:val="both"/>
        <w:rPr>
          <w:rFonts w:ascii="Times New Roman" w:eastAsia="Times New Roman" w:hAnsi="Times New Roman" w:cs="Times New Roman"/>
        </w:rPr>
      </w:pPr>
    </w:p>
    <w:p w14:paraId="6C08C1B4"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VOGEL, Arno, MELLO, Marco Antônio da Silva &amp; BARROS, José Flávio Pessoa de. </w:t>
      </w:r>
      <w:r>
        <w:rPr>
          <w:rFonts w:ascii="Times New Roman" w:eastAsia="Times New Roman" w:hAnsi="Times New Roman" w:cs="Times New Roman"/>
          <w:b/>
        </w:rPr>
        <w:t>A galinha-d’angola</w:t>
      </w:r>
      <w:r>
        <w:rPr>
          <w:rFonts w:ascii="Times New Roman" w:eastAsia="Times New Roman" w:hAnsi="Times New Roman" w:cs="Times New Roman"/>
        </w:rPr>
        <w:t>: iniciação e identidade na cultura afro-brasileira. Rio de Janeiro / Niterói: Pallas / EDUFF, 1993.</w:t>
      </w:r>
    </w:p>
    <w:p w14:paraId="26FC15D8" w14:textId="77777777" w:rsidR="00E03B80" w:rsidRDefault="00E03B80">
      <w:pPr>
        <w:spacing w:after="0" w:line="240" w:lineRule="auto"/>
        <w:jc w:val="both"/>
        <w:rPr>
          <w:rFonts w:ascii="Times New Roman" w:eastAsia="Times New Roman" w:hAnsi="Times New Roman" w:cs="Times New Roman"/>
        </w:rPr>
      </w:pPr>
    </w:p>
    <w:p w14:paraId="2FDED843" w14:textId="77777777" w:rsidR="00E03B80" w:rsidRDefault="00E03B80">
      <w:pPr>
        <w:spacing w:after="0" w:line="240" w:lineRule="auto"/>
        <w:jc w:val="both"/>
        <w:rPr>
          <w:rFonts w:ascii="Times New Roman" w:eastAsia="Times New Roman" w:hAnsi="Times New Roman" w:cs="Times New Roman"/>
        </w:rPr>
      </w:pPr>
    </w:p>
    <w:p w14:paraId="7F9B6F94" w14:textId="77777777" w:rsidR="00030972" w:rsidRDefault="00030972">
      <w:pPr>
        <w:spacing w:after="0" w:line="240" w:lineRule="auto"/>
        <w:jc w:val="both"/>
        <w:rPr>
          <w:rFonts w:ascii="Times New Roman" w:eastAsia="Times New Roman" w:hAnsi="Times New Roman" w:cs="Times New Roman"/>
        </w:rPr>
      </w:pPr>
    </w:p>
    <w:p w14:paraId="748D25DA" w14:textId="77777777" w:rsidR="00030972" w:rsidRDefault="00030972">
      <w:pPr>
        <w:spacing w:after="0" w:line="240" w:lineRule="auto"/>
        <w:jc w:val="both"/>
        <w:rPr>
          <w:rFonts w:ascii="Times New Roman" w:eastAsia="Times New Roman" w:hAnsi="Times New Roman" w:cs="Times New Roman"/>
        </w:rPr>
      </w:pPr>
    </w:p>
    <w:p w14:paraId="13B12CCF" w14:textId="77777777" w:rsidR="00030972" w:rsidRDefault="00030972">
      <w:pPr>
        <w:spacing w:after="0" w:line="240" w:lineRule="auto"/>
        <w:jc w:val="both"/>
        <w:rPr>
          <w:rFonts w:ascii="Times New Roman" w:eastAsia="Times New Roman" w:hAnsi="Times New Roman" w:cs="Times New Roman"/>
        </w:rPr>
      </w:pPr>
    </w:p>
    <w:p w14:paraId="0F26C011" w14:textId="77777777" w:rsidR="00030972" w:rsidRDefault="00030972">
      <w:pPr>
        <w:spacing w:after="0" w:line="240" w:lineRule="auto"/>
        <w:jc w:val="both"/>
        <w:rPr>
          <w:rFonts w:ascii="Times New Roman" w:eastAsia="Times New Roman" w:hAnsi="Times New Roman" w:cs="Times New Roman"/>
        </w:rPr>
      </w:pPr>
    </w:p>
    <w:p w14:paraId="73E8DED4" w14:textId="77777777" w:rsidR="00030972" w:rsidRDefault="00030972">
      <w:pPr>
        <w:spacing w:after="0" w:line="240" w:lineRule="auto"/>
        <w:jc w:val="both"/>
        <w:rPr>
          <w:rFonts w:ascii="Times New Roman" w:eastAsia="Times New Roman" w:hAnsi="Times New Roman" w:cs="Times New Roman"/>
        </w:rPr>
      </w:pPr>
    </w:p>
    <w:p w14:paraId="2EAF3C8A" w14:textId="77777777" w:rsidR="00030972" w:rsidRDefault="00030972">
      <w:pPr>
        <w:spacing w:after="0" w:line="240" w:lineRule="auto"/>
        <w:jc w:val="both"/>
        <w:rPr>
          <w:rFonts w:ascii="Times New Roman" w:eastAsia="Times New Roman" w:hAnsi="Times New Roman" w:cs="Times New Roman"/>
        </w:rPr>
      </w:pPr>
    </w:p>
    <w:p w14:paraId="38470BEB" w14:textId="77777777" w:rsidR="00030972" w:rsidRDefault="00030972">
      <w:pPr>
        <w:spacing w:after="0" w:line="240" w:lineRule="auto"/>
        <w:jc w:val="both"/>
        <w:rPr>
          <w:rFonts w:ascii="Times New Roman" w:eastAsia="Times New Roman" w:hAnsi="Times New Roman" w:cs="Times New Roman"/>
        </w:rPr>
      </w:pPr>
    </w:p>
    <w:p w14:paraId="754E20EB" w14:textId="77777777" w:rsidR="00030972" w:rsidRDefault="00030972">
      <w:pPr>
        <w:spacing w:after="0" w:line="240" w:lineRule="auto"/>
        <w:jc w:val="both"/>
        <w:rPr>
          <w:rFonts w:ascii="Times New Roman" w:eastAsia="Times New Roman" w:hAnsi="Times New Roman" w:cs="Times New Roman"/>
        </w:rPr>
      </w:pPr>
    </w:p>
    <w:p w14:paraId="47E840D7" w14:textId="77777777" w:rsidR="00030972" w:rsidRDefault="00030972">
      <w:pPr>
        <w:spacing w:after="0" w:line="240" w:lineRule="auto"/>
        <w:jc w:val="both"/>
        <w:rPr>
          <w:rFonts w:ascii="Times New Roman" w:eastAsia="Times New Roman" w:hAnsi="Times New Roman" w:cs="Times New Roman"/>
        </w:rPr>
      </w:pPr>
    </w:p>
    <w:p w14:paraId="5A0F074C" w14:textId="77777777" w:rsidR="00030972" w:rsidRDefault="00030972">
      <w:pPr>
        <w:spacing w:after="0" w:line="240" w:lineRule="auto"/>
        <w:jc w:val="both"/>
        <w:rPr>
          <w:rFonts w:ascii="Times New Roman" w:eastAsia="Times New Roman" w:hAnsi="Times New Roman" w:cs="Times New Roman"/>
        </w:rPr>
      </w:pPr>
    </w:p>
    <w:p w14:paraId="14CC001D" w14:textId="77777777" w:rsidR="00030972" w:rsidRDefault="00030972">
      <w:pPr>
        <w:spacing w:after="0" w:line="240" w:lineRule="auto"/>
        <w:jc w:val="both"/>
        <w:rPr>
          <w:rFonts w:ascii="Times New Roman" w:eastAsia="Times New Roman" w:hAnsi="Times New Roman" w:cs="Times New Roman"/>
        </w:rPr>
      </w:pPr>
    </w:p>
    <w:p w14:paraId="69B6AF4D" w14:textId="77777777" w:rsidR="00030972" w:rsidRDefault="00030972">
      <w:pPr>
        <w:spacing w:after="0" w:line="240" w:lineRule="auto"/>
        <w:jc w:val="both"/>
        <w:rPr>
          <w:rFonts w:ascii="Times New Roman" w:eastAsia="Times New Roman" w:hAnsi="Times New Roman" w:cs="Times New Roman"/>
        </w:rPr>
      </w:pPr>
    </w:p>
    <w:p w14:paraId="052AFAE8" w14:textId="77777777" w:rsidR="00030972" w:rsidRDefault="00030972">
      <w:pPr>
        <w:spacing w:after="0" w:line="240" w:lineRule="auto"/>
        <w:jc w:val="both"/>
        <w:rPr>
          <w:rFonts w:ascii="Times New Roman" w:eastAsia="Times New Roman" w:hAnsi="Times New Roman" w:cs="Times New Roman"/>
        </w:rPr>
      </w:pPr>
    </w:p>
    <w:p w14:paraId="5725E05A" w14:textId="77777777" w:rsidR="00030972" w:rsidRDefault="00030972">
      <w:pPr>
        <w:spacing w:after="0" w:line="240" w:lineRule="auto"/>
        <w:jc w:val="both"/>
        <w:rPr>
          <w:rFonts w:ascii="Times New Roman" w:eastAsia="Times New Roman" w:hAnsi="Times New Roman" w:cs="Times New Roman"/>
        </w:rPr>
      </w:pPr>
    </w:p>
    <w:p w14:paraId="1A9E4A4A" w14:textId="77777777" w:rsidR="00A6552B" w:rsidRDefault="00A6552B">
      <w:pPr>
        <w:spacing w:after="0" w:line="240" w:lineRule="auto"/>
        <w:jc w:val="both"/>
        <w:rPr>
          <w:rFonts w:ascii="Times New Roman" w:eastAsia="Times New Roman" w:hAnsi="Times New Roman" w:cs="Times New Roman"/>
        </w:rPr>
      </w:pPr>
    </w:p>
    <w:p w14:paraId="76F7F0CF" w14:textId="77777777" w:rsidR="00A6552B" w:rsidRDefault="00A6552B">
      <w:pPr>
        <w:spacing w:after="0" w:line="240" w:lineRule="auto"/>
        <w:jc w:val="both"/>
        <w:rPr>
          <w:rFonts w:ascii="Times New Roman" w:eastAsia="Times New Roman" w:hAnsi="Times New Roman" w:cs="Times New Roman"/>
        </w:rPr>
      </w:pPr>
    </w:p>
    <w:p w14:paraId="63818A2D" w14:textId="77777777" w:rsidR="00030972" w:rsidRDefault="00030972">
      <w:pPr>
        <w:spacing w:after="0" w:line="240" w:lineRule="auto"/>
        <w:jc w:val="both"/>
        <w:rPr>
          <w:rFonts w:ascii="Times New Roman" w:eastAsia="Times New Roman" w:hAnsi="Times New Roman" w:cs="Times New Roman"/>
        </w:rPr>
      </w:pPr>
    </w:p>
    <w:p w14:paraId="131B3F2F" w14:textId="77777777" w:rsidR="00E03B80" w:rsidRDefault="00E03B80">
      <w:pPr>
        <w:spacing w:after="0" w:line="240" w:lineRule="auto"/>
        <w:jc w:val="both"/>
        <w:rPr>
          <w:rFonts w:ascii="Times New Roman" w:eastAsia="Times New Roman" w:hAnsi="Times New Roman" w:cs="Times New Roman"/>
        </w:rPr>
      </w:pPr>
    </w:p>
    <w:p w14:paraId="1753B46F" w14:textId="77777777" w:rsidR="00E03B80" w:rsidRPr="00A6552B" w:rsidRDefault="009E36F7">
      <w:pPr>
        <w:pStyle w:val="Ttulo2"/>
        <w:rPr>
          <w:rFonts w:ascii="Times New Roman" w:eastAsia="Times New Roman" w:hAnsi="Times New Roman" w:cs="Times New Roman"/>
          <w:b/>
          <w:bCs/>
          <w:color w:val="000000"/>
          <w:sz w:val="24"/>
          <w:szCs w:val="24"/>
        </w:rPr>
      </w:pPr>
      <w:bookmarkStart w:id="79" w:name="_heading=h.2afmg28" w:colFirst="0" w:colLast="0"/>
      <w:bookmarkEnd w:id="79"/>
      <w:r w:rsidRPr="00A6552B">
        <w:rPr>
          <w:rFonts w:ascii="Times New Roman" w:eastAsia="Times New Roman" w:hAnsi="Times New Roman" w:cs="Times New Roman"/>
          <w:b/>
          <w:bCs/>
          <w:color w:val="000000"/>
          <w:sz w:val="24"/>
          <w:szCs w:val="24"/>
        </w:rPr>
        <w:lastRenderedPageBreak/>
        <w:t>Candomblé Ketu em São Gonçalo: Memórias da África Ocidental na cultura fluminense</w:t>
      </w:r>
    </w:p>
    <w:p w14:paraId="013DCF4F" w14:textId="77777777" w:rsidR="00E03B80" w:rsidRDefault="00E03B80">
      <w:pPr>
        <w:spacing w:before="100" w:after="100" w:line="240" w:lineRule="auto"/>
        <w:rPr>
          <w:rFonts w:ascii="Times New Roman" w:eastAsia="Times New Roman" w:hAnsi="Times New Roman" w:cs="Times New Roman"/>
        </w:rPr>
      </w:pPr>
    </w:p>
    <w:p w14:paraId="3B46BA07"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Vou relatar algumas iniciativas sobre a cultura afro em São Gonçalo, município do Rio de Janeiro, que possui forte presença evangélica, focalizando o terreiro </w:t>
      </w:r>
      <w:proofErr w:type="spellStart"/>
      <w:r>
        <w:rPr>
          <w:rFonts w:ascii="Times New Roman" w:eastAsia="Times New Roman" w:hAnsi="Times New Roman" w:cs="Times New Roman"/>
        </w:rPr>
        <w:t>Egbè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Ilè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Ìyá</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Aṣé</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Obálayó</w:t>
      </w:r>
      <w:proofErr w:type="spellEnd"/>
      <w:r>
        <w:rPr>
          <w:rFonts w:ascii="Times New Roman" w:eastAsia="Times New Roman" w:hAnsi="Times New Roman" w:cs="Times New Roman"/>
        </w:rPr>
        <w:t xml:space="preserve">, ou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e as ações implementadas por seus membros.</w:t>
      </w:r>
    </w:p>
    <w:p w14:paraId="235B7E74"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O </w:t>
      </w:r>
      <w:proofErr w:type="spellStart"/>
      <w:r>
        <w:rPr>
          <w:rFonts w:ascii="Times New Roman" w:eastAsia="Times New Roman" w:hAnsi="Times New Roman" w:cs="Times New Roman"/>
        </w:rPr>
        <w:t>Egbè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Ilè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Ìyá</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Aṣé</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Obálayó</w:t>
      </w:r>
      <w:proofErr w:type="spellEnd"/>
      <w:r>
        <w:rPr>
          <w:rFonts w:ascii="Times New Roman" w:eastAsia="Times New Roman" w:hAnsi="Times New Roman" w:cs="Times New Roman"/>
        </w:rPr>
        <w:t xml:space="preserve"> é de nação </w:t>
      </w:r>
      <w:proofErr w:type="spellStart"/>
      <w:r>
        <w:rPr>
          <w:rFonts w:ascii="Times New Roman" w:eastAsia="Times New Roman" w:hAnsi="Times New Roman" w:cs="Times New Roman"/>
        </w:rPr>
        <w:t>ketu</w:t>
      </w:r>
      <w:proofErr w:type="spellEnd"/>
      <w:r>
        <w:rPr>
          <w:rFonts w:ascii="Times New Roman" w:eastAsia="Times New Roman" w:hAnsi="Times New Roman" w:cs="Times New Roman"/>
        </w:rPr>
        <w:t xml:space="preserve">. O que vem a ser </w:t>
      </w:r>
      <w:proofErr w:type="spellStart"/>
      <w:r>
        <w:rPr>
          <w:rFonts w:ascii="Times New Roman" w:eastAsia="Times New Roman" w:hAnsi="Times New Roman" w:cs="Times New Roman"/>
        </w:rPr>
        <w:t>ketu</w:t>
      </w:r>
      <w:proofErr w:type="spellEnd"/>
      <w:r>
        <w:rPr>
          <w:rFonts w:ascii="Times New Roman" w:eastAsia="Times New Roman" w:hAnsi="Times New Roman" w:cs="Times New Roman"/>
        </w:rPr>
        <w:t xml:space="preserve">? No Brasil, todos que eram do povo Yorubá passaram a ser identificados como </w:t>
      </w:r>
      <w:proofErr w:type="spellStart"/>
      <w:r>
        <w:rPr>
          <w:rFonts w:ascii="Times New Roman" w:eastAsia="Times New Roman" w:hAnsi="Times New Roman" w:cs="Times New Roman"/>
        </w:rPr>
        <w:t>ketu</w:t>
      </w:r>
      <w:proofErr w:type="spellEnd"/>
      <w:r>
        <w:rPr>
          <w:rFonts w:ascii="Times New Roman" w:eastAsia="Times New Roman" w:hAnsi="Times New Roman" w:cs="Times New Roman"/>
        </w:rPr>
        <w:t xml:space="preserve"> e, assim, uniram seus saberes e fundaram seus </w:t>
      </w:r>
      <w:proofErr w:type="spellStart"/>
      <w:r>
        <w:rPr>
          <w:rFonts w:ascii="Times New Roman" w:eastAsia="Times New Roman" w:hAnsi="Times New Roman" w:cs="Times New Roman"/>
        </w:rPr>
        <w:t>Ilés</w:t>
      </w:r>
      <w:proofErr w:type="spellEnd"/>
      <w:r>
        <w:rPr>
          <w:rFonts w:ascii="Times New Roman" w:eastAsia="Times New Roman" w:hAnsi="Times New Roman" w:cs="Times New Roman"/>
        </w:rPr>
        <w:t xml:space="preserve"> (casas). Nas casas tradicionais tem uma casa para cada Orixá. Para cada função, cada festa, a ritualística é completamente diferente um do outro; é como se cada casa representasse cada cidade deste povo. </w:t>
      </w:r>
    </w:p>
    <w:p w14:paraId="080EFA44"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Como éramos muito perseguidos, se fazia necessário criar os terreiros nas comunidades, nos morros, em lugares distantes para não facilitar a perseguição, em especial da polícia. Este reflexo seguimos até os dias de hoje, claro, quando não somos expulsos das comunidades pelo poder paralelo evangélico. </w:t>
      </w:r>
    </w:p>
    <w:p w14:paraId="41A3B92D"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Dentre essas populações negras de origem não bantu, se destacaram várias personalidades que vieram, mantiveram e mantêm conexões com as históricas e tradicionais casas de Candomblé do recôncavo baiano. Posso citar personalidades como Tia Ciata, Bamboche </w:t>
      </w:r>
      <w:proofErr w:type="spellStart"/>
      <w:r>
        <w:rPr>
          <w:rFonts w:ascii="Times New Roman" w:eastAsia="Times New Roman" w:hAnsi="Times New Roman" w:cs="Times New Roman"/>
        </w:rPr>
        <w:t>Abdiku</w:t>
      </w:r>
      <w:proofErr w:type="spellEnd"/>
      <w:r>
        <w:rPr>
          <w:rFonts w:ascii="Times New Roman" w:eastAsia="Times New Roman" w:hAnsi="Times New Roman" w:cs="Times New Roman"/>
        </w:rPr>
        <w:t xml:space="preserve">, Mãe Ilda de Oxum, Mãe Floripes de </w:t>
      </w:r>
      <w:proofErr w:type="spellStart"/>
      <w:r>
        <w:rPr>
          <w:rFonts w:ascii="Times New Roman" w:eastAsia="Times New Roman" w:hAnsi="Times New Roman" w:cs="Times New Roman"/>
        </w:rPr>
        <w:t>Oxossi</w:t>
      </w:r>
      <w:proofErr w:type="spellEnd"/>
      <w:r>
        <w:rPr>
          <w:rFonts w:ascii="Times New Roman" w:eastAsia="Times New Roman" w:hAnsi="Times New Roman" w:cs="Times New Roman"/>
        </w:rPr>
        <w:t xml:space="preserve">, Mãe Lindinha de Oxum, Mãe Margarida de Oxum, </w:t>
      </w:r>
      <w:proofErr w:type="spellStart"/>
      <w:r>
        <w:rPr>
          <w:rFonts w:ascii="Times New Roman" w:eastAsia="Times New Roman" w:hAnsi="Times New Roman" w:cs="Times New Roman"/>
        </w:rPr>
        <w:t>Iya</w:t>
      </w:r>
      <w:proofErr w:type="spellEnd"/>
      <w:r>
        <w:rPr>
          <w:rFonts w:ascii="Times New Roman" w:eastAsia="Times New Roman" w:hAnsi="Times New Roman" w:cs="Times New Roman"/>
        </w:rPr>
        <w:t xml:space="preserve"> Nitinha, </w:t>
      </w:r>
      <w:proofErr w:type="spellStart"/>
      <w:r>
        <w:rPr>
          <w:rFonts w:ascii="Times New Roman" w:eastAsia="Times New Roman" w:hAnsi="Times New Roman" w:cs="Times New Roman"/>
        </w:rPr>
        <w:t>Iya</w:t>
      </w:r>
      <w:proofErr w:type="spellEnd"/>
      <w:r>
        <w:rPr>
          <w:rFonts w:ascii="Times New Roman" w:eastAsia="Times New Roman" w:hAnsi="Times New Roman" w:cs="Times New Roman"/>
        </w:rPr>
        <w:t xml:space="preserve"> Ivone de </w:t>
      </w:r>
      <w:proofErr w:type="spellStart"/>
      <w:r>
        <w:rPr>
          <w:rFonts w:ascii="Times New Roman" w:eastAsia="Times New Roman" w:hAnsi="Times New Roman" w:cs="Times New Roman"/>
        </w:rPr>
        <w:t>Oxossi</w:t>
      </w:r>
      <w:proofErr w:type="spellEnd"/>
      <w:r>
        <w:rPr>
          <w:rFonts w:ascii="Times New Roman" w:eastAsia="Times New Roman" w:hAnsi="Times New Roman" w:cs="Times New Roman"/>
        </w:rPr>
        <w:t xml:space="preserve">, Pai Joãozinho da Gomeia, seu Mundinho da Formiga, Baba Neris, Baba </w:t>
      </w:r>
      <w:proofErr w:type="spellStart"/>
      <w:r>
        <w:rPr>
          <w:rFonts w:ascii="Times New Roman" w:eastAsia="Times New Roman" w:hAnsi="Times New Roman" w:cs="Times New Roman"/>
        </w:rPr>
        <w:t>Quisangue</w:t>
      </w:r>
      <w:proofErr w:type="spellEnd"/>
      <w:r>
        <w:rPr>
          <w:rFonts w:ascii="Times New Roman" w:eastAsia="Times New Roman" w:hAnsi="Times New Roman" w:cs="Times New Roman"/>
        </w:rPr>
        <w:t xml:space="preserve">, Mãe  - Dona Gisele </w:t>
      </w:r>
      <w:proofErr w:type="spellStart"/>
      <w:r>
        <w:rPr>
          <w:rFonts w:ascii="Times New Roman" w:eastAsia="Times New Roman" w:hAnsi="Times New Roman" w:cs="Times New Roman"/>
        </w:rPr>
        <w:t>Omidareuwa</w:t>
      </w:r>
      <w:proofErr w:type="spellEnd"/>
      <w:r>
        <w:rPr>
          <w:rFonts w:ascii="Times New Roman" w:eastAsia="Times New Roman" w:hAnsi="Times New Roman" w:cs="Times New Roman"/>
        </w:rPr>
        <w:t xml:space="preserve">, Baba Reinaldo de Xangó, Pai Nilson de </w:t>
      </w:r>
      <w:proofErr w:type="spellStart"/>
      <w:r>
        <w:rPr>
          <w:rFonts w:ascii="Times New Roman" w:eastAsia="Times New Roman" w:hAnsi="Times New Roman" w:cs="Times New Roman"/>
        </w:rPr>
        <w:t>Ossain</w:t>
      </w:r>
      <w:proofErr w:type="spellEnd"/>
      <w:r>
        <w:rPr>
          <w:rFonts w:ascii="Times New Roman" w:eastAsia="Times New Roman" w:hAnsi="Times New Roman" w:cs="Times New Roman"/>
        </w:rPr>
        <w:t xml:space="preserve">, Mãe Oba Zila, Mãe Alice rei das ervas, Pai </w:t>
      </w:r>
      <w:proofErr w:type="spellStart"/>
      <w:r>
        <w:rPr>
          <w:rFonts w:ascii="Times New Roman" w:eastAsia="Times New Roman" w:hAnsi="Times New Roman" w:cs="Times New Roman"/>
        </w:rPr>
        <w:t>Kandu</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Andemo</w:t>
      </w:r>
      <w:proofErr w:type="spellEnd"/>
      <w:r>
        <w:rPr>
          <w:rFonts w:ascii="Times New Roman" w:eastAsia="Times New Roman" w:hAnsi="Times New Roman" w:cs="Times New Roman"/>
        </w:rPr>
        <w:t xml:space="preserve">, Mãe Laura de </w:t>
      </w:r>
      <w:proofErr w:type="spellStart"/>
      <w:r>
        <w:rPr>
          <w:rFonts w:ascii="Times New Roman" w:eastAsia="Times New Roman" w:hAnsi="Times New Roman" w:cs="Times New Roman"/>
        </w:rPr>
        <w:t>Iansan</w:t>
      </w:r>
      <w:proofErr w:type="spellEnd"/>
      <w:r>
        <w:rPr>
          <w:rFonts w:ascii="Times New Roman" w:eastAsia="Times New Roman" w:hAnsi="Times New Roman" w:cs="Times New Roman"/>
        </w:rPr>
        <w:t xml:space="preserve">, Mãe Beata de Iemanjá, Mãe Joana do </w:t>
      </w:r>
      <w:proofErr w:type="spellStart"/>
      <w:r>
        <w:rPr>
          <w:rFonts w:ascii="Times New Roman" w:eastAsia="Times New Roman" w:hAnsi="Times New Roman" w:cs="Times New Roman"/>
        </w:rPr>
        <w:t>Kenambura</w:t>
      </w:r>
      <w:proofErr w:type="spellEnd"/>
      <w:r>
        <w:rPr>
          <w:rFonts w:ascii="Times New Roman" w:eastAsia="Times New Roman" w:hAnsi="Times New Roman" w:cs="Times New Roman"/>
        </w:rPr>
        <w:t xml:space="preserve"> – todos </w:t>
      </w:r>
      <w:proofErr w:type="spellStart"/>
      <w:r>
        <w:rPr>
          <w:rFonts w:ascii="Times New Roman" w:eastAsia="Times New Roman" w:hAnsi="Times New Roman" w:cs="Times New Roman"/>
        </w:rPr>
        <w:t>in-memoriam</w:t>
      </w:r>
      <w:proofErr w:type="spellEnd"/>
      <w:r>
        <w:rPr>
          <w:rFonts w:ascii="Times New Roman" w:eastAsia="Times New Roman" w:hAnsi="Times New Roman" w:cs="Times New Roman"/>
        </w:rPr>
        <w:t xml:space="preserve"> - e </w:t>
      </w:r>
      <w:proofErr w:type="spellStart"/>
      <w:r>
        <w:rPr>
          <w:rFonts w:ascii="Times New Roman" w:eastAsia="Times New Roman" w:hAnsi="Times New Roman" w:cs="Times New Roman"/>
        </w:rPr>
        <w:t>Iya</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Edelzuita</w:t>
      </w:r>
      <w:proofErr w:type="spellEnd"/>
      <w:r>
        <w:rPr>
          <w:rFonts w:ascii="Times New Roman" w:eastAsia="Times New Roman" w:hAnsi="Times New Roman" w:cs="Times New Roman"/>
        </w:rPr>
        <w:t xml:space="preserve"> de </w:t>
      </w:r>
      <w:proofErr w:type="spellStart"/>
      <w:r>
        <w:rPr>
          <w:rFonts w:ascii="Times New Roman" w:eastAsia="Times New Roman" w:hAnsi="Times New Roman" w:cs="Times New Roman"/>
        </w:rPr>
        <w:t>Oxaguian</w:t>
      </w:r>
      <w:proofErr w:type="spellEnd"/>
      <w:r>
        <w:rPr>
          <w:rFonts w:ascii="Times New Roman" w:eastAsia="Times New Roman" w:hAnsi="Times New Roman" w:cs="Times New Roman"/>
        </w:rPr>
        <w:t xml:space="preserve">, que está viva e atuante. Eles mantiveram as práticas culturais e de fé nas quais foram formadas a partir da abertura de suas casas de </w:t>
      </w:r>
      <w:proofErr w:type="spellStart"/>
      <w:r>
        <w:rPr>
          <w:rFonts w:ascii="Times New Roman" w:eastAsia="Times New Roman" w:hAnsi="Times New Roman" w:cs="Times New Roman"/>
        </w:rPr>
        <w:t>Asè</w:t>
      </w:r>
      <w:proofErr w:type="spellEnd"/>
      <w:r>
        <w:rPr>
          <w:rFonts w:ascii="Times New Roman" w:eastAsia="Times New Roman" w:hAnsi="Times New Roman" w:cs="Times New Roman"/>
        </w:rPr>
        <w:t xml:space="preserve">, chamadas em Yoruba </w:t>
      </w:r>
      <w:proofErr w:type="gramStart"/>
      <w:r>
        <w:rPr>
          <w:rFonts w:ascii="Times New Roman" w:eastAsia="Times New Roman" w:hAnsi="Times New Roman" w:cs="Times New Roman"/>
        </w:rPr>
        <w:t xml:space="preserve">de  </w:t>
      </w:r>
      <w:proofErr w:type="spellStart"/>
      <w:r>
        <w:rPr>
          <w:rFonts w:ascii="Times New Roman" w:eastAsia="Times New Roman" w:hAnsi="Times New Roman" w:cs="Times New Roman"/>
        </w:rPr>
        <w:t>Ilé</w:t>
      </w:r>
      <w:proofErr w:type="spellEnd"/>
      <w:proofErr w:type="gramEnd"/>
      <w:r>
        <w:rPr>
          <w:rFonts w:ascii="Times New Roman" w:eastAsia="Times New Roman" w:hAnsi="Times New Roman" w:cs="Times New Roman"/>
        </w:rPr>
        <w:t xml:space="preserve"> (Casa) ou </w:t>
      </w:r>
      <w:proofErr w:type="spellStart"/>
      <w:r>
        <w:rPr>
          <w:rFonts w:ascii="Times New Roman" w:eastAsia="Times New Roman" w:hAnsi="Times New Roman" w:cs="Times New Roman"/>
        </w:rPr>
        <w:t>Egbe</w:t>
      </w:r>
      <w:proofErr w:type="spellEnd"/>
      <w:r>
        <w:rPr>
          <w:rFonts w:ascii="Times New Roman" w:eastAsia="Times New Roman" w:hAnsi="Times New Roman" w:cs="Times New Roman"/>
        </w:rPr>
        <w:t xml:space="preserve"> (grupo/sociedade), em que sua maioria descende das casas matrizes em Salvador - BA. </w:t>
      </w:r>
    </w:p>
    <w:p w14:paraId="4103CF36"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Essas grandes personalidades surgem em nosso estado entre os anos 1920 a 1960. Nesses territórios de memória, através do culto aos Orixás, foram sendo formadas e desenvolvidas as memórias africanas por meio dessas práticas </w:t>
      </w:r>
      <w:proofErr w:type="spellStart"/>
      <w:r>
        <w:rPr>
          <w:rFonts w:ascii="Times New Roman" w:eastAsia="Times New Roman" w:hAnsi="Times New Roman" w:cs="Times New Roman"/>
        </w:rPr>
        <w:t>Yorubás</w:t>
      </w:r>
      <w:proofErr w:type="spellEnd"/>
      <w:r>
        <w:rPr>
          <w:rFonts w:ascii="Times New Roman" w:eastAsia="Times New Roman" w:hAnsi="Times New Roman" w:cs="Times New Roman"/>
        </w:rPr>
        <w:t xml:space="preserve">. Elas visam rememorar os acontecimentos registrados na memória oral cravada pelos terreiros de candomblé durante o período colonial e pós colonial até os dias atuais.   </w:t>
      </w:r>
    </w:p>
    <w:p w14:paraId="4A31189E"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lastRenderedPageBreak/>
        <w:t xml:space="preserve"> </w:t>
      </w:r>
      <w:r>
        <w:rPr>
          <w:rFonts w:ascii="Times New Roman" w:eastAsia="Times New Roman" w:hAnsi="Times New Roman" w:cs="Times New Roman"/>
        </w:rPr>
        <w:tab/>
        <w:t xml:space="preserve">Para falar do </w:t>
      </w:r>
      <w:proofErr w:type="spellStart"/>
      <w:r>
        <w:rPr>
          <w:rFonts w:ascii="Times New Roman" w:eastAsia="Times New Roman" w:hAnsi="Times New Roman" w:cs="Times New Roman"/>
        </w:rPr>
        <w:t>Egbè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Ilè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Ìyá</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Aṣé</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Obálayó</w:t>
      </w:r>
      <w:proofErr w:type="spellEnd"/>
      <w:r>
        <w:rPr>
          <w:rFonts w:ascii="Times New Roman" w:eastAsia="Times New Roman" w:hAnsi="Times New Roman" w:cs="Times New Roman"/>
        </w:rPr>
        <w:t xml:space="preserve"> é importante referenciar o passado, principalmente para compreender as ações realizadas por sua dirigente ao longo de anos.</w:t>
      </w:r>
    </w:p>
    <w:p w14:paraId="588A429C"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seu início ocorreu nos anos de 1950, com a </w:t>
      </w:r>
      <w:proofErr w:type="spellStart"/>
      <w:r>
        <w:rPr>
          <w:rFonts w:ascii="Times New Roman" w:eastAsia="Times New Roman" w:hAnsi="Times New Roman" w:cs="Times New Roman"/>
        </w:rPr>
        <w:t>Iya</w:t>
      </w:r>
      <w:proofErr w:type="spellEnd"/>
      <w:r>
        <w:rPr>
          <w:rFonts w:ascii="Times New Roman" w:eastAsia="Times New Roman" w:hAnsi="Times New Roman" w:cs="Times New Roman"/>
        </w:rPr>
        <w:t xml:space="preserve"> Ivone de </w:t>
      </w:r>
      <w:proofErr w:type="spellStart"/>
      <w:r>
        <w:rPr>
          <w:rFonts w:ascii="Times New Roman" w:eastAsia="Times New Roman" w:hAnsi="Times New Roman" w:cs="Times New Roman"/>
        </w:rPr>
        <w:t>Oxossi</w:t>
      </w:r>
      <w:proofErr w:type="spellEnd"/>
      <w:r>
        <w:rPr>
          <w:rFonts w:ascii="Times New Roman" w:eastAsia="Times New Roman" w:hAnsi="Times New Roman" w:cs="Times New Roman"/>
        </w:rPr>
        <w:t xml:space="preserve">, filha de mãe Menininha do Gantois, que, vinda de Salvador, adquiriu um terreno no bairro de Porto da Pedra, em São Gonçalo, estado do Rio de Janeiro. Nessa localidade o terreiro funciona por anos e depois vai para o bairro de Manilha, num terreno maior. Durante décadas ele foi conhecido a partir do nome da </w:t>
      </w:r>
      <w:proofErr w:type="spellStart"/>
      <w:r>
        <w:rPr>
          <w:rFonts w:ascii="Times New Roman" w:eastAsia="Times New Roman" w:hAnsi="Times New Roman" w:cs="Times New Roman"/>
        </w:rPr>
        <w:t>yalorisá</w:t>
      </w:r>
      <w:proofErr w:type="spellEnd"/>
      <w:r>
        <w:rPr>
          <w:rFonts w:ascii="Times New Roman" w:eastAsia="Times New Roman" w:hAnsi="Times New Roman" w:cs="Times New Roman"/>
        </w:rPr>
        <w:t xml:space="preserve"> fundadora, como ocorria na época. </w:t>
      </w:r>
    </w:p>
    <w:p w14:paraId="4B2A3303"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Em 10 de fevereiro de 1996, a instituição/Terreiro é normalizada, com CNPJ e nome, mudando-se para o seu terceiro endereço na cidade: o bairro de Sacramento. Desde essa época está sob a gestão de Mãe Márcia D’Oxum, filha sanguínea de Ivone de </w:t>
      </w:r>
      <w:proofErr w:type="spellStart"/>
      <w:r>
        <w:rPr>
          <w:rFonts w:ascii="Times New Roman" w:eastAsia="Times New Roman" w:hAnsi="Times New Roman" w:cs="Times New Roman"/>
        </w:rPr>
        <w:t>Oxossi</w:t>
      </w:r>
      <w:proofErr w:type="spellEnd"/>
      <w:r>
        <w:rPr>
          <w:rFonts w:ascii="Times New Roman" w:eastAsia="Times New Roman" w:hAnsi="Times New Roman" w:cs="Times New Roman"/>
        </w:rPr>
        <w:t xml:space="preserve">, fundadora do terreiro, e, como sua mãe, também filha espiritual da lendária mãe Menininha do Gantois, Salvador/BA.  A atual dirigente foi iniciada aos nove anos, tendo hoje 56 anos de vida religiosa, sendo a filha de Oxum mais velha do terreiro do Gantois viva. </w:t>
      </w:r>
    </w:p>
    <w:p w14:paraId="2CF3D9DA"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No nosso Ilê, o </w:t>
      </w:r>
      <w:proofErr w:type="spellStart"/>
      <w:r>
        <w:rPr>
          <w:rFonts w:ascii="Times New Roman" w:eastAsia="Times New Roman" w:hAnsi="Times New Roman" w:cs="Times New Roman"/>
        </w:rPr>
        <w:t>Egbè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Ilè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Ìyá</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Aṣé</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Obálayó</w:t>
      </w:r>
      <w:proofErr w:type="spellEnd"/>
      <w:r>
        <w:rPr>
          <w:rFonts w:ascii="Times New Roman" w:eastAsia="Times New Roman" w:hAnsi="Times New Roman" w:cs="Times New Roman"/>
        </w:rPr>
        <w:t xml:space="preserve">, ou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muito tem sido feito de modo a atender a comunidade religiosa e o entorno do templo. Nele funciona a Biblioteca Ancestral de livros temáticos, espaço para leitura e estudo. </w:t>
      </w:r>
    </w:p>
    <w:p w14:paraId="21F938EB" w14:textId="77777777" w:rsidR="00E03B80" w:rsidRDefault="00E03B80">
      <w:pPr>
        <w:spacing w:after="0" w:line="360" w:lineRule="auto"/>
        <w:ind w:firstLine="708"/>
        <w:rPr>
          <w:rFonts w:ascii="Times New Roman" w:eastAsia="Times New Roman" w:hAnsi="Times New Roman" w:cs="Times New Roman"/>
          <w:sz w:val="20"/>
          <w:szCs w:val="20"/>
        </w:rPr>
      </w:pPr>
    </w:p>
    <w:p w14:paraId="7109561A" w14:textId="77777777" w:rsidR="00E03B80" w:rsidRDefault="009E36F7">
      <w:pPr>
        <w:spacing w:after="0" w:line="360" w:lineRule="auto"/>
        <w:ind w:firstLine="708"/>
        <w:rPr>
          <w:rFonts w:ascii="Times New Roman" w:eastAsia="Times New Roman" w:hAnsi="Times New Roman" w:cs="Times New Roman"/>
        </w:rPr>
      </w:pPr>
      <w:r>
        <w:rPr>
          <w:rFonts w:ascii="Times New Roman" w:eastAsia="Times New Roman" w:hAnsi="Times New Roman" w:cs="Times New Roman"/>
        </w:rPr>
        <w:t>Imagem 1: Biblioteca Ancestral</w:t>
      </w:r>
    </w:p>
    <w:p w14:paraId="0E390F45"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object w:dxaOrig="6576" w:dyaOrig="3720" w14:anchorId="46CA5D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8.8pt;height:186pt;visibility:visible;mso-wrap-distance-right:0;mso-wrap-distance-bottom:5pt" o:ole="" o:allowoverlap="f">
            <v:imagedata r:id="rId105" o:title=""/>
          </v:shape>
          <o:OLEObject Type="Embed" ProgID="StaticMetafile" ShapeID="_x0000_i1025" DrawAspect="Content" ObjectID="_1803043035" r:id="rId106"/>
        </w:object>
      </w:r>
    </w:p>
    <w:p w14:paraId="3E0B8C3B" w14:textId="77777777" w:rsidR="00E03B80" w:rsidRDefault="009E36F7">
      <w:pPr>
        <w:spacing w:before="100" w:after="100" w:line="240" w:lineRule="auto"/>
        <w:rPr>
          <w:rFonts w:ascii="Times New Roman" w:eastAsia="Times New Roman" w:hAnsi="Times New Roman" w:cs="Times New Roman"/>
        </w:rPr>
      </w:pPr>
      <w:r>
        <w:rPr>
          <w:rFonts w:ascii="Times New Roman" w:eastAsia="Times New Roman" w:hAnsi="Times New Roman" w:cs="Times New Roman"/>
        </w:rPr>
        <w:t xml:space="preserve">                 Fonte: acervo do </w:t>
      </w:r>
      <w:proofErr w:type="spellStart"/>
      <w:r>
        <w:rPr>
          <w:rFonts w:ascii="Times New Roman" w:eastAsia="Times New Roman" w:hAnsi="Times New Roman" w:cs="Times New Roman"/>
        </w:rPr>
        <w:t>Omidayè</w:t>
      </w:r>
      <w:proofErr w:type="spellEnd"/>
    </w:p>
    <w:p w14:paraId="5C0F75D2" w14:textId="77777777" w:rsidR="00E03B80" w:rsidRDefault="00E03B80">
      <w:pPr>
        <w:spacing w:after="0" w:line="360" w:lineRule="auto"/>
        <w:ind w:firstLine="708"/>
        <w:jc w:val="both"/>
        <w:rPr>
          <w:rFonts w:ascii="Times New Roman" w:eastAsia="Times New Roman" w:hAnsi="Times New Roman" w:cs="Times New Roman"/>
        </w:rPr>
      </w:pPr>
    </w:p>
    <w:p w14:paraId="5827D094"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 Há uma brinquedoteca onde incentivamos leitura para as crianças já que o espaço conta com vários livros infantis temáticos e de enredos de protagonismo de personagens negros. </w:t>
      </w:r>
    </w:p>
    <w:p w14:paraId="0A79AF10" w14:textId="77777777" w:rsidR="00E03B80" w:rsidRDefault="00E03B80">
      <w:pPr>
        <w:spacing w:after="0" w:line="360" w:lineRule="auto"/>
        <w:ind w:firstLine="708"/>
        <w:jc w:val="both"/>
        <w:rPr>
          <w:rFonts w:ascii="Times New Roman" w:eastAsia="Times New Roman" w:hAnsi="Times New Roman" w:cs="Times New Roman"/>
        </w:rPr>
      </w:pPr>
    </w:p>
    <w:p w14:paraId="793D9E80" w14:textId="77777777" w:rsidR="00E03B80" w:rsidRDefault="009E36F7">
      <w:pPr>
        <w:spacing w:after="0" w:line="360" w:lineRule="auto"/>
        <w:ind w:firstLine="708"/>
        <w:rPr>
          <w:rFonts w:ascii="Times New Roman" w:eastAsia="Times New Roman" w:hAnsi="Times New Roman" w:cs="Times New Roman"/>
        </w:rPr>
      </w:pPr>
      <w:r>
        <w:rPr>
          <w:rFonts w:ascii="Times New Roman" w:eastAsia="Times New Roman" w:hAnsi="Times New Roman" w:cs="Times New Roman"/>
        </w:rPr>
        <w:t>Imagem 2: Brinquedoteca</w:t>
      </w:r>
    </w:p>
    <w:p w14:paraId="4BF67C5A"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object w:dxaOrig="6576" w:dyaOrig="2868" w14:anchorId="5C622155">
          <v:shape id="_x0000_i1026" type="#_x0000_t75" style="width:328.8pt;height:143.4pt;visibility:visible;mso-wrap-distance-right:0;mso-wrap-distance-bottom:5pt" o:ole="">
            <v:imagedata r:id="rId107" o:title=""/>
          </v:shape>
          <o:OLEObject Type="Embed" ProgID="StaticMetafile" ShapeID="_x0000_i1026" DrawAspect="Content" ObjectID="_1803043036" r:id="rId108"/>
        </w:object>
      </w:r>
    </w:p>
    <w:p w14:paraId="4A0D593E" w14:textId="77777777" w:rsidR="00E03B80" w:rsidRDefault="009E36F7">
      <w:pPr>
        <w:spacing w:before="100" w:after="100" w:line="240" w:lineRule="auto"/>
        <w:jc w:val="both"/>
        <w:rPr>
          <w:rFonts w:ascii="Times New Roman" w:eastAsia="Times New Roman" w:hAnsi="Times New Roman" w:cs="Times New Roman"/>
        </w:rPr>
      </w:pPr>
      <w:r>
        <w:rPr>
          <w:rFonts w:ascii="Times New Roman" w:eastAsia="Times New Roman" w:hAnsi="Times New Roman" w:cs="Times New Roman"/>
        </w:rPr>
        <w:t xml:space="preserve">                Fonte: acervo do </w:t>
      </w:r>
      <w:proofErr w:type="spellStart"/>
      <w:r>
        <w:rPr>
          <w:rFonts w:ascii="Times New Roman" w:eastAsia="Times New Roman" w:hAnsi="Times New Roman" w:cs="Times New Roman"/>
        </w:rPr>
        <w:t>Omidayè</w:t>
      </w:r>
      <w:proofErr w:type="spellEnd"/>
    </w:p>
    <w:p w14:paraId="7D258379" w14:textId="77777777" w:rsidR="00E03B80" w:rsidRDefault="00E03B80">
      <w:pPr>
        <w:spacing w:after="0" w:line="360" w:lineRule="auto"/>
        <w:ind w:firstLine="708"/>
        <w:jc w:val="both"/>
        <w:rPr>
          <w:rFonts w:ascii="Times New Roman" w:eastAsia="Times New Roman" w:hAnsi="Times New Roman" w:cs="Times New Roman"/>
        </w:rPr>
      </w:pPr>
    </w:p>
    <w:p w14:paraId="2331C500"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Também há no terreiro um Memorial/Museu Oxum, surgido em 2018, reconhecido pelo Instituto Brasileiro de Museus (IBRAM) e o Sistema Estadual de Museus (SIM-RJ), como resultado do projeto “Matrizes que fazem memória”, iniciado em 2011, voltado à cultura ancestral e afirmação da identidade negra. O museu possui uma </w:t>
      </w:r>
      <w:r>
        <w:rPr>
          <w:rFonts w:ascii="Times New Roman" w:eastAsia="Times New Roman" w:hAnsi="Times New Roman" w:cs="Times New Roman"/>
          <w:sz w:val="23"/>
          <w:szCs w:val="23"/>
          <w:highlight w:val="white"/>
        </w:rPr>
        <w:t xml:space="preserve">coleção de mais de 60 peças que falam da história, falam de </w:t>
      </w:r>
      <w:r>
        <w:rPr>
          <w:rFonts w:ascii="Times New Roman" w:eastAsia="Times New Roman" w:hAnsi="Times New Roman" w:cs="Times New Roman"/>
        </w:rPr>
        <w:t xml:space="preserve">um legado de 56 anos de iniciação e dedicação ao sagrado. </w:t>
      </w:r>
    </w:p>
    <w:p w14:paraId="475F5735" w14:textId="77777777" w:rsidR="00E03B80" w:rsidRDefault="00E03B80">
      <w:pPr>
        <w:spacing w:after="0" w:line="360" w:lineRule="auto"/>
        <w:ind w:firstLine="708"/>
        <w:jc w:val="both"/>
        <w:rPr>
          <w:rFonts w:ascii="Times New Roman" w:eastAsia="Times New Roman" w:hAnsi="Times New Roman" w:cs="Times New Roman"/>
        </w:rPr>
      </w:pPr>
    </w:p>
    <w:p w14:paraId="2FA16DA9" w14:textId="77777777" w:rsidR="00E03B80" w:rsidRDefault="009E36F7">
      <w:pPr>
        <w:spacing w:after="0" w:line="360" w:lineRule="auto"/>
        <w:ind w:firstLine="708"/>
        <w:rPr>
          <w:rFonts w:ascii="Times New Roman" w:eastAsia="Times New Roman" w:hAnsi="Times New Roman" w:cs="Times New Roman"/>
        </w:rPr>
      </w:pPr>
      <w:r>
        <w:rPr>
          <w:rFonts w:ascii="Times New Roman" w:eastAsia="Times New Roman" w:hAnsi="Times New Roman" w:cs="Times New Roman"/>
        </w:rPr>
        <w:t xml:space="preserve">            Imagem 3: Interior do Memorial/Museu Oxum</w:t>
      </w:r>
    </w:p>
    <w:p w14:paraId="5EF8CB54" w14:textId="77777777" w:rsidR="00E03B80" w:rsidRDefault="009E36F7">
      <w:pPr>
        <w:spacing w:after="0" w:line="360" w:lineRule="auto"/>
        <w:ind w:firstLine="708"/>
        <w:jc w:val="center"/>
        <w:rPr>
          <w:rFonts w:ascii="Times New Roman" w:eastAsia="Times New Roman" w:hAnsi="Times New Roman" w:cs="Times New Roman"/>
        </w:rPr>
      </w:pPr>
      <w:r>
        <w:rPr>
          <w:rFonts w:ascii="Times New Roman" w:eastAsia="Times New Roman" w:hAnsi="Times New Roman" w:cs="Times New Roman"/>
        </w:rPr>
        <w:object w:dxaOrig="6420" w:dyaOrig="4176" w14:anchorId="3BA59BE3">
          <v:shape id="_x0000_i1027" type="#_x0000_t75" style="width:321pt;height:208.8pt;visibility:visible;mso-wrap-distance-right:0;mso-wrap-distance-bottom:5pt" o:ole="">
            <v:imagedata r:id="rId109" o:title=""/>
          </v:shape>
          <o:OLEObject Type="Embed" ProgID="StaticMetafile" ShapeID="_x0000_i1027" DrawAspect="Content" ObjectID="_1803043037" r:id="rId110"/>
        </w:object>
      </w:r>
    </w:p>
    <w:p w14:paraId="099D34AE" w14:textId="77777777" w:rsidR="00E03B80" w:rsidRDefault="009E36F7">
      <w:pPr>
        <w:spacing w:before="100" w:after="100" w:line="240" w:lineRule="auto"/>
        <w:jc w:val="both"/>
        <w:rPr>
          <w:rFonts w:ascii="Times New Roman" w:eastAsia="Times New Roman" w:hAnsi="Times New Roman" w:cs="Times New Roman"/>
        </w:rPr>
      </w:pPr>
      <w:r>
        <w:rPr>
          <w:rFonts w:ascii="Times New Roman" w:eastAsia="Times New Roman" w:hAnsi="Times New Roman" w:cs="Times New Roman"/>
        </w:rPr>
        <w:t xml:space="preserve">                             Fonte: acervo do </w:t>
      </w:r>
      <w:proofErr w:type="spellStart"/>
      <w:r>
        <w:rPr>
          <w:rFonts w:ascii="Times New Roman" w:eastAsia="Times New Roman" w:hAnsi="Times New Roman" w:cs="Times New Roman"/>
        </w:rPr>
        <w:t>Omidayè</w:t>
      </w:r>
      <w:proofErr w:type="spellEnd"/>
    </w:p>
    <w:p w14:paraId="6EFA9E8C" w14:textId="77777777" w:rsidR="00E03B80" w:rsidRDefault="00E03B80">
      <w:pPr>
        <w:spacing w:before="100" w:after="100" w:line="240" w:lineRule="auto"/>
        <w:rPr>
          <w:rFonts w:ascii="Times New Roman" w:eastAsia="Times New Roman" w:hAnsi="Times New Roman" w:cs="Times New Roman"/>
          <w:sz w:val="20"/>
          <w:szCs w:val="20"/>
        </w:rPr>
      </w:pPr>
    </w:p>
    <w:p w14:paraId="1FA14890"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lastRenderedPageBreak/>
        <w:t xml:space="preserve">O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ainda conta com um </w:t>
      </w:r>
      <w:proofErr w:type="spellStart"/>
      <w:r>
        <w:rPr>
          <w:rFonts w:ascii="Times New Roman" w:eastAsia="Times New Roman" w:hAnsi="Times New Roman" w:cs="Times New Roman"/>
          <w:i/>
        </w:rPr>
        <w:t>playgroud</w:t>
      </w:r>
      <w:proofErr w:type="spellEnd"/>
      <w:r>
        <w:rPr>
          <w:rFonts w:ascii="Times New Roman" w:eastAsia="Times New Roman" w:hAnsi="Times New Roman" w:cs="Times New Roman"/>
        </w:rPr>
        <w:t xml:space="preserve"> para as crianças interagir e exercitar, </w:t>
      </w:r>
      <w:proofErr w:type="gramStart"/>
      <w:r>
        <w:rPr>
          <w:rFonts w:ascii="Times New Roman" w:eastAsia="Times New Roman" w:hAnsi="Times New Roman" w:cs="Times New Roman"/>
        </w:rPr>
        <w:t>pois</w:t>
      </w:r>
      <w:proofErr w:type="gramEnd"/>
      <w:r>
        <w:rPr>
          <w:rFonts w:ascii="Times New Roman" w:eastAsia="Times New Roman" w:hAnsi="Times New Roman" w:cs="Times New Roman"/>
        </w:rPr>
        <w:t xml:space="preserve"> entendemos a importância de nossas crianças se sentiram incluídas nesses espaços, para garantirmos a continuidade, agora de maneira mais leve. </w:t>
      </w:r>
    </w:p>
    <w:p w14:paraId="09697EC7"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Ainda neste </w:t>
      </w:r>
      <w:proofErr w:type="spellStart"/>
      <w:r>
        <w:rPr>
          <w:rFonts w:ascii="Times New Roman" w:eastAsia="Times New Roman" w:hAnsi="Times New Roman" w:cs="Times New Roman"/>
        </w:rPr>
        <w:t>Ilè</w:t>
      </w:r>
      <w:proofErr w:type="spellEnd"/>
      <w:r>
        <w:rPr>
          <w:rFonts w:ascii="Times New Roman" w:eastAsia="Times New Roman" w:hAnsi="Times New Roman" w:cs="Times New Roman"/>
        </w:rPr>
        <w:t xml:space="preserve"> temos o Labo/Abo (floresta) onde temos árvores, plantas e ervas sagradas, ensinamos a retirar só o necessário, a plantar e conhecer suas propriedades espiritual e medicinal. O </w:t>
      </w:r>
      <w:proofErr w:type="spellStart"/>
      <w:proofErr w:type="gramStart"/>
      <w:r>
        <w:rPr>
          <w:rFonts w:ascii="Times New Roman" w:eastAsia="Times New Roman" w:hAnsi="Times New Roman" w:cs="Times New Roman"/>
        </w:rPr>
        <w:t>Iroko</w:t>
      </w:r>
      <w:proofErr w:type="spellEnd"/>
      <w:r>
        <w:rPr>
          <w:rFonts w:ascii="Times New Roman" w:eastAsia="Times New Roman" w:hAnsi="Times New Roman" w:cs="Times New Roman"/>
        </w:rPr>
        <w:t xml:space="preserve">  do</w:t>
      </w:r>
      <w:proofErr w:type="gramEnd"/>
      <w:r>
        <w:rPr>
          <w:rFonts w:ascii="Times New Roman" w:eastAsia="Times New Roman" w:hAnsi="Times New Roman" w:cs="Times New Roman"/>
        </w:rPr>
        <w:t xml:space="preserve">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descende do terreiro do Gantois. Importante dizer que o </w:t>
      </w:r>
      <w:proofErr w:type="spellStart"/>
      <w:r>
        <w:rPr>
          <w:rFonts w:ascii="Times New Roman" w:eastAsia="Times New Roman" w:hAnsi="Times New Roman" w:cs="Times New Roman"/>
        </w:rPr>
        <w:t>Iroko</w:t>
      </w:r>
      <w:proofErr w:type="spellEnd"/>
      <w:r>
        <w:rPr>
          <w:rFonts w:ascii="Times New Roman" w:eastAsia="Times New Roman" w:hAnsi="Times New Roman" w:cs="Times New Roman"/>
        </w:rPr>
        <w:t xml:space="preserve"> é mais que uma árvore sagrada; ela representa o orixá </w:t>
      </w:r>
      <w:proofErr w:type="spellStart"/>
      <w:r>
        <w:rPr>
          <w:rFonts w:ascii="Times New Roman" w:eastAsia="Times New Roman" w:hAnsi="Times New Roman" w:cs="Times New Roman"/>
        </w:rPr>
        <w:t>Iroko</w:t>
      </w:r>
      <w:proofErr w:type="spellEnd"/>
      <w:r>
        <w:rPr>
          <w:rFonts w:ascii="Times New Roman" w:eastAsia="Times New Roman" w:hAnsi="Times New Roman" w:cs="Times New Roman"/>
        </w:rPr>
        <w:t>, sendo importante referência para a comunidade religiosa.</w:t>
      </w:r>
    </w:p>
    <w:p w14:paraId="11DE2E9C" w14:textId="77777777" w:rsidR="00E03B80" w:rsidRDefault="009E36F7">
      <w:pPr>
        <w:spacing w:before="100" w:after="100" w:line="240" w:lineRule="auto"/>
        <w:ind w:left="2124" w:firstLine="35"/>
        <w:rPr>
          <w:rFonts w:ascii="Times New Roman" w:eastAsia="Times New Roman" w:hAnsi="Times New Roman" w:cs="Times New Roman"/>
        </w:rPr>
      </w:pPr>
      <w:r>
        <w:rPr>
          <w:rFonts w:ascii="Times New Roman" w:eastAsia="Times New Roman" w:hAnsi="Times New Roman" w:cs="Times New Roman"/>
        </w:rPr>
        <w:t xml:space="preserve">Imagem 4: Árvore/orixá </w:t>
      </w:r>
      <w:proofErr w:type="spellStart"/>
      <w:r>
        <w:rPr>
          <w:rFonts w:ascii="Times New Roman" w:eastAsia="Times New Roman" w:hAnsi="Times New Roman" w:cs="Times New Roman"/>
        </w:rPr>
        <w:t>Iroko</w:t>
      </w:r>
      <w:proofErr w:type="spellEnd"/>
      <w:r>
        <w:rPr>
          <w:rFonts w:ascii="Times New Roman" w:eastAsia="Times New Roman" w:hAnsi="Times New Roman" w:cs="Times New Roman"/>
        </w:rPr>
        <w:t xml:space="preserve"> do </w:t>
      </w:r>
      <w:proofErr w:type="spellStart"/>
      <w:r>
        <w:rPr>
          <w:rFonts w:ascii="Times New Roman" w:eastAsia="Times New Roman" w:hAnsi="Times New Roman" w:cs="Times New Roman"/>
        </w:rPr>
        <w:t>Omidayè</w:t>
      </w:r>
      <w:proofErr w:type="spellEnd"/>
    </w:p>
    <w:p w14:paraId="13AEE31A" w14:textId="0E2E666E" w:rsidR="00E03B80" w:rsidRDefault="00A6552B">
      <w:pPr>
        <w:spacing w:before="100" w:after="100" w:line="240" w:lineRule="auto"/>
        <w:ind w:left="2124"/>
        <w:jc w:val="center"/>
        <w:rPr>
          <w:rFonts w:ascii="Times New Roman" w:eastAsia="Times New Roman" w:hAnsi="Times New Roman" w:cs="Times New Roman"/>
        </w:rPr>
      </w:pPr>
      <w:r>
        <w:object w:dxaOrig="14398" w:dyaOrig="19198" w14:anchorId="0FE95332">
          <v:shape id="_x0000_i1028" type="#_x0000_t75" style="width:343.2pt;height:237pt" o:ole="">
            <v:imagedata r:id="rId111" o:title=""/>
          </v:shape>
          <o:OLEObject Type="Embed" ProgID="StaticMetafile" ShapeID="_x0000_i1028" DrawAspect="Content" ObjectID="_1803043038" r:id="rId112"/>
        </w:object>
      </w:r>
    </w:p>
    <w:p w14:paraId="7988938A" w14:textId="30B1C196" w:rsidR="00E03B80" w:rsidRDefault="009E36F7">
      <w:pPr>
        <w:spacing w:before="100" w:after="100" w:line="240" w:lineRule="auto"/>
        <w:ind w:left="2124"/>
        <w:rPr>
          <w:rFonts w:ascii="Times New Roman" w:eastAsia="Times New Roman" w:hAnsi="Times New Roman" w:cs="Times New Roman"/>
        </w:rPr>
      </w:pPr>
      <w:r>
        <w:rPr>
          <w:rFonts w:ascii="Times New Roman" w:eastAsia="Times New Roman" w:hAnsi="Times New Roman" w:cs="Times New Roman"/>
        </w:rPr>
        <w:t xml:space="preserve">Fonte: acervo do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w:t>
      </w:r>
    </w:p>
    <w:p w14:paraId="07910D79" w14:textId="77777777" w:rsidR="00E03B80" w:rsidRDefault="00E03B80">
      <w:pPr>
        <w:spacing w:before="100" w:after="100" w:line="240" w:lineRule="auto"/>
        <w:jc w:val="center"/>
        <w:rPr>
          <w:rFonts w:ascii="Times New Roman" w:eastAsia="Times New Roman" w:hAnsi="Times New Roman" w:cs="Times New Roman"/>
          <w:sz w:val="20"/>
          <w:szCs w:val="20"/>
        </w:rPr>
      </w:pPr>
    </w:p>
    <w:p w14:paraId="62BE83A4"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 lembrando sempre que antes da Organização das Nações Unidas (ONU) discutir meio ambiente nós, Povos Tradicionais de Matrizes Africana, já falávamos e cuidávamos da mãe natureza desde sempre. Para nós sem natureza não existe Orixá, ou seja, só exterminam os Orixás se destruírem o mundo, pois onde houver água haverá Oxum e onde houver vento haverá </w:t>
      </w:r>
      <w:proofErr w:type="spellStart"/>
      <w:r>
        <w:rPr>
          <w:rFonts w:ascii="Times New Roman" w:eastAsia="Times New Roman" w:hAnsi="Times New Roman" w:cs="Times New Roman"/>
        </w:rPr>
        <w:t>Oyá</w:t>
      </w:r>
      <w:proofErr w:type="spellEnd"/>
      <w:r>
        <w:rPr>
          <w:rFonts w:ascii="Times New Roman" w:eastAsia="Times New Roman" w:hAnsi="Times New Roman" w:cs="Times New Roman"/>
        </w:rPr>
        <w:t xml:space="preserve">, e assim em diante. </w:t>
      </w:r>
    </w:p>
    <w:p w14:paraId="41CD1C9F" w14:textId="77777777" w:rsidR="00E03B80" w:rsidRDefault="009E36F7">
      <w:pPr>
        <w:spacing w:before="100" w:after="100" w:line="360" w:lineRule="auto"/>
        <w:rPr>
          <w:rFonts w:ascii="Times New Roman" w:eastAsia="Times New Roman" w:hAnsi="Times New Roman" w:cs="Times New Roman"/>
        </w:rPr>
      </w:pPr>
      <w:r>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ab/>
      </w:r>
      <w:r>
        <w:rPr>
          <w:rFonts w:ascii="Times New Roman" w:eastAsia="Times New Roman" w:hAnsi="Times New Roman" w:cs="Times New Roman"/>
        </w:rPr>
        <w:t xml:space="preserve"> Sobre a importância do Labo (floresta) do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apresento as fotos de mãe Marcia D´Oxum para a campanha contra a intolerância religiosa. </w:t>
      </w:r>
    </w:p>
    <w:p w14:paraId="74CFC4C5" w14:textId="77777777" w:rsidR="00E03B80" w:rsidRDefault="00E03B80">
      <w:pPr>
        <w:spacing w:before="100" w:after="100" w:line="360" w:lineRule="auto"/>
        <w:rPr>
          <w:rFonts w:ascii="Times New Roman" w:eastAsia="Times New Roman" w:hAnsi="Times New Roman" w:cs="Times New Roman"/>
        </w:rPr>
      </w:pPr>
    </w:p>
    <w:p w14:paraId="368FF2E3" w14:textId="77777777" w:rsidR="00A6552B" w:rsidRDefault="00A6552B">
      <w:pPr>
        <w:spacing w:before="100" w:after="100" w:line="360" w:lineRule="auto"/>
        <w:rPr>
          <w:rFonts w:ascii="Times New Roman" w:eastAsia="Times New Roman" w:hAnsi="Times New Roman" w:cs="Times New Roman"/>
        </w:rPr>
      </w:pPr>
    </w:p>
    <w:p w14:paraId="61BC9E91" w14:textId="77777777" w:rsidR="00E03B80" w:rsidRDefault="009E36F7">
      <w:pPr>
        <w:spacing w:before="100" w:after="100" w:line="360" w:lineRule="auto"/>
        <w:rPr>
          <w:rFonts w:ascii="Times New Roman" w:eastAsia="Times New Roman" w:hAnsi="Times New Roman" w:cs="Times New Roman"/>
        </w:rPr>
      </w:pPr>
      <w:r>
        <w:rPr>
          <w:rFonts w:ascii="Times New Roman" w:eastAsia="Times New Roman" w:hAnsi="Times New Roman" w:cs="Times New Roman"/>
        </w:rPr>
        <w:lastRenderedPageBreak/>
        <w:t>Imagem 5: Labo/Floresta</w:t>
      </w:r>
    </w:p>
    <w:p w14:paraId="1C1C1B30" w14:textId="499E4F45" w:rsidR="00E03B80" w:rsidRDefault="00A6552B">
      <w:pPr>
        <w:spacing w:before="100" w:after="100" w:line="240" w:lineRule="auto"/>
        <w:rPr>
          <w:rFonts w:ascii="Times New Roman" w:eastAsia="Times New Roman" w:hAnsi="Times New Roman" w:cs="Times New Roman"/>
        </w:rPr>
      </w:pPr>
      <w:r>
        <w:rPr>
          <w:rFonts w:ascii="Times New Roman" w:eastAsia="Times New Roman" w:hAnsi="Times New Roman" w:cs="Times New Roman"/>
        </w:rPr>
        <w:object w:dxaOrig="3768" w:dyaOrig="3072" w14:anchorId="2B27766D">
          <v:shape id="_x0000_i1029" type="#_x0000_t75" style="width:188.4pt;height:153.6pt;visibility:visible;mso-wrap-distance-right:0;mso-wrap-distance-bottom:5pt" o:ole="">
            <v:imagedata r:id="rId113" o:title=""/>
          </v:shape>
          <o:OLEObject Type="Embed" ProgID="StaticMetafile" ShapeID="_x0000_i1029" DrawAspect="Content" ObjectID="_1803043039" r:id="rId114"/>
        </w:object>
      </w:r>
      <w:r w:rsidR="009E36F7">
        <w:rPr>
          <w:rFonts w:ascii="Times New Roman" w:eastAsia="Times New Roman" w:hAnsi="Times New Roman" w:cs="Times New Roman"/>
        </w:rPr>
        <w:object w:dxaOrig="3852" w:dyaOrig="3096" w14:anchorId="23F7044C">
          <v:shape id="_x0000_i1030" type="#_x0000_t75" style="width:192.6pt;height:154.8pt;visibility:visible;mso-wrap-distance-right:0;mso-wrap-distance-bottom:5pt" o:ole="">
            <v:imagedata r:id="rId115" o:title=""/>
          </v:shape>
          <o:OLEObject Type="Embed" ProgID="StaticMetafile" ShapeID="_x0000_i1030" DrawAspect="Content" ObjectID="_1803043040" r:id="rId116"/>
        </w:object>
      </w:r>
    </w:p>
    <w:p w14:paraId="7D4BB33C" w14:textId="77777777" w:rsidR="00E03B80" w:rsidRDefault="009E36F7">
      <w:pPr>
        <w:spacing w:before="100" w:after="100" w:line="240" w:lineRule="auto"/>
        <w:jc w:val="both"/>
        <w:rPr>
          <w:rFonts w:ascii="Times New Roman" w:eastAsia="Times New Roman" w:hAnsi="Times New Roman" w:cs="Times New Roman"/>
        </w:rPr>
      </w:pPr>
      <w:r>
        <w:rPr>
          <w:rFonts w:ascii="Times New Roman" w:eastAsia="Times New Roman" w:hAnsi="Times New Roman" w:cs="Times New Roman"/>
        </w:rPr>
        <w:t xml:space="preserve">Fonte: acervo do </w:t>
      </w:r>
      <w:proofErr w:type="spellStart"/>
      <w:r>
        <w:rPr>
          <w:rFonts w:ascii="Times New Roman" w:eastAsia="Times New Roman" w:hAnsi="Times New Roman" w:cs="Times New Roman"/>
        </w:rPr>
        <w:t>Omidayè</w:t>
      </w:r>
      <w:proofErr w:type="spellEnd"/>
    </w:p>
    <w:p w14:paraId="5C280AD8" w14:textId="77777777" w:rsidR="00E03B80" w:rsidRDefault="00E03B80">
      <w:pPr>
        <w:spacing w:before="100" w:after="100" w:line="240" w:lineRule="auto"/>
        <w:rPr>
          <w:rFonts w:ascii="Times New Roman" w:eastAsia="Times New Roman" w:hAnsi="Times New Roman" w:cs="Times New Roman"/>
          <w:sz w:val="20"/>
          <w:szCs w:val="20"/>
        </w:rPr>
      </w:pPr>
    </w:p>
    <w:p w14:paraId="0734D8AA"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é um terreiro diferenciado! Esta instituição tem sido contemplada </w:t>
      </w:r>
      <w:proofErr w:type="gramStart"/>
      <w:r>
        <w:rPr>
          <w:rFonts w:ascii="Times New Roman" w:eastAsia="Times New Roman" w:hAnsi="Times New Roman" w:cs="Times New Roman"/>
        </w:rPr>
        <w:t>com  projetos</w:t>
      </w:r>
      <w:proofErr w:type="gramEnd"/>
      <w:r>
        <w:rPr>
          <w:rFonts w:ascii="Times New Roman" w:eastAsia="Times New Roman" w:hAnsi="Times New Roman" w:cs="Times New Roman"/>
        </w:rPr>
        <w:t xml:space="preserve"> internacionais, federais, estaduais e municipais,  assim como pela Petrobrás, possibilitando atender até 700 famílias em torno da comunidade. Ele tem numerosos projetos socioculturais e ações afirmativas desenvolvidas ao longo dos anos</w:t>
      </w:r>
      <w:r>
        <w:rPr>
          <w:rFonts w:ascii="Times New Roman" w:eastAsia="Times New Roman" w:hAnsi="Times New Roman" w:cs="Times New Roman"/>
          <w:vertAlign w:val="superscript"/>
        </w:rPr>
        <w:footnoteReference w:id="100"/>
      </w:r>
      <w:r>
        <w:rPr>
          <w:rFonts w:ascii="Times New Roman" w:eastAsia="Times New Roman" w:hAnsi="Times New Roman" w:cs="Times New Roman"/>
        </w:rPr>
        <w:t xml:space="preserve">. </w:t>
      </w:r>
    </w:p>
    <w:p w14:paraId="11689D38"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instituição foi a primeira a realizar casamento com legitimidade civil, em 2009, batizados e ainda ações como: Natal Solidário, </w:t>
      </w:r>
      <w:proofErr w:type="gramStart"/>
      <w:r>
        <w:rPr>
          <w:rFonts w:ascii="Times New Roman" w:eastAsia="Times New Roman" w:hAnsi="Times New Roman" w:cs="Times New Roman"/>
        </w:rPr>
        <w:t>Outubro</w:t>
      </w:r>
      <w:proofErr w:type="gramEnd"/>
      <w:r>
        <w:rPr>
          <w:rFonts w:ascii="Times New Roman" w:eastAsia="Times New Roman" w:hAnsi="Times New Roman" w:cs="Times New Roman"/>
        </w:rPr>
        <w:t xml:space="preserve"> Rosa no axé, Elo que nos Une e Encontro do </w:t>
      </w:r>
      <w:proofErr w:type="spellStart"/>
      <w:r>
        <w:rPr>
          <w:rFonts w:ascii="Times New Roman" w:eastAsia="Times New Roman" w:hAnsi="Times New Roman" w:cs="Times New Roman"/>
        </w:rPr>
        <w:t>Onilus</w:t>
      </w:r>
      <w:proofErr w:type="spellEnd"/>
      <w:r>
        <w:rPr>
          <w:rFonts w:ascii="Times New Roman" w:eastAsia="Times New Roman" w:hAnsi="Times New Roman" w:cs="Times New Roman"/>
        </w:rPr>
        <w:t>.</w:t>
      </w:r>
    </w:p>
    <w:p w14:paraId="75642E4E"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 O </w:t>
      </w:r>
      <w:proofErr w:type="spellStart"/>
      <w:proofErr w:type="gram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também</w:t>
      </w:r>
      <w:proofErr w:type="gramEnd"/>
      <w:r>
        <w:rPr>
          <w:rFonts w:ascii="Times New Roman" w:eastAsia="Times New Roman" w:hAnsi="Times New Roman" w:cs="Times New Roman"/>
        </w:rPr>
        <w:t xml:space="preserve"> está à frente do primeiro e único Presente de Iemanjá de São Gonçalo, ritual realizado na Praia das Pedrinhas, onde oferecemos o primeiro presente sustentável do estado e somos de maior estrutura e público do estado do RJ. Este mesmo presente tem 17 anos de realização e foi reconhecido, desde </w:t>
      </w:r>
      <w:proofErr w:type="gramStart"/>
      <w:r>
        <w:rPr>
          <w:rFonts w:ascii="Times New Roman" w:eastAsia="Times New Roman" w:hAnsi="Times New Roman" w:cs="Times New Roman"/>
        </w:rPr>
        <w:t>2019,  patrimônio</w:t>
      </w:r>
      <w:proofErr w:type="gramEnd"/>
      <w:r>
        <w:rPr>
          <w:rFonts w:ascii="Times New Roman" w:eastAsia="Times New Roman" w:hAnsi="Times New Roman" w:cs="Times New Roman"/>
        </w:rPr>
        <w:t xml:space="preserve"> imaterial e religioso do município por meio da Lei 1.022/2019.</w:t>
      </w:r>
    </w:p>
    <w:p w14:paraId="1F5152AF" w14:textId="77777777" w:rsidR="00E03B80" w:rsidRDefault="00E03B80" w:rsidP="00A6552B">
      <w:pPr>
        <w:spacing w:after="0" w:line="360" w:lineRule="auto"/>
        <w:jc w:val="both"/>
        <w:rPr>
          <w:rFonts w:ascii="Times New Roman" w:eastAsia="Times New Roman" w:hAnsi="Times New Roman" w:cs="Times New Roman"/>
          <w:b/>
        </w:rPr>
      </w:pPr>
    </w:p>
    <w:p w14:paraId="0DDDD03B" w14:textId="77777777" w:rsidR="00E03B80" w:rsidRPr="00A6552B" w:rsidRDefault="009E36F7" w:rsidP="00A6552B">
      <w:pPr>
        <w:pStyle w:val="Ttulo3"/>
        <w:spacing w:before="0" w:after="0" w:line="360" w:lineRule="auto"/>
        <w:rPr>
          <w:rFonts w:ascii="Times New Roman" w:eastAsia="Times New Roman" w:hAnsi="Times New Roman" w:cs="Times New Roman"/>
          <w:b/>
          <w:bCs/>
          <w:color w:val="auto"/>
          <w:sz w:val="24"/>
          <w:szCs w:val="24"/>
        </w:rPr>
      </w:pPr>
      <w:bookmarkStart w:id="80" w:name="_heading=h.pkwqa1" w:colFirst="0" w:colLast="0"/>
      <w:bookmarkEnd w:id="80"/>
      <w:r>
        <w:rPr>
          <w:rFonts w:ascii="Times New Roman" w:eastAsia="Times New Roman" w:hAnsi="Times New Roman" w:cs="Times New Roman"/>
          <w:color w:val="000000"/>
        </w:rPr>
        <w:t xml:space="preserve"> </w:t>
      </w:r>
      <w:r w:rsidRPr="00A6552B">
        <w:rPr>
          <w:rFonts w:ascii="Times New Roman" w:eastAsia="Times New Roman" w:hAnsi="Times New Roman" w:cs="Times New Roman"/>
          <w:b/>
          <w:bCs/>
          <w:color w:val="auto"/>
          <w:sz w:val="24"/>
          <w:szCs w:val="24"/>
        </w:rPr>
        <w:t>Presente de Iemanjá e Economia Criativa</w:t>
      </w:r>
    </w:p>
    <w:p w14:paraId="118A13F2" w14:textId="77777777" w:rsidR="00E03B80" w:rsidRDefault="00E03B80">
      <w:pPr>
        <w:spacing w:after="0" w:line="240" w:lineRule="auto"/>
        <w:jc w:val="both"/>
        <w:rPr>
          <w:rFonts w:ascii="Times New Roman" w:eastAsia="Times New Roman" w:hAnsi="Times New Roman" w:cs="Times New Roman"/>
          <w:b/>
        </w:rPr>
      </w:pPr>
    </w:p>
    <w:p w14:paraId="792BDA57"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“Praia das Pedrinhas” fica às margens da Baía de Guanabara e oferece uma das vistas mais belas do município de São Gonçalo. A praia possui uma colônia de pescadores bem organizada, com cerca de 300 barcos de pesca, onde anualmente é realizado o </w:t>
      </w:r>
      <w:proofErr w:type="gramStart"/>
      <w:r>
        <w:rPr>
          <w:rFonts w:ascii="Times New Roman" w:eastAsia="Times New Roman" w:hAnsi="Times New Roman" w:cs="Times New Roman"/>
        </w:rPr>
        <w:t>“ PRESENTE</w:t>
      </w:r>
      <w:proofErr w:type="gramEnd"/>
      <w:r>
        <w:rPr>
          <w:rFonts w:ascii="Times New Roman" w:eastAsia="Times New Roman" w:hAnsi="Times New Roman" w:cs="Times New Roman"/>
        </w:rPr>
        <w:t xml:space="preserve"> DE IEMANJÁ”, que é preparado pela Comissão Organizadora do Presente </w:t>
      </w:r>
      <w:r>
        <w:rPr>
          <w:rFonts w:ascii="Times New Roman" w:eastAsia="Times New Roman" w:hAnsi="Times New Roman" w:cs="Times New Roman"/>
        </w:rPr>
        <w:lastRenderedPageBreak/>
        <w:t>de Iemanjá de São Gonçalo, composta por uma comissão com as dez casas mais antigas de São Gonçalo, sendo presidida por Mãe Márcia D´Oxum.</w:t>
      </w:r>
    </w:p>
    <w:p w14:paraId="22643AFC"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O Presente de Iemanjá geralmente é realizado no primeiro domingo após o dia 2 de fevereiro, quando as oferendas em homenagem à Rainha do Mar são levadas em barquinhos. Neste dia, as casas de matrizes africanas fazem barracas para vender produtos típicos dessa cultura e, dessa forma, o evento impulsiona a geração de renda por meio da oferta de artesanatos e gastronomias típicas. Assim, o Presente de Iemanjá atua no incremento direto da economia criativa dos Povos Tradicionais de Matrizes Africanas.</w:t>
      </w:r>
    </w:p>
    <w:p w14:paraId="7A37A74A" w14:textId="77777777" w:rsidR="00E03B80" w:rsidRDefault="009E36F7">
      <w:pPr>
        <w:spacing w:after="0" w:line="360" w:lineRule="auto"/>
        <w:ind w:firstLine="708"/>
        <w:jc w:val="both"/>
        <w:rPr>
          <w:rFonts w:ascii="Times New Roman" w:eastAsia="Times New Roman" w:hAnsi="Times New Roman" w:cs="Times New Roman"/>
          <w:highlight w:val="white"/>
        </w:rPr>
      </w:pPr>
      <w:r>
        <w:rPr>
          <w:rFonts w:ascii="Times New Roman" w:eastAsia="Times New Roman" w:hAnsi="Times New Roman" w:cs="Times New Roman"/>
          <w:highlight w:val="white"/>
        </w:rPr>
        <w:t>O evento tem como objetivo difundir a cultura Afro-Brasileira no município sendo o único evento a proporcionar um encontro não só religioso, como também de todas estas expressões culturais. Além disso, é um dia de alegria e muita devoção para saudar a "Rainha do Mar”. O evento é gratuito e colocamos seis mil pessoas na praia.</w:t>
      </w:r>
    </w:p>
    <w:p w14:paraId="4419C89B" w14:textId="77777777" w:rsidR="00E03B80" w:rsidRDefault="009E36F7">
      <w:pPr>
        <w:spacing w:after="0" w:line="360" w:lineRule="auto"/>
        <w:ind w:firstLine="708"/>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                      </w:t>
      </w:r>
    </w:p>
    <w:p w14:paraId="73752C13" w14:textId="77777777" w:rsidR="00E03B80" w:rsidRDefault="009E36F7">
      <w:pPr>
        <w:spacing w:after="0" w:line="360" w:lineRule="auto"/>
        <w:ind w:firstLine="708"/>
        <w:rPr>
          <w:rFonts w:ascii="Times New Roman" w:eastAsia="Times New Roman" w:hAnsi="Times New Roman" w:cs="Times New Roman"/>
          <w:highlight w:val="white"/>
        </w:rPr>
      </w:pPr>
      <w:r>
        <w:rPr>
          <w:rFonts w:ascii="Times New Roman" w:eastAsia="Times New Roman" w:hAnsi="Times New Roman" w:cs="Times New Roman"/>
        </w:rPr>
        <w:t>Imagem 6: Presente de Iemanjá de São Gonçalo, RJ.</w:t>
      </w:r>
    </w:p>
    <w:p w14:paraId="7128D301"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object w:dxaOrig="5868" w:dyaOrig="4308" w14:anchorId="566CA323">
          <v:shape id="_x0000_i1031" type="#_x0000_t75" style="width:293.4pt;height:215.4pt;visibility:visible;mso-wrap-distance-right:0" o:ole="">
            <v:imagedata r:id="rId117" o:title=""/>
          </v:shape>
          <o:OLEObject Type="Embed" ProgID="StaticMetafile" ShapeID="_x0000_i1031" DrawAspect="Content" ObjectID="_1803043041" r:id="rId118"/>
        </w:object>
      </w:r>
    </w:p>
    <w:p w14:paraId="4633C22D" w14:textId="77777777" w:rsidR="00E03B80" w:rsidRDefault="009E36F7">
      <w:pPr>
        <w:spacing w:before="100" w:after="100" w:line="240" w:lineRule="auto"/>
        <w:jc w:val="both"/>
        <w:rPr>
          <w:rFonts w:ascii="Times New Roman" w:eastAsia="Times New Roman" w:hAnsi="Times New Roman" w:cs="Times New Roman"/>
        </w:rPr>
      </w:pPr>
      <w:r>
        <w:rPr>
          <w:rFonts w:ascii="Times New Roman" w:eastAsia="Times New Roman" w:hAnsi="Times New Roman" w:cs="Times New Roman"/>
        </w:rPr>
        <w:t xml:space="preserve">              Fonte: acervo do </w:t>
      </w:r>
      <w:proofErr w:type="spellStart"/>
      <w:r>
        <w:rPr>
          <w:rFonts w:ascii="Times New Roman" w:eastAsia="Times New Roman" w:hAnsi="Times New Roman" w:cs="Times New Roman"/>
        </w:rPr>
        <w:t>Omidayè</w:t>
      </w:r>
      <w:proofErr w:type="spellEnd"/>
    </w:p>
    <w:p w14:paraId="4AAD1914" w14:textId="77777777" w:rsidR="00E03B80" w:rsidRDefault="00E03B80">
      <w:pPr>
        <w:spacing w:before="100" w:after="100" w:line="240" w:lineRule="auto"/>
        <w:rPr>
          <w:rFonts w:ascii="Times New Roman" w:eastAsia="Times New Roman" w:hAnsi="Times New Roman" w:cs="Times New Roman"/>
          <w:sz w:val="20"/>
          <w:szCs w:val="20"/>
        </w:rPr>
      </w:pPr>
    </w:p>
    <w:p w14:paraId="6DA80135"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sz w:val="20"/>
          <w:szCs w:val="20"/>
        </w:rPr>
        <w:t xml:space="preserve">   </w:t>
      </w:r>
      <w:r>
        <w:rPr>
          <w:rFonts w:ascii="Times New Roman" w:eastAsia="Times New Roman" w:hAnsi="Times New Roman" w:cs="Times New Roman"/>
        </w:rPr>
        <w:t xml:space="preserve">O motivo de fazer o Presente pode ser explicado. A água é elemento político. Pelos mares, civilizações cruzaram distâncias, novos territórios foram explorados. Foi ela, a </w:t>
      </w:r>
      <w:proofErr w:type="spellStart"/>
      <w:r>
        <w:rPr>
          <w:rFonts w:ascii="Times New Roman" w:eastAsia="Times New Roman" w:hAnsi="Times New Roman" w:cs="Times New Roman"/>
        </w:rPr>
        <w:t>Yabá</w:t>
      </w:r>
      <w:proofErr w:type="spellEnd"/>
      <w:r>
        <w:rPr>
          <w:rFonts w:ascii="Times New Roman" w:eastAsia="Times New Roman" w:hAnsi="Times New Roman" w:cs="Times New Roman"/>
        </w:rPr>
        <w:t xml:space="preserve"> Iemanjá, a permitir o desenvolvimento da espécie e, também, a nossa primeira testemunha a assistir a diáspora de nossos ancestrais. Do mar salgado, que recebia as lágrimas que escorriam em peles negras, as cantigas e preces aos orixás eram o consolo e </w:t>
      </w:r>
      <w:r>
        <w:rPr>
          <w:rFonts w:ascii="Times New Roman" w:eastAsia="Times New Roman" w:hAnsi="Times New Roman" w:cs="Times New Roman"/>
        </w:rPr>
        <w:lastRenderedPageBreak/>
        <w:t xml:space="preserve">expressão de uma fé que resistia à travessia e resistiria ao tempo, sendo </w:t>
      </w:r>
      <w:proofErr w:type="gramStart"/>
      <w:r>
        <w:rPr>
          <w:rFonts w:ascii="Times New Roman" w:eastAsia="Times New Roman" w:hAnsi="Times New Roman" w:cs="Times New Roman"/>
        </w:rPr>
        <w:t>a  nossa</w:t>
      </w:r>
      <w:proofErr w:type="gramEnd"/>
      <w:r>
        <w:rPr>
          <w:rFonts w:ascii="Times New Roman" w:eastAsia="Times New Roman" w:hAnsi="Times New Roman" w:cs="Times New Roman"/>
        </w:rPr>
        <w:t xml:space="preserve"> herança. E aqui estamos hoje.</w:t>
      </w:r>
    </w:p>
    <w:p w14:paraId="61435280"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Celebrar o dia da Rainha do Mar é relembrar cada travessia, cada tentativa de fuga dos nossos ancestrais, é lembrar que o mar para os nossos ancestrais representava uma ponte, um caminho de volta para casa. E lá estava ela a nos representar, nossa mãe Iemanjá. Encontrar com ela no mar é entregar a esta Senhora que leve nossos pedidos ao Orum, que </w:t>
      </w:r>
      <w:proofErr w:type="spellStart"/>
      <w:r>
        <w:rPr>
          <w:rFonts w:ascii="Times New Roman" w:eastAsia="Times New Roman" w:hAnsi="Times New Roman" w:cs="Times New Roman"/>
        </w:rPr>
        <w:t>esta</w:t>
      </w:r>
      <w:proofErr w:type="spellEnd"/>
      <w:r>
        <w:rPr>
          <w:rFonts w:ascii="Times New Roman" w:eastAsia="Times New Roman" w:hAnsi="Times New Roman" w:cs="Times New Roman"/>
        </w:rPr>
        <w:t xml:space="preserve"> sagrada </w:t>
      </w:r>
      <w:proofErr w:type="spellStart"/>
      <w:r>
        <w:rPr>
          <w:rFonts w:ascii="Times New Roman" w:eastAsia="Times New Roman" w:hAnsi="Times New Roman" w:cs="Times New Roman"/>
        </w:rPr>
        <w:t>Yabá</w:t>
      </w:r>
      <w:proofErr w:type="spellEnd"/>
      <w:r>
        <w:rPr>
          <w:rFonts w:ascii="Times New Roman" w:eastAsia="Times New Roman" w:hAnsi="Times New Roman" w:cs="Times New Roman"/>
        </w:rPr>
        <w:t xml:space="preserve"> acolha nossas preces e proteja nossos caminhos. Queremos ser como as ondas do mar incansáveis, pois o movimento de suas marés representa a constante vida e resistência". </w:t>
      </w:r>
    </w:p>
    <w:p w14:paraId="6EC0E944"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b/>
          <w:highlight w:val="white"/>
        </w:rPr>
        <w:tab/>
      </w:r>
      <w:r>
        <w:rPr>
          <w:rFonts w:ascii="Times New Roman" w:eastAsia="Times New Roman" w:hAnsi="Times New Roman" w:cs="Times New Roman"/>
        </w:rPr>
        <w:t xml:space="preserve">O Presente de Iemanjá é uma ação cultural de Povos Tradicionais de Matrizes Africana, a qual merece respeito e apoio público, assim como tem sido beneficiada com as diversas ações culturais realizadas no município de São Gonçalo. </w:t>
      </w:r>
    </w:p>
    <w:p w14:paraId="07322D6D" w14:textId="77777777" w:rsidR="00E03B80" w:rsidRPr="00A6552B" w:rsidRDefault="009E36F7">
      <w:pPr>
        <w:pStyle w:val="Ttulo3"/>
        <w:rPr>
          <w:rFonts w:ascii="Times New Roman" w:eastAsia="Times New Roman" w:hAnsi="Times New Roman" w:cs="Times New Roman"/>
          <w:b/>
          <w:bCs/>
          <w:color w:val="000000"/>
          <w:sz w:val="24"/>
          <w:szCs w:val="24"/>
        </w:rPr>
      </w:pPr>
      <w:bookmarkStart w:id="81" w:name="_heading=h.39kk8xu" w:colFirst="0" w:colLast="0"/>
      <w:bookmarkEnd w:id="81"/>
      <w:r w:rsidRPr="00A6552B">
        <w:rPr>
          <w:rFonts w:ascii="Times New Roman" w:eastAsia="Times New Roman" w:hAnsi="Times New Roman" w:cs="Times New Roman"/>
          <w:b/>
          <w:bCs/>
          <w:color w:val="000000"/>
          <w:sz w:val="24"/>
          <w:szCs w:val="24"/>
        </w:rPr>
        <w:t xml:space="preserve">Ativismos no </w:t>
      </w:r>
      <w:proofErr w:type="spellStart"/>
      <w:r w:rsidRPr="00A6552B">
        <w:rPr>
          <w:rFonts w:ascii="Times New Roman" w:eastAsia="Times New Roman" w:hAnsi="Times New Roman" w:cs="Times New Roman"/>
          <w:b/>
          <w:bCs/>
          <w:color w:val="000000"/>
          <w:sz w:val="24"/>
          <w:szCs w:val="24"/>
        </w:rPr>
        <w:t>Omidayè</w:t>
      </w:r>
      <w:proofErr w:type="spellEnd"/>
    </w:p>
    <w:p w14:paraId="2B055783" w14:textId="77777777" w:rsidR="00E03B80" w:rsidRDefault="00E03B80">
      <w:pPr>
        <w:spacing w:after="100" w:line="240" w:lineRule="auto"/>
        <w:rPr>
          <w:rFonts w:ascii="Times New Roman" w:eastAsia="Times New Roman" w:hAnsi="Times New Roman" w:cs="Times New Roman"/>
        </w:rPr>
      </w:pPr>
    </w:p>
    <w:p w14:paraId="06FAF6D0"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Mãe Marcia D’Oxum tem se dedicado a preservar todo movimento de cultura de matriz africana e se define como ativista, antirracista e contra a intolerância religiosa. Além disso, estimula que seus filhos e filhas tenham atuações políticas em comissões e conselhos em suas cidades de moradia. Ela própria trabalha diretamente com projetos sociais, culturais e educacionais voltados à cultura afro-brasileira e à memória religiosa. Vou relatar algumas iniciativas realizadas.</w:t>
      </w:r>
    </w:p>
    <w:p w14:paraId="64DB4235" w14:textId="77777777" w:rsidR="00E03B80" w:rsidRDefault="00E03B80">
      <w:pPr>
        <w:spacing w:after="0" w:line="240" w:lineRule="auto"/>
        <w:jc w:val="both"/>
        <w:rPr>
          <w:rFonts w:ascii="Times New Roman" w:eastAsia="Times New Roman" w:hAnsi="Times New Roman" w:cs="Times New Roman"/>
        </w:rPr>
      </w:pPr>
    </w:p>
    <w:p w14:paraId="4A87D161" w14:textId="77777777" w:rsidR="00E03B80" w:rsidRDefault="009E36F7">
      <w:pPr>
        <w:spacing w:after="0" w:line="240" w:lineRule="auto"/>
        <w:ind w:firstLine="708"/>
        <w:rPr>
          <w:rFonts w:ascii="Times New Roman" w:eastAsia="Times New Roman" w:hAnsi="Times New Roman" w:cs="Times New Roman"/>
        </w:rPr>
      </w:pPr>
      <w:proofErr w:type="gramStart"/>
      <w:r>
        <w:rPr>
          <w:rFonts w:ascii="Times New Roman" w:eastAsia="Times New Roman" w:hAnsi="Times New Roman" w:cs="Times New Roman"/>
        </w:rPr>
        <w:t>Imagem  7</w:t>
      </w:r>
      <w:proofErr w:type="gramEnd"/>
      <w:r>
        <w:rPr>
          <w:rFonts w:ascii="Times New Roman" w:eastAsia="Times New Roman" w:hAnsi="Times New Roman" w:cs="Times New Roman"/>
        </w:rPr>
        <w:t xml:space="preserve">: Oficina de balaio sustentável no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2023.</w:t>
      </w:r>
    </w:p>
    <w:p w14:paraId="5778662E" w14:textId="77777777" w:rsidR="00E03B80" w:rsidRDefault="00E03B80">
      <w:pPr>
        <w:spacing w:after="0" w:line="240" w:lineRule="auto"/>
        <w:jc w:val="both"/>
        <w:rPr>
          <w:rFonts w:ascii="Times New Roman" w:eastAsia="Times New Roman" w:hAnsi="Times New Roman" w:cs="Times New Roman"/>
        </w:rPr>
      </w:pPr>
    </w:p>
    <w:p w14:paraId="40F4DAC9" w14:textId="77777777" w:rsidR="00E03B80" w:rsidRDefault="009E36F7">
      <w:pPr>
        <w:spacing w:after="0" w:line="240" w:lineRule="auto"/>
        <w:ind w:left="708"/>
        <w:jc w:val="both"/>
        <w:rPr>
          <w:rFonts w:ascii="Times New Roman" w:eastAsia="Times New Roman" w:hAnsi="Times New Roman" w:cs="Times New Roman"/>
        </w:rPr>
      </w:pPr>
      <w:r>
        <w:rPr>
          <w:rFonts w:ascii="Times New Roman" w:eastAsia="Times New Roman" w:hAnsi="Times New Roman" w:cs="Times New Roman"/>
        </w:rPr>
        <w:object w:dxaOrig="6696" w:dyaOrig="4140" w14:anchorId="20BB5327">
          <v:shape id="_x0000_i1032" type="#_x0000_t75" style="width:334.8pt;height:207pt;visibility:visible;mso-wrap-distance-right:0" o:ole="">
            <v:imagedata r:id="rId119" o:title=""/>
          </v:shape>
          <o:OLEObject Type="Embed" ProgID="StaticMetafile" ShapeID="_x0000_i1032" DrawAspect="Content" ObjectID="_1803043042" r:id="rId120"/>
        </w:object>
      </w:r>
      <w:r>
        <w:rPr>
          <w:rFonts w:ascii="Times New Roman" w:eastAsia="Times New Roman" w:hAnsi="Times New Roman" w:cs="Times New Roman"/>
        </w:rPr>
        <w:t xml:space="preserve"> </w:t>
      </w:r>
    </w:p>
    <w:p w14:paraId="0C7A3653" w14:textId="77777777" w:rsidR="00E03B80" w:rsidRDefault="009E36F7">
      <w:pPr>
        <w:spacing w:after="0" w:line="240" w:lineRule="auto"/>
        <w:ind w:left="708"/>
        <w:jc w:val="both"/>
        <w:rPr>
          <w:rFonts w:ascii="Times New Roman" w:eastAsia="Times New Roman" w:hAnsi="Times New Roman" w:cs="Times New Roman"/>
        </w:rPr>
      </w:pPr>
      <w:r>
        <w:rPr>
          <w:rFonts w:ascii="Times New Roman" w:eastAsia="Times New Roman" w:hAnsi="Times New Roman" w:cs="Times New Roman"/>
        </w:rPr>
        <w:t xml:space="preserve">Fonte: acervo do </w:t>
      </w:r>
      <w:proofErr w:type="spellStart"/>
      <w:r>
        <w:rPr>
          <w:rFonts w:ascii="Times New Roman" w:eastAsia="Times New Roman" w:hAnsi="Times New Roman" w:cs="Times New Roman"/>
        </w:rPr>
        <w:t>Omidayè</w:t>
      </w:r>
      <w:proofErr w:type="spellEnd"/>
    </w:p>
    <w:p w14:paraId="4782D7CF" w14:textId="77777777" w:rsidR="00E03B80" w:rsidRDefault="00E03B80">
      <w:pPr>
        <w:spacing w:after="0" w:line="240" w:lineRule="auto"/>
        <w:jc w:val="both"/>
        <w:rPr>
          <w:rFonts w:ascii="Times New Roman" w:eastAsia="Times New Roman" w:hAnsi="Times New Roman" w:cs="Times New Roman"/>
        </w:rPr>
      </w:pPr>
    </w:p>
    <w:p w14:paraId="019DE8E2" w14:textId="77777777" w:rsidR="00E03B80" w:rsidRDefault="00E03B80">
      <w:pPr>
        <w:spacing w:after="0" w:line="240" w:lineRule="auto"/>
        <w:jc w:val="both"/>
        <w:rPr>
          <w:rFonts w:ascii="Times New Roman" w:eastAsia="Times New Roman" w:hAnsi="Times New Roman" w:cs="Times New Roman"/>
        </w:rPr>
      </w:pPr>
    </w:p>
    <w:p w14:paraId="21FBE0EC"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Em 2019, demos início ao </w:t>
      </w:r>
      <w:proofErr w:type="spellStart"/>
      <w:r>
        <w:rPr>
          <w:rFonts w:ascii="Times New Roman" w:eastAsia="Times New Roman" w:hAnsi="Times New Roman" w:cs="Times New Roman"/>
        </w:rPr>
        <w:t>Etnoturismo</w:t>
      </w:r>
      <w:proofErr w:type="spellEnd"/>
      <w:r>
        <w:rPr>
          <w:rFonts w:ascii="Times New Roman" w:eastAsia="Times New Roman" w:hAnsi="Times New Roman" w:cs="Times New Roman"/>
        </w:rPr>
        <w:t xml:space="preserve"> no terreiro </w:t>
      </w:r>
      <w:proofErr w:type="spellStart"/>
      <w:r>
        <w:rPr>
          <w:rFonts w:ascii="Times New Roman" w:eastAsia="Times New Roman" w:hAnsi="Times New Roman" w:cs="Times New Roman"/>
        </w:rPr>
        <w:t>Egbè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Ilè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Ìyá</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Aṣé</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Obálayó</w:t>
      </w:r>
      <w:proofErr w:type="spellEnd"/>
      <w:r>
        <w:rPr>
          <w:rFonts w:ascii="Times New Roman" w:eastAsia="Times New Roman" w:hAnsi="Times New Roman" w:cs="Times New Roman"/>
        </w:rPr>
        <w:t xml:space="preserve"> e recebemos ônibus de colégios, faculdades e turistas de outros países. Em 2020, a instituição deu entrada no Instituto Estadual do Patrimônio Cultural (Inepac) no pedido de Tombamento do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No mesmo ano, ele fez o pedido de Registro Imaterial dos Blocos Afros, Afoxés e Presentes de Iemanjá de todo estado do RJ.</w:t>
      </w:r>
    </w:p>
    <w:p w14:paraId="56F087C3"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Em 2022 a instituição se tornou Patrimônio Imaterial do Rio de Janeiro pelo INEPAC, o terceiro terreiro a ser tombado em </w:t>
      </w:r>
      <w:proofErr w:type="gramStart"/>
      <w:r>
        <w:rPr>
          <w:rFonts w:ascii="Times New Roman" w:eastAsia="Times New Roman" w:hAnsi="Times New Roman" w:cs="Times New Roman"/>
        </w:rPr>
        <w:t>todo  o</w:t>
      </w:r>
      <w:proofErr w:type="gramEnd"/>
      <w:r>
        <w:rPr>
          <w:rFonts w:ascii="Times New Roman" w:eastAsia="Times New Roman" w:hAnsi="Times New Roman" w:cs="Times New Roman"/>
        </w:rPr>
        <w:t xml:space="preserve"> estado. A </w:t>
      </w:r>
      <w:proofErr w:type="spellStart"/>
      <w:r>
        <w:rPr>
          <w:rFonts w:ascii="Times New Roman" w:eastAsia="Times New Roman" w:hAnsi="Times New Roman" w:cs="Times New Roman"/>
        </w:rPr>
        <w:t>yalorisá</w:t>
      </w:r>
      <w:proofErr w:type="spellEnd"/>
      <w:r>
        <w:rPr>
          <w:rFonts w:ascii="Times New Roman" w:eastAsia="Times New Roman" w:hAnsi="Times New Roman" w:cs="Times New Roman"/>
        </w:rPr>
        <w:t xml:space="preserve"> também é coordenadora do Ponto de Cultura, Matrizes Culturais e curadora do Ponto de Memória Memorial Oxum. Essa líder religiosa foi conselheira de cultura municipal, estadual e nacional, assim como fez parte do estatuto da Igualdade Racial. Ela liderou o GT que nasce com cinco lideranças e se desdobra em mais de 20 lideranças de todo Brasil, que proporcionou o surgimento do Primeiro Plano Nacional dos Povos e Comunidades de Matrizes Africana. Esta é uma importante política pública, sendo feita de maneira ampla, horizontal e inclusiva, que nos beneficia até os dias de hoje. </w:t>
      </w:r>
    </w:p>
    <w:p w14:paraId="64953ADD"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sacerdotisa ainda foi a primeira </w:t>
      </w:r>
      <w:proofErr w:type="spellStart"/>
      <w:r>
        <w:rPr>
          <w:rFonts w:ascii="Times New Roman" w:eastAsia="Times New Roman" w:hAnsi="Times New Roman" w:cs="Times New Roman"/>
        </w:rPr>
        <w:t>Iyalorisá</w:t>
      </w:r>
      <w:proofErr w:type="spellEnd"/>
      <w:r>
        <w:rPr>
          <w:rFonts w:ascii="Times New Roman" w:eastAsia="Times New Roman" w:hAnsi="Times New Roman" w:cs="Times New Roman"/>
        </w:rPr>
        <w:t xml:space="preserve"> que realizou o primeiro encontro do povo de terreiros em São Gonçalo em 2008. Ela ganhou a maior honraria do estado em 2018: a medalha Tiradentes, entre outros diplomas, troféus e prêmios por todo trabalho realizado em prol do nosso povo de terreiro. Mãe Marcia D’Oxum, até 2020, tem o maior inventário no Instituto Estadual do Patrimônio Cultural (</w:t>
      </w:r>
      <w:proofErr w:type="gramStart"/>
      <w:r>
        <w:rPr>
          <w:rFonts w:ascii="Times New Roman" w:eastAsia="Times New Roman" w:hAnsi="Times New Roman" w:cs="Times New Roman"/>
        </w:rPr>
        <w:t>Inepac)  com</w:t>
      </w:r>
      <w:proofErr w:type="gramEnd"/>
      <w:r>
        <w:rPr>
          <w:rFonts w:ascii="Times New Roman" w:eastAsia="Times New Roman" w:hAnsi="Times New Roman" w:cs="Times New Roman"/>
        </w:rPr>
        <w:t xml:space="preserve"> mais de sessenta páginas de trabalhos realizados em prol dos povos de terreiro, segue trabalhando até os dias de hoje.</w:t>
      </w:r>
    </w:p>
    <w:p w14:paraId="4C000B8C"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Por sua vez, como membro do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iniciada em 1987, tenho contribuído com esse ativismo voltado à cultura afro-brasileira. Assim, supervisiono o Ponto de Cultura, Matrizes Culturais que existe no terreiro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No final de 2019, dei entrada no primeiro “Registro de Patrimônio” imaterial no INEPAC para os Blocos Afros, Afoxés e Presentes de Iemanjá, junto com o “Tombamento” do nosso terreiro </w:t>
      </w:r>
      <w:proofErr w:type="spellStart"/>
      <w:r>
        <w:rPr>
          <w:rFonts w:ascii="Times New Roman" w:eastAsia="Times New Roman" w:hAnsi="Times New Roman" w:cs="Times New Roman"/>
        </w:rPr>
        <w:t>Omidayè</w:t>
      </w:r>
      <w:proofErr w:type="spellEnd"/>
      <w:r>
        <w:rPr>
          <w:rFonts w:ascii="Times New Roman" w:eastAsia="Times New Roman" w:hAnsi="Times New Roman" w:cs="Times New Roman"/>
        </w:rPr>
        <w:t xml:space="preserve">. Em nome do terreiro, assino como pesquisadora dos três Registros, processo que demorou quatro anos para sair o tombamento do terreiro e quase cinco anos para sair o primeiro Registro da história do INEPAC dos Blocos Afro e Afoxé. No entanto, ainda falta o projeto Presentes de Iemanjá. </w:t>
      </w:r>
    </w:p>
    <w:p w14:paraId="38C7DCD7"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Sobre o registro de Blocos Afros e Afoxés entendo que é o que se podia deixar de melhor para a preservação e garantia da continuidade dessas manifestações culturais. Elas </w:t>
      </w:r>
      <w:r>
        <w:rPr>
          <w:rFonts w:ascii="Times New Roman" w:eastAsia="Times New Roman" w:hAnsi="Times New Roman" w:cs="Times New Roman"/>
        </w:rPr>
        <w:lastRenderedPageBreak/>
        <w:t xml:space="preserve">agora são protegidas devidamente e com planilha orçamentária prevendo mais dignidade para esses guardiões que mantêm essas práticas a muito custo e sacrifício.  </w:t>
      </w:r>
    </w:p>
    <w:p w14:paraId="666FFBEB" w14:textId="77777777" w:rsidR="00E03B80" w:rsidRDefault="009E36F7">
      <w:pPr>
        <w:spacing w:after="200" w:line="360" w:lineRule="auto"/>
        <w:ind w:firstLine="708"/>
        <w:rPr>
          <w:rFonts w:ascii="Times New Roman" w:eastAsia="Times New Roman" w:hAnsi="Times New Roman" w:cs="Times New Roman"/>
          <w:b/>
        </w:rPr>
      </w:pPr>
      <w:r>
        <w:rPr>
          <w:rFonts w:ascii="Times New Roman" w:eastAsia="Times New Roman" w:hAnsi="Times New Roman" w:cs="Times New Roman"/>
        </w:rPr>
        <w:t xml:space="preserve">Ainda em 2019, fui contemplada por um edital cultural do estado, cujo investimento foi de cem mil reais na construção do Aplicativo IGBA, que mapeia expressões culturais afro-brasileiras. </w:t>
      </w:r>
    </w:p>
    <w:p w14:paraId="71206213"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estado do Rio de Janeiro possui uma vasta riqueza material e imaterial produzida pela história dos povos africanos e seus descendentes. Pensando sobre seu mapeamento e conhecimento, foi elaborado o aplicativo IGBA, gratuito, nos idiomas português e inglês. Ele mapeia cinco (5) culturas pretas no estado, que são elas: Terreiro, Bloco Afro, Afoxé, Baianas de Acarajé e Capoeira, contribuindo, assim, com o </w:t>
      </w:r>
      <w:proofErr w:type="spellStart"/>
      <w:r>
        <w:rPr>
          <w:rFonts w:ascii="Times New Roman" w:eastAsia="Times New Roman" w:hAnsi="Times New Roman" w:cs="Times New Roman"/>
        </w:rPr>
        <w:t>etnoturismo</w:t>
      </w:r>
      <w:proofErr w:type="spellEnd"/>
      <w:r>
        <w:rPr>
          <w:rFonts w:ascii="Times New Roman" w:eastAsia="Times New Roman" w:hAnsi="Times New Roman" w:cs="Times New Roman"/>
        </w:rPr>
        <w:t xml:space="preserve">.  </w:t>
      </w:r>
    </w:p>
    <w:p w14:paraId="025F6ED6"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app IGBA reúne a história do Rio de Janeiro numa plataforma virtual com fins de transmitir essa herança de forma educativa num meio tecnológico e coerente às necessidades dos turistas e cidadãos. O conceito do aplicativo está alicerçado na economia criativa, no estímulo ao </w:t>
      </w:r>
      <w:proofErr w:type="spellStart"/>
      <w:r>
        <w:rPr>
          <w:rFonts w:ascii="Times New Roman" w:eastAsia="Times New Roman" w:hAnsi="Times New Roman" w:cs="Times New Roman"/>
        </w:rPr>
        <w:t>etnoturismo</w:t>
      </w:r>
      <w:proofErr w:type="spellEnd"/>
      <w:r>
        <w:rPr>
          <w:rFonts w:ascii="Times New Roman" w:eastAsia="Times New Roman" w:hAnsi="Times New Roman" w:cs="Times New Roman"/>
        </w:rPr>
        <w:t xml:space="preserve"> e na identificação dos roteiros culturais produzidos pelos povos tradicionais de matrizes africanas. </w:t>
      </w:r>
    </w:p>
    <w:p w14:paraId="222BCC01" w14:textId="77777777" w:rsidR="00E03B80" w:rsidRDefault="00E03B80">
      <w:pPr>
        <w:spacing w:after="0" w:line="360" w:lineRule="auto"/>
        <w:ind w:firstLine="708"/>
        <w:jc w:val="both"/>
        <w:rPr>
          <w:rFonts w:ascii="Times New Roman" w:eastAsia="Times New Roman" w:hAnsi="Times New Roman" w:cs="Times New Roman"/>
        </w:rPr>
      </w:pPr>
    </w:p>
    <w:p w14:paraId="053E080E"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Imagem 8: APP IGBA</w:t>
      </w:r>
    </w:p>
    <w:p w14:paraId="37C7A25B"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4D71C60D" wp14:editId="20C7B41F">
            <wp:extent cx="4914429" cy="2749849"/>
            <wp:effectExtent l="0" t="0" r="0" b="0"/>
            <wp:docPr id="2079615588" name="image14.jpg" descr="Mãe Márcia D'Oxum é a criadora do aplicativo &quot;Igbá - Heranças ancestrais&quot;"/>
            <wp:cNvGraphicFramePr/>
            <a:graphic xmlns:a="http://schemas.openxmlformats.org/drawingml/2006/main">
              <a:graphicData uri="http://schemas.openxmlformats.org/drawingml/2006/picture">
                <pic:pic xmlns:pic="http://schemas.openxmlformats.org/drawingml/2006/picture">
                  <pic:nvPicPr>
                    <pic:cNvPr id="0" name="image14.jpg" descr="Mãe Márcia D'Oxum é a criadora do aplicativo &quot;Igbá - Heranças ancestrais&quot;"/>
                    <pic:cNvPicPr preferRelativeResize="0"/>
                  </pic:nvPicPr>
                  <pic:blipFill>
                    <a:blip r:embed="rId121"/>
                    <a:srcRect/>
                    <a:stretch>
                      <a:fillRect/>
                    </a:stretch>
                  </pic:blipFill>
                  <pic:spPr>
                    <a:xfrm>
                      <a:off x="0" y="0"/>
                      <a:ext cx="4914429" cy="2749849"/>
                    </a:xfrm>
                    <a:prstGeom prst="rect">
                      <a:avLst/>
                    </a:prstGeom>
                    <a:ln/>
                  </pic:spPr>
                </pic:pic>
              </a:graphicData>
            </a:graphic>
          </wp:inline>
        </w:drawing>
      </w:r>
    </w:p>
    <w:p w14:paraId="00AC496A" w14:textId="77777777" w:rsidR="00E03B80" w:rsidRDefault="009E36F7">
      <w:pPr>
        <w:spacing w:after="0" w:line="240" w:lineRule="auto"/>
        <w:ind w:left="-993"/>
        <w:rPr>
          <w:rFonts w:ascii="Times New Roman" w:eastAsia="Times New Roman" w:hAnsi="Times New Roman" w:cs="Times New Roman"/>
        </w:rPr>
      </w:pPr>
      <w:r>
        <w:rPr>
          <w:rFonts w:ascii="Times New Roman" w:eastAsia="Times New Roman" w:hAnsi="Times New Roman" w:cs="Times New Roman"/>
        </w:rPr>
        <w:t xml:space="preserve">                               Foto Cruz, Cintia.  Jornal Extra, 12/09/2021.</w:t>
      </w:r>
    </w:p>
    <w:p w14:paraId="6C891E81" w14:textId="77777777" w:rsidR="00E03B80" w:rsidRDefault="00E03B80">
      <w:pPr>
        <w:spacing w:after="0" w:line="360" w:lineRule="auto"/>
        <w:ind w:left="851" w:firstLine="707"/>
        <w:jc w:val="both"/>
        <w:rPr>
          <w:rFonts w:ascii="Times New Roman" w:eastAsia="Times New Roman" w:hAnsi="Times New Roman" w:cs="Times New Roman"/>
        </w:rPr>
      </w:pPr>
    </w:p>
    <w:p w14:paraId="63642124"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aplicativo fornece um conjunto de ferramentas com a finalidade de viabilizar uma imersão dos cidadãos e turistas ante a descoberta das riquezas culturais do estado do </w:t>
      </w:r>
      <w:r>
        <w:rPr>
          <w:rFonts w:ascii="Times New Roman" w:eastAsia="Times New Roman" w:hAnsi="Times New Roman" w:cs="Times New Roman"/>
        </w:rPr>
        <w:lastRenderedPageBreak/>
        <w:t xml:space="preserve">Rio de Janeiro. Ele conta com diferentes funcionalidades, tais como </w:t>
      </w:r>
      <w:proofErr w:type="spellStart"/>
      <w:r>
        <w:rPr>
          <w:rFonts w:ascii="Times New Roman" w:eastAsia="Times New Roman" w:hAnsi="Times New Roman" w:cs="Times New Roman"/>
          <w:i/>
        </w:rPr>
        <w:t>timeline</w:t>
      </w:r>
      <w:proofErr w:type="spellEnd"/>
      <w:r>
        <w:rPr>
          <w:rFonts w:ascii="Times New Roman" w:eastAsia="Times New Roman" w:hAnsi="Times New Roman" w:cs="Times New Roman"/>
        </w:rPr>
        <w:t xml:space="preserve">, filtros de pesquisa, geolocalização e informações úteis. A </w:t>
      </w:r>
      <w:proofErr w:type="spellStart"/>
      <w:r>
        <w:rPr>
          <w:rFonts w:ascii="Times New Roman" w:eastAsia="Times New Roman" w:hAnsi="Times New Roman" w:cs="Times New Roman"/>
          <w:i/>
        </w:rPr>
        <w:t>timeline</w:t>
      </w:r>
      <w:proofErr w:type="spellEnd"/>
      <w:r>
        <w:rPr>
          <w:rFonts w:ascii="Times New Roman" w:eastAsia="Times New Roman" w:hAnsi="Times New Roman" w:cs="Times New Roman"/>
        </w:rPr>
        <w:t xml:space="preserve"> permite ao usuário o acesso a informações e </w:t>
      </w:r>
      <w:r>
        <w:rPr>
          <w:rFonts w:ascii="Times New Roman" w:eastAsia="Times New Roman" w:hAnsi="Times New Roman" w:cs="Times New Roman"/>
          <w:i/>
        </w:rPr>
        <w:t>design</w:t>
      </w:r>
      <w:r>
        <w:rPr>
          <w:rFonts w:ascii="Times New Roman" w:eastAsia="Times New Roman" w:hAnsi="Times New Roman" w:cs="Times New Roman"/>
        </w:rPr>
        <w:t xml:space="preserve"> atrativo com dados relacionados às comunidades tradicionais de matrizes africanas e sua história no estado do Rio de Janeiro. Os pontos étnico turísticos destes povos tradicionais são expostos com base na sua história e tempo de atuação na comunidade local, bem como são exibidos por meio de uma cronologia vertical, com as fotografias e registros audiovisuais do polo cultural. Assim, o usuário possui de imediato um encontro com a história do local que deseja conhecer. Por esse caminho, são arrolados os dados históricos e antropológicos da região que abriga os patrimônios materiais e imateriais dos bens culturais africanos.</w:t>
      </w:r>
    </w:p>
    <w:p w14:paraId="13584536"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Nesse conjunto, a geolocalização surge como um instrumento essencial na criação de valor para o utilizador que necessita de referências geográficas para se localizar e reconhecer os bens culturais identificados no mapa. O aplicativo também pode atuar como parceiro do setor de comércio e serviços da cidade, posto que servirá de instrumento de aquecimento dos principais polos econômico, artístico, gastronômico e cultural relacionados aos povos de matrizes africanas.</w:t>
      </w:r>
    </w:p>
    <w:p w14:paraId="3C63E802"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Não menos importante, se faz necessário </w:t>
      </w:r>
      <w:proofErr w:type="spellStart"/>
      <w:r>
        <w:rPr>
          <w:rFonts w:ascii="Times New Roman" w:eastAsia="Times New Roman" w:hAnsi="Times New Roman" w:cs="Times New Roman"/>
        </w:rPr>
        <w:t>sairmos</w:t>
      </w:r>
      <w:proofErr w:type="spellEnd"/>
      <w:r>
        <w:rPr>
          <w:rFonts w:ascii="Times New Roman" w:eastAsia="Times New Roman" w:hAnsi="Times New Roman" w:cs="Times New Roman"/>
        </w:rPr>
        <w:t xml:space="preserve"> da invisibilidade social, onde temos dificuldades em propor políticas públicas efetivas por não saber de fato o quanto somos e onde estamos, tomados por um medo imposto historicamente para que sigamos invisíveis e longe de acesso de direitos civis e sociais. </w:t>
      </w:r>
    </w:p>
    <w:p w14:paraId="5FC861D3"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Em 2020, durante a pandemia, pensando em colaborar com a sustentabilidade do terreiro e a lei 10.639, foi criado o primeiro “</w:t>
      </w:r>
      <w:proofErr w:type="spellStart"/>
      <w:r>
        <w:rPr>
          <w:rFonts w:ascii="Times New Roman" w:eastAsia="Times New Roman" w:hAnsi="Times New Roman" w:cs="Times New Roman"/>
        </w:rPr>
        <w:t>Etnoturismo</w:t>
      </w:r>
      <w:proofErr w:type="spellEnd"/>
      <w:r>
        <w:rPr>
          <w:rFonts w:ascii="Times New Roman" w:eastAsia="Times New Roman" w:hAnsi="Times New Roman" w:cs="Times New Roman"/>
        </w:rPr>
        <w:t xml:space="preserve"> em 3D” de terreiro do Brasil. Essa é uma oportunidade única de transitar por dentro de todo terreiro, conhecer suas particularidades, através de vídeos temáticos, tradições orais, cantigas e tradução em três línguas, sendo imensurável o alcance. Tendo em vista que muitos têm curiosidade de conhecer, mas apresentam medo de ir a um terreiro, sendo essa uma ótima oportunidade de desmistificar muitas questões que nos atravessam. Para acessar cobramos uma taxa de R$10,00 reais para ter 2 horas de acesso. </w:t>
      </w:r>
    </w:p>
    <w:p w14:paraId="1C411850" w14:textId="77777777" w:rsidR="00E03B80" w:rsidRPr="00A6552B" w:rsidRDefault="009E36F7">
      <w:pPr>
        <w:pStyle w:val="Ttulo3"/>
        <w:rPr>
          <w:rFonts w:ascii="Times New Roman" w:eastAsia="Times New Roman" w:hAnsi="Times New Roman" w:cs="Times New Roman"/>
          <w:b/>
          <w:bCs/>
          <w:color w:val="000000"/>
          <w:sz w:val="24"/>
          <w:szCs w:val="24"/>
        </w:rPr>
      </w:pPr>
      <w:bookmarkStart w:id="82" w:name="_heading=h.1opuj5n" w:colFirst="0" w:colLast="0"/>
      <w:bookmarkEnd w:id="82"/>
      <w:r w:rsidRPr="00A6552B">
        <w:rPr>
          <w:rFonts w:ascii="Times New Roman" w:eastAsia="Times New Roman" w:hAnsi="Times New Roman" w:cs="Times New Roman"/>
          <w:b/>
          <w:bCs/>
          <w:color w:val="000000"/>
          <w:sz w:val="24"/>
          <w:szCs w:val="24"/>
        </w:rPr>
        <w:t>Outras iniciativas: a Cartilha</w:t>
      </w:r>
    </w:p>
    <w:p w14:paraId="084E69F7" w14:textId="77777777" w:rsidR="00E03B80" w:rsidRDefault="00E03B80">
      <w:pPr>
        <w:spacing w:after="0" w:line="360" w:lineRule="auto"/>
        <w:jc w:val="both"/>
        <w:rPr>
          <w:rFonts w:ascii="Times New Roman" w:eastAsia="Times New Roman" w:hAnsi="Times New Roman" w:cs="Times New Roman"/>
          <w:b/>
        </w:rPr>
      </w:pPr>
    </w:p>
    <w:p w14:paraId="4343E559"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Em 2020, passei a fazer palestras </w:t>
      </w:r>
      <w:r>
        <w:rPr>
          <w:rFonts w:ascii="Times New Roman" w:eastAsia="Times New Roman" w:hAnsi="Times New Roman" w:cs="Times New Roman"/>
          <w:i/>
        </w:rPr>
        <w:t>online</w:t>
      </w:r>
      <w:r>
        <w:rPr>
          <w:rFonts w:ascii="Times New Roman" w:eastAsia="Times New Roman" w:hAnsi="Times New Roman" w:cs="Times New Roman"/>
        </w:rPr>
        <w:t xml:space="preserve"> para colégios e faculdades baseado na lei 10.639, vejo uma ótima oportunidade de desconstruir uma cultura de ódio, para reconstruir um futuro livre de pré-conceitos.</w:t>
      </w:r>
    </w:p>
    <w:p w14:paraId="1EC25F26"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lastRenderedPageBreak/>
        <w:t xml:space="preserve">Ainda neste ano, fui conselheira do Conselho Estadual de Políticas Culturais (CEPC) onde fui relatora da primeira Comissão Temática de Povos Tradicionais. Nesta mesma época, recebi algumas ligações de que algumas lideranças de Matriz Africana estavam sendo proibidas de concorrer a editais diante da alegação que o instrumento não se aplicaria à religião. Com isso, provoquei </w:t>
      </w:r>
      <w:proofErr w:type="gramStart"/>
      <w:r>
        <w:rPr>
          <w:rFonts w:ascii="Times New Roman" w:eastAsia="Times New Roman" w:hAnsi="Times New Roman" w:cs="Times New Roman"/>
        </w:rPr>
        <w:t>a  comissão</w:t>
      </w:r>
      <w:proofErr w:type="gramEnd"/>
      <w:r>
        <w:rPr>
          <w:rFonts w:ascii="Times New Roman" w:eastAsia="Times New Roman" w:hAnsi="Times New Roman" w:cs="Times New Roman"/>
        </w:rPr>
        <w:t xml:space="preserve"> a divulgar uma carta pontuando os motivos, leis e decretos que nos asseguram o acesso a editais culturais. Em seguida, obtive a assinatura de todo CEPC e pedi que enviassem o documento aos noventa e dois municípios do estado do Rio de Janeiro para orientar os gestores municipais. Nesta mesma comissão, batalhamos pelo lançamento do primeiro edital da história do nosso estado segmentado para povos e comunidades tradicionais, um edital com premiação para CNPJ de oitenta mil reais e CPF de vinte e cinco mil, através de um edital completamente inclusivo e territorial. </w:t>
      </w:r>
    </w:p>
    <w:p w14:paraId="21C90A26"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Em visita à </w:t>
      </w:r>
      <w:proofErr w:type="gramStart"/>
      <w:r>
        <w:rPr>
          <w:rFonts w:ascii="Times New Roman" w:eastAsia="Times New Roman" w:hAnsi="Times New Roman" w:cs="Times New Roman"/>
        </w:rPr>
        <w:t>região  Leste</w:t>
      </w:r>
      <w:proofErr w:type="gramEnd"/>
      <w:r>
        <w:rPr>
          <w:rFonts w:ascii="Times New Roman" w:eastAsia="Times New Roman" w:hAnsi="Times New Roman" w:cs="Times New Roman"/>
        </w:rPr>
        <w:t xml:space="preserve"> Fluminense, composta por  dezesseis municípios, pude apurar que nenhum tinha CPF cultural ativo e não havia representante de terreiro. Depois disso, certificamos </w:t>
      </w:r>
      <w:proofErr w:type="gramStart"/>
      <w:r>
        <w:rPr>
          <w:rFonts w:ascii="Times New Roman" w:eastAsia="Times New Roman" w:hAnsi="Times New Roman" w:cs="Times New Roman"/>
        </w:rPr>
        <w:t>que  só</w:t>
      </w:r>
      <w:proofErr w:type="gramEnd"/>
      <w:r>
        <w:rPr>
          <w:rFonts w:ascii="Times New Roman" w:eastAsia="Times New Roman" w:hAnsi="Times New Roman" w:cs="Times New Roman"/>
        </w:rPr>
        <w:t xml:space="preserve"> um município não criou o CPF cultural e todos os conselhos e fórum passaram a ter  representante de terreiro. </w:t>
      </w:r>
    </w:p>
    <w:p w14:paraId="38972960"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Com isso, passei a me </w:t>
      </w:r>
      <w:proofErr w:type="gramStart"/>
      <w:r>
        <w:rPr>
          <w:rFonts w:ascii="Times New Roman" w:eastAsia="Times New Roman" w:hAnsi="Times New Roman" w:cs="Times New Roman"/>
        </w:rPr>
        <w:t>entender  como</w:t>
      </w:r>
      <w:proofErr w:type="gramEnd"/>
      <w:r>
        <w:rPr>
          <w:rFonts w:ascii="Times New Roman" w:eastAsia="Times New Roman" w:hAnsi="Times New Roman" w:cs="Times New Roman"/>
        </w:rPr>
        <w:t xml:space="preserve"> uma propositora de políticas públicas dos Povos Tradicionais de Terreiro.</w:t>
      </w:r>
    </w:p>
    <w:p w14:paraId="1A1B0BFD"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Em 2023, fazendo parte da Comissão Estadual da Verdade da Escravidão Negra (CEVENB) da Ordem dos Advogados do Brasil do Rio de Janeiro (OABRJ), </w:t>
      </w:r>
      <w:proofErr w:type="gramStart"/>
      <w:r>
        <w:rPr>
          <w:rFonts w:ascii="Times New Roman" w:eastAsia="Times New Roman" w:hAnsi="Times New Roman" w:cs="Times New Roman"/>
        </w:rPr>
        <w:t>pude,  com</w:t>
      </w:r>
      <w:proofErr w:type="gramEnd"/>
      <w:r>
        <w:rPr>
          <w:rFonts w:ascii="Times New Roman" w:eastAsia="Times New Roman" w:hAnsi="Times New Roman" w:cs="Times New Roman"/>
        </w:rPr>
        <w:t xml:space="preserve"> o apoio fundamental do presidente Dr. Humberto Adami,  criar a Cartilha de Direitos dos Povos Tradicionais de Matriz Africana. Considerando o racismo e a intolerância religiosa, apesar do Brasil manifestar em Leis a laicidade do Estado e o livre culto, a cartilha foi elaborada a partir do entendimento de </w:t>
      </w:r>
      <w:proofErr w:type="gramStart"/>
      <w:r>
        <w:rPr>
          <w:rFonts w:ascii="Times New Roman" w:eastAsia="Times New Roman" w:hAnsi="Times New Roman" w:cs="Times New Roman"/>
        </w:rPr>
        <w:t>que  os</w:t>
      </w:r>
      <w:proofErr w:type="gramEnd"/>
      <w:r>
        <w:rPr>
          <w:rFonts w:ascii="Times New Roman" w:eastAsia="Times New Roman" w:hAnsi="Times New Roman" w:cs="Times New Roman"/>
        </w:rPr>
        <w:t xml:space="preserve"> povos de terreiro precisam de reparação histórica.</w:t>
      </w:r>
    </w:p>
    <w:p w14:paraId="1AA7A0A9"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lançamento da cartilha ocorreu </w:t>
      </w:r>
      <w:proofErr w:type="gramStart"/>
      <w:r>
        <w:rPr>
          <w:rFonts w:ascii="Times New Roman" w:eastAsia="Times New Roman" w:hAnsi="Times New Roman" w:cs="Times New Roman"/>
        </w:rPr>
        <w:t>na  OABRJ</w:t>
      </w:r>
      <w:proofErr w:type="gramEnd"/>
      <w:r>
        <w:rPr>
          <w:rFonts w:ascii="Times New Roman" w:eastAsia="Times New Roman" w:hAnsi="Times New Roman" w:cs="Times New Roman"/>
        </w:rPr>
        <w:t xml:space="preserve">, onde tivemos a presença de  mais de 500 lideranças de todo estado que puderam ouvir as mesas formadas por representantes dos governos federal, estadual e municipal, dos legislativos federal e estadual, representantes do judiciário e diversos ativistas. </w:t>
      </w:r>
    </w:p>
    <w:p w14:paraId="2BCB2C44"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Com este lançamento, me aproximo do Tribunal de Justiça do Rio de Janeiro (TJRJ) e do Ministério Público Federal (MPF), onde sigo construindo em parcerias ações afirmativas em prol dos terreiros. </w:t>
      </w:r>
    </w:p>
    <w:p w14:paraId="2C6E0160"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lastRenderedPageBreak/>
        <w:t>Em uma ida ao Instituto dos Advogados Brasileiro (IAB</w:t>
      </w:r>
      <w:proofErr w:type="gramStart"/>
      <w:r>
        <w:rPr>
          <w:rFonts w:ascii="Times New Roman" w:eastAsia="Times New Roman" w:hAnsi="Times New Roman" w:cs="Times New Roman"/>
        </w:rPr>
        <w:t>),  a</w:t>
      </w:r>
      <w:proofErr w:type="gramEnd"/>
      <w:r>
        <w:rPr>
          <w:rFonts w:ascii="Times New Roman" w:eastAsia="Times New Roman" w:hAnsi="Times New Roman" w:cs="Times New Roman"/>
        </w:rPr>
        <w:t xml:space="preserve"> convite do Dr. Humberto Adami, conheço o presidente do Tribunal Regional  Federal da 2ª Região (TRF2), o senhor desembargador Guilherme Calmon. Neste momento, estive mais uma vez com o presidente do Tribunal de Justiça do Rio de Janeiro (TJRJ), senhor desembargador Ricardo Cardoso, e pude agradecê-lo pela impressão de duas mil cartilhas e a atenção que nos deu. </w:t>
      </w:r>
    </w:p>
    <w:p w14:paraId="13377D18"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Neste ato somos convidados pelo presidente do TRF</w:t>
      </w:r>
      <w:proofErr w:type="gramStart"/>
      <w:r>
        <w:rPr>
          <w:rFonts w:ascii="Times New Roman" w:eastAsia="Times New Roman" w:hAnsi="Times New Roman" w:cs="Times New Roman"/>
        </w:rPr>
        <w:t>2  a</w:t>
      </w:r>
      <w:proofErr w:type="gramEnd"/>
      <w:r>
        <w:rPr>
          <w:rFonts w:ascii="Times New Roman" w:eastAsia="Times New Roman" w:hAnsi="Times New Roman" w:cs="Times New Roman"/>
        </w:rPr>
        <w:t xml:space="preserve"> relançar a cartilha na instituição. Foi lindo, teve atabaque, dança, saudações aos ancestrais e a Exu, e conseguimos o compromisso dele que o TRF2 também discutirá nossas demandas.  </w:t>
      </w:r>
    </w:p>
    <w:p w14:paraId="52C6C48E"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Entendendo a importância </w:t>
      </w:r>
      <w:proofErr w:type="gramStart"/>
      <w:r>
        <w:rPr>
          <w:rFonts w:ascii="Times New Roman" w:eastAsia="Times New Roman" w:hAnsi="Times New Roman" w:cs="Times New Roman"/>
        </w:rPr>
        <w:t>dos</w:t>
      </w:r>
      <w:proofErr w:type="gramEnd"/>
      <w:r>
        <w:rPr>
          <w:rFonts w:ascii="Times New Roman" w:eastAsia="Times New Roman" w:hAnsi="Times New Roman" w:cs="Times New Roman"/>
        </w:rPr>
        <w:t xml:space="preserve"> terreiros saberem os seus direitos, sobretudo, e das instituições cumprirem os nossos direitos, a cartilha vem como instrumento educacional e sancionada por instituições de direitos do estado do Rio de Janeiro, estando disponível nos </w:t>
      </w:r>
      <w:r>
        <w:rPr>
          <w:rFonts w:ascii="Times New Roman" w:eastAsia="Times New Roman" w:hAnsi="Times New Roman" w:cs="Times New Roman"/>
          <w:i/>
        </w:rPr>
        <w:t>sites</w:t>
      </w:r>
      <w:r>
        <w:rPr>
          <w:rFonts w:ascii="Times New Roman" w:eastAsia="Times New Roman" w:hAnsi="Times New Roman" w:cs="Times New Roman"/>
        </w:rPr>
        <w:t xml:space="preserve"> institucionais. Ela deixa evidente que se deve respeitar e acatar os nossos direitos, pois não reconhecer nossos direitos é afrontar </w:t>
      </w:r>
      <w:proofErr w:type="gramStart"/>
      <w:r>
        <w:rPr>
          <w:rFonts w:ascii="Times New Roman" w:eastAsia="Times New Roman" w:hAnsi="Times New Roman" w:cs="Times New Roman"/>
        </w:rPr>
        <w:t>diretamente  todas</w:t>
      </w:r>
      <w:proofErr w:type="gramEnd"/>
      <w:r>
        <w:rPr>
          <w:rFonts w:ascii="Times New Roman" w:eastAsia="Times New Roman" w:hAnsi="Times New Roman" w:cs="Times New Roman"/>
        </w:rPr>
        <w:t xml:space="preserve"> essas instituições. Por consequência, estamos sempre recebendo convites para lançarmos a cartilha em municípios e estados diferentes. </w:t>
      </w:r>
    </w:p>
    <w:p w14:paraId="2E6F5653" w14:textId="77777777" w:rsidR="00E03B80" w:rsidRDefault="00E03B80">
      <w:pPr>
        <w:spacing w:before="100" w:after="100" w:line="240" w:lineRule="auto"/>
        <w:ind w:left="720" w:firstLine="720"/>
        <w:rPr>
          <w:rFonts w:ascii="Times New Roman" w:eastAsia="Times New Roman" w:hAnsi="Times New Roman" w:cs="Times New Roman"/>
        </w:rPr>
      </w:pPr>
    </w:p>
    <w:p w14:paraId="004F86B9" w14:textId="77777777" w:rsidR="00E03B80" w:rsidRDefault="009E36F7">
      <w:pPr>
        <w:spacing w:before="100" w:after="100" w:line="240" w:lineRule="auto"/>
        <w:ind w:left="720" w:firstLine="720"/>
        <w:rPr>
          <w:rFonts w:ascii="Times New Roman" w:eastAsia="Times New Roman" w:hAnsi="Times New Roman" w:cs="Times New Roman"/>
        </w:rPr>
      </w:pPr>
      <w:r>
        <w:rPr>
          <w:rFonts w:ascii="Times New Roman" w:eastAsia="Times New Roman" w:hAnsi="Times New Roman" w:cs="Times New Roman"/>
        </w:rPr>
        <w:t>Imagem 9: Card do lançamento da Cartilha na OAB RJ</w:t>
      </w:r>
      <w:r>
        <w:rPr>
          <w:rFonts w:ascii="Times New Roman" w:eastAsia="Times New Roman" w:hAnsi="Times New Roman" w:cs="Times New Roman"/>
        </w:rPr>
        <w:object w:dxaOrig="5700" w:dyaOrig="4740" w14:anchorId="2855C31C">
          <v:shape id="_x0000_i1033" type="#_x0000_t75" style="width:285pt;height:237pt;visibility:visible;mso-wrap-distance-right:0;mso-wrap-distance-bottom:10pt" o:ole="">
            <v:imagedata r:id="rId122" o:title=""/>
          </v:shape>
          <o:OLEObject Type="Embed" ProgID="StaticMetafile" ShapeID="_x0000_i1033" DrawAspect="Content" ObjectID="_1803043043" r:id="rId123"/>
        </w:object>
      </w:r>
    </w:p>
    <w:p w14:paraId="05F00F26" w14:textId="77777777" w:rsidR="00E03B80" w:rsidRDefault="009E36F7">
      <w:pPr>
        <w:spacing w:after="0" w:line="24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Disponível em: </w:t>
      </w:r>
      <w:hyperlink r:id="rId124">
        <w:r>
          <w:rPr>
            <w:rFonts w:ascii="Times New Roman" w:eastAsia="Times New Roman" w:hAnsi="Times New Roman" w:cs="Times New Roman"/>
            <w:u w:val="single"/>
          </w:rPr>
          <w:t>https://oabrj.org.br/noticias/oabrj-sedia-lancamento-cartilha-dos-povos-terreiro. Acesso em 10/02/2024</w:t>
        </w:r>
      </w:hyperlink>
    </w:p>
    <w:p w14:paraId="6581D129" w14:textId="77777777" w:rsidR="00E03B80" w:rsidRDefault="00E03B80">
      <w:pPr>
        <w:spacing w:after="0" w:line="360" w:lineRule="auto"/>
        <w:ind w:firstLine="708"/>
        <w:jc w:val="both"/>
        <w:rPr>
          <w:rFonts w:ascii="Times New Roman" w:eastAsia="Times New Roman" w:hAnsi="Times New Roman" w:cs="Times New Roman"/>
        </w:rPr>
      </w:pPr>
    </w:p>
    <w:p w14:paraId="40420E7D" w14:textId="77777777" w:rsidR="00E03B80" w:rsidRDefault="00E03B80">
      <w:pPr>
        <w:spacing w:after="0" w:line="360" w:lineRule="auto"/>
        <w:ind w:firstLine="708"/>
        <w:jc w:val="both"/>
        <w:rPr>
          <w:rFonts w:ascii="Times New Roman" w:eastAsia="Times New Roman" w:hAnsi="Times New Roman" w:cs="Times New Roman"/>
        </w:rPr>
      </w:pPr>
    </w:p>
    <w:p w14:paraId="41329705"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lastRenderedPageBreak/>
        <w:t xml:space="preserve">Ainda, em 2023, fui curadora da Exposição “Elo que Nos Une" da Secretaria de Estado de Cultura e Economia Criativa do estado do Rio de Janeiro (SECEC), lançada em 21 de março do primeiro ano da Lei 14.519, que </w:t>
      </w:r>
      <w:proofErr w:type="gramStart"/>
      <w:r>
        <w:rPr>
          <w:rFonts w:ascii="Times New Roman" w:eastAsia="Times New Roman" w:hAnsi="Times New Roman" w:cs="Times New Roman"/>
        </w:rPr>
        <w:t>institui  o</w:t>
      </w:r>
      <w:proofErr w:type="gramEnd"/>
      <w:r>
        <w:rPr>
          <w:rFonts w:ascii="Times New Roman" w:eastAsia="Times New Roman" w:hAnsi="Times New Roman" w:cs="Times New Roman"/>
        </w:rPr>
        <w:t xml:space="preserve"> Dia Nacional das Tradições das Raízes de Matrizes Africanas e Nações do Candomblé. A exposição, voltada às memórias do povo Yorubá, ficou disponível sete dias. Durante esse período, tivemos oitocentas visitas assinadas, recebemos ônibus, estudantes, professores de faculdades, entre outros. </w:t>
      </w:r>
    </w:p>
    <w:p w14:paraId="4CD86AD7" w14:textId="77777777" w:rsidR="00E03B80" w:rsidRDefault="009E36F7">
      <w:pP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Agora em 2024, em diálogo com o senhor Desembargador Wagner </w:t>
      </w:r>
      <w:proofErr w:type="spellStart"/>
      <w:r>
        <w:rPr>
          <w:rFonts w:ascii="Times New Roman" w:eastAsia="Times New Roman" w:hAnsi="Times New Roman" w:cs="Times New Roman"/>
        </w:rPr>
        <w:t>Cinelli</w:t>
      </w:r>
      <w:proofErr w:type="spellEnd"/>
      <w:r>
        <w:rPr>
          <w:rFonts w:ascii="Times New Roman" w:eastAsia="Times New Roman" w:hAnsi="Times New Roman" w:cs="Times New Roman"/>
        </w:rPr>
        <w:t xml:space="preserve"> presidente da Comissão de Diversidades do Tribunal de Justiça do Rio de Janeiro (TJRJ), observei, durante a posse do presidente do TJRJ, que na presidência tem uma imagem da deusa Themis – símbolo da justiça - e um santo católico, segurando uma balança. Pensei: seria sonhar demais incluir um símbolo da justiça, para nós povos de terreiro, um </w:t>
      </w:r>
      <w:proofErr w:type="spellStart"/>
      <w:r>
        <w:rPr>
          <w:rFonts w:ascii="Times New Roman" w:eastAsia="Times New Roman" w:hAnsi="Times New Roman" w:cs="Times New Roman"/>
        </w:rPr>
        <w:t>Oxé</w:t>
      </w:r>
      <w:proofErr w:type="spellEnd"/>
      <w:r>
        <w:rPr>
          <w:rFonts w:ascii="Times New Roman" w:eastAsia="Times New Roman" w:hAnsi="Times New Roman" w:cs="Times New Roman"/>
        </w:rPr>
        <w:t xml:space="preserve"> de Xangô? Falei sobre isso. Ele se comprometeu a verificar com o presidente e dias depois me retornou com a resposta que o presidente da instituição receberia com alegria e amor o </w:t>
      </w:r>
      <w:proofErr w:type="spellStart"/>
      <w:r>
        <w:rPr>
          <w:rFonts w:ascii="Times New Roman" w:eastAsia="Times New Roman" w:hAnsi="Times New Roman" w:cs="Times New Roman"/>
        </w:rPr>
        <w:t>Oxé</w:t>
      </w:r>
      <w:proofErr w:type="spellEnd"/>
      <w:r>
        <w:rPr>
          <w:rFonts w:ascii="Times New Roman" w:eastAsia="Times New Roman" w:hAnsi="Times New Roman" w:cs="Times New Roman"/>
        </w:rPr>
        <w:t xml:space="preserve"> de Xangô. Vejo isso como uma grande reparação histórica, pois o nosso povo nunca teve acesso antes a esse espaço da justiça. Já providenciei tudo, vamos marcar uma data, será uma cerimônia fechada, onde convidaremos os três poderes e alguns parceiros que fortalecem nossos movimentos institucionalmente.</w:t>
      </w:r>
    </w:p>
    <w:p w14:paraId="5D37FD1A" w14:textId="77777777" w:rsidR="00E03B80" w:rsidRPr="00A6552B" w:rsidRDefault="009E36F7">
      <w:pPr>
        <w:pStyle w:val="Ttulo3"/>
        <w:rPr>
          <w:rFonts w:ascii="Times New Roman" w:eastAsia="Times New Roman" w:hAnsi="Times New Roman" w:cs="Times New Roman"/>
          <w:b/>
          <w:bCs/>
          <w:color w:val="auto"/>
          <w:sz w:val="24"/>
          <w:szCs w:val="24"/>
        </w:rPr>
      </w:pPr>
      <w:bookmarkStart w:id="83" w:name="_heading=h.48pi1tg" w:colFirst="0" w:colLast="0"/>
      <w:bookmarkEnd w:id="83"/>
      <w:proofErr w:type="spellStart"/>
      <w:r w:rsidRPr="00A6552B">
        <w:rPr>
          <w:rFonts w:ascii="Times New Roman" w:eastAsia="Times New Roman" w:hAnsi="Times New Roman" w:cs="Times New Roman"/>
          <w:b/>
          <w:bCs/>
          <w:color w:val="auto"/>
          <w:sz w:val="24"/>
          <w:szCs w:val="24"/>
        </w:rPr>
        <w:t>Oṣé</w:t>
      </w:r>
      <w:proofErr w:type="spellEnd"/>
      <w:r w:rsidRPr="00A6552B">
        <w:rPr>
          <w:rFonts w:ascii="Times New Roman" w:eastAsia="Times New Roman" w:hAnsi="Times New Roman" w:cs="Times New Roman"/>
          <w:b/>
          <w:bCs/>
          <w:color w:val="auto"/>
          <w:sz w:val="24"/>
          <w:szCs w:val="24"/>
        </w:rPr>
        <w:t xml:space="preserve"> (</w:t>
      </w:r>
      <w:proofErr w:type="spellStart"/>
      <w:r w:rsidRPr="00A6552B">
        <w:rPr>
          <w:rFonts w:ascii="Times New Roman" w:eastAsia="Times New Roman" w:hAnsi="Times New Roman" w:cs="Times New Roman"/>
          <w:b/>
          <w:bCs/>
          <w:color w:val="auto"/>
          <w:sz w:val="24"/>
          <w:szCs w:val="24"/>
        </w:rPr>
        <w:t>Oxê</w:t>
      </w:r>
      <w:proofErr w:type="spellEnd"/>
      <w:r w:rsidRPr="00A6552B">
        <w:rPr>
          <w:rFonts w:ascii="Times New Roman" w:eastAsia="Times New Roman" w:hAnsi="Times New Roman" w:cs="Times New Roman"/>
          <w:b/>
          <w:bCs/>
          <w:color w:val="auto"/>
          <w:sz w:val="24"/>
          <w:szCs w:val="24"/>
        </w:rPr>
        <w:t>), símbolo da Justiça dos Povos Tradicionais</w:t>
      </w:r>
    </w:p>
    <w:p w14:paraId="47F5B852"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Gostaria de fundamentar a minha exposição sobre o símbolo de justiça e a minha proposta ao integrante do Tribunal de Justiça do Rio de Janeiro (TJRJ). </w:t>
      </w:r>
    </w:p>
    <w:p w14:paraId="38ACEE84"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 O conceito de Justiça (JVS) historicamente desenvolvido pelas civilizações ocidentais é traduzido através da clássica imagem da divindade greco-romana </w:t>
      </w:r>
      <w:proofErr w:type="spellStart"/>
      <w:r>
        <w:rPr>
          <w:rFonts w:ascii="Times New Roman" w:eastAsia="Times New Roman" w:hAnsi="Times New Roman" w:cs="Times New Roman"/>
        </w:rPr>
        <w:t>Temis</w:t>
      </w:r>
      <w:proofErr w:type="spellEnd"/>
      <w:r>
        <w:rPr>
          <w:rFonts w:ascii="Times New Roman" w:eastAsia="Times New Roman" w:hAnsi="Times New Roman" w:cs="Times New Roman"/>
        </w:rPr>
        <w:t xml:space="preserve"> (Themis) – A Deusa da Justiça na Mitologia Grega, que é uma divindade grega. Por meio dela a justiça é definida, no sentido moral, como o sentimento da verdade, da equidade e da humanidade. Colocado acima das paixões humanas, os pratos iguais da balança de </w:t>
      </w:r>
      <w:proofErr w:type="spellStart"/>
      <w:r>
        <w:rPr>
          <w:rFonts w:ascii="Times New Roman" w:eastAsia="Times New Roman" w:hAnsi="Times New Roman" w:cs="Times New Roman"/>
        </w:rPr>
        <w:t>Temis</w:t>
      </w:r>
      <w:proofErr w:type="spellEnd"/>
      <w:r>
        <w:rPr>
          <w:rFonts w:ascii="Times New Roman" w:eastAsia="Times New Roman" w:hAnsi="Times New Roman" w:cs="Times New Roman"/>
        </w:rPr>
        <w:t xml:space="preserve"> indicam que não há diferenças entre os homens quando se trata de julgar os erros e acertos, onde se crer que o papel do juiz é equilibrar justiça com compaixão. Há nessa figura o uso do binarismo como construção do símbolo da imagem da justiça, pois a mesma é composta tanto pela deusa, quanto pela balança. </w:t>
      </w:r>
    </w:p>
    <w:p w14:paraId="5D4717CA"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Nesse ponto, a linguagem e simbologia ocidentais relativamente se aproximam da imagética Yorubá para a construção da simbologia da Justiça, que é traduzida na figura do </w:t>
      </w:r>
      <w:proofErr w:type="spellStart"/>
      <w:r>
        <w:rPr>
          <w:rFonts w:ascii="Times New Roman" w:eastAsia="Times New Roman" w:hAnsi="Times New Roman" w:cs="Times New Roman"/>
        </w:rPr>
        <w:t>Oṣé</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Oxê</w:t>
      </w:r>
      <w:proofErr w:type="spellEnd"/>
      <w:r>
        <w:rPr>
          <w:rFonts w:ascii="Times New Roman" w:eastAsia="Times New Roman" w:hAnsi="Times New Roman" w:cs="Times New Roman"/>
        </w:rPr>
        <w:t xml:space="preserve">) - machado portado pela Divindade/Orixá </w:t>
      </w:r>
      <w:proofErr w:type="spellStart"/>
      <w:r>
        <w:rPr>
          <w:rFonts w:ascii="Times New Roman" w:eastAsia="Times New Roman" w:hAnsi="Times New Roman" w:cs="Times New Roman"/>
        </w:rPr>
        <w:t>ṣangò</w:t>
      </w:r>
      <w:proofErr w:type="spellEnd"/>
      <w:r>
        <w:rPr>
          <w:rFonts w:ascii="Times New Roman" w:eastAsia="Times New Roman" w:hAnsi="Times New Roman" w:cs="Times New Roman"/>
        </w:rPr>
        <w:t xml:space="preserve"> (Xangô). Para nós, a própria </w:t>
      </w:r>
      <w:r>
        <w:rPr>
          <w:rFonts w:ascii="Times New Roman" w:eastAsia="Times New Roman" w:hAnsi="Times New Roman" w:cs="Times New Roman"/>
        </w:rPr>
        <w:lastRenderedPageBreak/>
        <w:t xml:space="preserve">Justiça porta duas lâminas que simbolizam a equidade da justiça. Essas mesmas lâminas portam dois olhos, os olhos da Divindade/Orixá </w:t>
      </w:r>
      <w:proofErr w:type="spellStart"/>
      <w:r>
        <w:rPr>
          <w:rFonts w:ascii="Times New Roman" w:eastAsia="Times New Roman" w:hAnsi="Times New Roman" w:cs="Times New Roman"/>
        </w:rPr>
        <w:t>Eṣú</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Exú</w:t>
      </w:r>
      <w:proofErr w:type="spellEnd"/>
      <w:r>
        <w:rPr>
          <w:rFonts w:ascii="Times New Roman" w:eastAsia="Times New Roman" w:hAnsi="Times New Roman" w:cs="Times New Roman"/>
        </w:rPr>
        <w:t xml:space="preserve">), aquele que tudo vê, elo entre nós humanos e as Divindades/Orixás, e companheiro de </w:t>
      </w:r>
      <w:proofErr w:type="spellStart"/>
      <w:r>
        <w:rPr>
          <w:rFonts w:ascii="Times New Roman" w:eastAsia="Times New Roman" w:hAnsi="Times New Roman" w:cs="Times New Roman"/>
        </w:rPr>
        <w:t>ṣangò</w:t>
      </w:r>
      <w:proofErr w:type="spellEnd"/>
      <w:r>
        <w:rPr>
          <w:rFonts w:ascii="Times New Roman" w:eastAsia="Times New Roman" w:hAnsi="Times New Roman" w:cs="Times New Roman"/>
        </w:rPr>
        <w:t xml:space="preserve"> (Xangô).</w:t>
      </w:r>
    </w:p>
    <w:p w14:paraId="0B68986C"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No entanto, as duas tradições imagéticas se distinguem em um ponto fundamental. A imagem ocidental que simboliza a justiça tem os seus olhos vendados para que a mesma não tome predileção por um viés. Por sua vez, o </w:t>
      </w:r>
      <w:proofErr w:type="spellStart"/>
      <w:r>
        <w:rPr>
          <w:rFonts w:ascii="Times New Roman" w:eastAsia="Times New Roman" w:hAnsi="Times New Roman" w:cs="Times New Roman"/>
        </w:rPr>
        <w:t>Oṣé</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Oxê</w:t>
      </w:r>
      <w:proofErr w:type="spellEnd"/>
      <w:r>
        <w:rPr>
          <w:rFonts w:ascii="Times New Roman" w:eastAsia="Times New Roman" w:hAnsi="Times New Roman" w:cs="Times New Roman"/>
        </w:rPr>
        <w:t xml:space="preserve">) é adornado com olhos abertos em suas lâminas traduzindo a ideia de que a justiça de </w:t>
      </w:r>
      <w:proofErr w:type="spellStart"/>
      <w:r>
        <w:rPr>
          <w:rFonts w:ascii="Times New Roman" w:eastAsia="Times New Roman" w:hAnsi="Times New Roman" w:cs="Times New Roman"/>
        </w:rPr>
        <w:t>ṣangò</w:t>
      </w:r>
      <w:proofErr w:type="spellEnd"/>
      <w:r>
        <w:rPr>
          <w:rFonts w:ascii="Times New Roman" w:eastAsia="Times New Roman" w:hAnsi="Times New Roman" w:cs="Times New Roman"/>
        </w:rPr>
        <w:t xml:space="preserve"> (Xangô) toma conhecimento de todos os fatos para que a mesma se faça presente. </w:t>
      </w:r>
    </w:p>
    <w:p w14:paraId="46AC1A43"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De acordo com o artigo 2º da Constituição Federal Brasileira, o Judiciário é um Poder da União, que tem independência e harmonia em relação aos demais, </w:t>
      </w:r>
      <w:proofErr w:type="gramStart"/>
      <w:r>
        <w:rPr>
          <w:rFonts w:ascii="Times New Roman" w:eastAsia="Times New Roman" w:hAnsi="Times New Roman" w:cs="Times New Roman"/>
        </w:rPr>
        <w:t>Executivo e Legislativo</w:t>
      </w:r>
      <w:proofErr w:type="gramEnd"/>
      <w:r>
        <w:rPr>
          <w:rFonts w:ascii="Times New Roman" w:eastAsia="Times New Roman" w:hAnsi="Times New Roman" w:cs="Times New Roman"/>
        </w:rPr>
        <w:t xml:space="preserve">, cuja principal função é aplicar as leis para resolver conflitos e garantir os direitos dos cidadãos. </w:t>
      </w:r>
    </w:p>
    <w:p w14:paraId="53784A90"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Na esteira desse entendimento, buscamos desenvolver laços de equidade para com este Poder, compreendendo, sobretudo, a sua importância para a construção de uma República pautada na Democracia, Diversidade e Equidade. Visualizamos também que este movimento de aproximação se dá em um momento de avanço democrático e reparação histórica do Estado brasileiro e do poder Judiciário, cumprindo-se o Pacto da Igualdade Racial, entre o TJRJ e o CNJ, o qual foi assinado, na figura da vigente gestão. Vejo que essa iniciativa de alocar o </w:t>
      </w:r>
      <w:proofErr w:type="spellStart"/>
      <w:r>
        <w:rPr>
          <w:rFonts w:ascii="Times New Roman" w:eastAsia="Times New Roman" w:hAnsi="Times New Roman" w:cs="Times New Roman"/>
        </w:rPr>
        <w:t>Osé</w:t>
      </w:r>
      <w:proofErr w:type="spellEnd"/>
      <w:r>
        <w:rPr>
          <w:rFonts w:ascii="Times New Roman" w:eastAsia="Times New Roman" w:hAnsi="Times New Roman" w:cs="Times New Roman"/>
        </w:rPr>
        <w:t xml:space="preserve"> de Xangô no espaço do judiciário evidencia outro tratamento aos povos tradicionais de Matriz Africana que histórica e presentemente compõem a sociedade brasileira. </w:t>
      </w:r>
    </w:p>
    <w:p w14:paraId="48D1686E"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Diante de tanto trabalho, fui convidada a ser assessora dos Povos Tradicionais de Matriz Africana da Deputada estadual Veronica Lima, líder do PT da Alerj e presidente da Comissão de Cultura da </w:t>
      </w:r>
      <w:proofErr w:type="spellStart"/>
      <w:r>
        <w:rPr>
          <w:rFonts w:ascii="Times New Roman" w:eastAsia="Times New Roman" w:hAnsi="Times New Roman" w:cs="Times New Roman"/>
        </w:rPr>
        <w:t>Assembléia</w:t>
      </w:r>
      <w:proofErr w:type="spellEnd"/>
      <w:r>
        <w:rPr>
          <w:rFonts w:ascii="Times New Roman" w:eastAsia="Times New Roman" w:hAnsi="Times New Roman" w:cs="Times New Roman"/>
        </w:rPr>
        <w:t xml:space="preserve"> Legislativa do Estado do Rio de Janeiro (Alerj), uma oportunidade de ser pensar em leis efetivas estaduais para os nossos.</w:t>
      </w:r>
    </w:p>
    <w:p w14:paraId="24A00FF1"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Entendendo que sou guiada pelos meus Orixás; fui na audiência na Polícia Civil, instituição que abriu suas portas pela primeira vez na história para receber todos os religiosos. Para a minha alegria, setenta por cento era o nosso povo, o povo que mais sofre ataques; lá me apresentei ao delegado/secretário à época Marcos Amim e apresentei a cartilha, perguntando: a Polícia Civil seria também parceira? Imediatamente ele aceitou e me encaminhou para sua assistente. Em seguida, ela pede uma reunião e me convida para o GT de Povos de Terreiro que visa dar atendimento aos povos de matriz africana. Além deste convite, ela me informou que o delegado está reformulando o curso da nova </w:t>
      </w:r>
      <w:r>
        <w:rPr>
          <w:rFonts w:ascii="Times New Roman" w:eastAsia="Times New Roman" w:hAnsi="Times New Roman" w:cs="Times New Roman"/>
        </w:rPr>
        <w:lastRenderedPageBreak/>
        <w:t xml:space="preserve">turma e irá convidar os recém-formados e que querem usar a cartilha como um dos instrumentos. Daí convidou-me para compor o </w:t>
      </w:r>
      <w:proofErr w:type="gramStart"/>
      <w:r>
        <w:rPr>
          <w:rFonts w:ascii="Times New Roman" w:eastAsia="Times New Roman" w:hAnsi="Times New Roman" w:cs="Times New Roman"/>
        </w:rPr>
        <w:t>grupo  de</w:t>
      </w:r>
      <w:proofErr w:type="gramEnd"/>
      <w:r>
        <w:rPr>
          <w:rFonts w:ascii="Times New Roman" w:eastAsia="Times New Roman" w:hAnsi="Times New Roman" w:cs="Times New Roman"/>
        </w:rPr>
        <w:t xml:space="preserve"> palestrantes que irá circular em todo estado, aceitei. Com muita gratidão, vejo como a cartilha tomou força para de fato ser efetiva para os nossos.  </w:t>
      </w:r>
    </w:p>
    <w:p w14:paraId="599CC60F" w14:textId="77777777" w:rsidR="00E03B80" w:rsidRPr="00A6552B" w:rsidRDefault="009E36F7">
      <w:pPr>
        <w:pStyle w:val="Ttulo2"/>
        <w:rPr>
          <w:rFonts w:ascii="Times New Roman" w:eastAsia="Times New Roman" w:hAnsi="Times New Roman" w:cs="Times New Roman"/>
          <w:b/>
          <w:bCs/>
          <w:color w:val="000000"/>
          <w:sz w:val="24"/>
          <w:szCs w:val="24"/>
        </w:rPr>
      </w:pPr>
      <w:bookmarkStart w:id="84" w:name="_heading=h.2nusc19" w:colFirst="0" w:colLast="0"/>
      <w:bookmarkEnd w:id="84"/>
      <w:r w:rsidRPr="00A6552B">
        <w:rPr>
          <w:rFonts w:ascii="Times New Roman" w:eastAsia="Times New Roman" w:hAnsi="Times New Roman" w:cs="Times New Roman"/>
          <w:b/>
          <w:bCs/>
          <w:color w:val="000000"/>
          <w:sz w:val="24"/>
          <w:szCs w:val="24"/>
        </w:rPr>
        <w:t>Conclusão</w:t>
      </w:r>
    </w:p>
    <w:p w14:paraId="00EE7ACD"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Finalizo esta exposição certa de que é preciso falar sobre terreiro em todos os espaços e instituições. É preciso entender que para se construir algo efetivo precisamos ouvir o território, é preciso nos tornar multiplicadores das informações para nos libertarmos de possíveis ignorâncias, assim como temos que multiplicar as boas iniciativas sem medo e desprendidos de vaidades, entendendo que a causa tem que ganhar. É preciso pôr de lado nossas diferenças e nos unir pela causa em comum, para entendermos de uma vez por todas o provérbio Iorubá “se quer chegar rápido, vá sozinho, se quer ir longe, vá acompanhado”. Aí temos que saber: queremos chegar </w:t>
      </w:r>
      <w:proofErr w:type="gramStart"/>
      <w:r>
        <w:rPr>
          <w:rFonts w:ascii="Times New Roman" w:eastAsia="Times New Roman" w:hAnsi="Times New Roman" w:cs="Times New Roman"/>
        </w:rPr>
        <w:t>longe?.</w:t>
      </w:r>
      <w:proofErr w:type="gramEnd"/>
      <w:r>
        <w:rPr>
          <w:rFonts w:ascii="Times New Roman" w:eastAsia="Times New Roman" w:hAnsi="Times New Roman" w:cs="Times New Roman"/>
        </w:rPr>
        <w:t xml:space="preserve"> Todo meu caminho sempre foi acompanhado, sem minha família e os amigos não chego a lugar nenhum, dedico a eles cada conquista. </w:t>
      </w:r>
    </w:p>
    <w:p w14:paraId="3D34646F" w14:textId="77777777" w:rsidR="00E03B80" w:rsidRPr="00A6552B" w:rsidRDefault="009E36F7">
      <w:pPr>
        <w:pStyle w:val="Ttulo2"/>
        <w:rPr>
          <w:rFonts w:ascii="Times New Roman" w:eastAsia="Times New Roman" w:hAnsi="Times New Roman" w:cs="Times New Roman"/>
          <w:b/>
          <w:bCs/>
          <w:color w:val="000000"/>
          <w:sz w:val="24"/>
          <w:szCs w:val="24"/>
          <w:lang w:val="en-US"/>
        </w:rPr>
      </w:pPr>
      <w:bookmarkStart w:id="85" w:name="_heading=h.1302m92" w:colFirst="0" w:colLast="0"/>
      <w:bookmarkEnd w:id="85"/>
      <w:proofErr w:type="spellStart"/>
      <w:r w:rsidRPr="00A6552B">
        <w:rPr>
          <w:rFonts w:ascii="Times New Roman" w:eastAsia="Times New Roman" w:hAnsi="Times New Roman" w:cs="Times New Roman"/>
          <w:b/>
          <w:bCs/>
          <w:color w:val="000000"/>
          <w:sz w:val="24"/>
          <w:szCs w:val="24"/>
          <w:lang w:val="en-US"/>
        </w:rPr>
        <w:t>Referências</w:t>
      </w:r>
      <w:proofErr w:type="spellEnd"/>
    </w:p>
    <w:p w14:paraId="1DFDCAB2" w14:textId="77777777" w:rsidR="00E03B80" w:rsidRDefault="009E36F7">
      <w:pPr>
        <w:spacing w:after="0" w:line="240" w:lineRule="auto"/>
        <w:jc w:val="both"/>
        <w:rPr>
          <w:rFonts w:ascii="Times New Roman" w:eastAsia="Times New Roman" w:hAnsi="Times New Roman" w:cs="Times New Roman"/>
          <w:highlight w:val="white"/>
        </w:rPr>
      </w:pPr>
      <w:r w:rsidRPr="00F41EBA">
        <w:rPr>
          <w:rFonts w:ascii="Times New Roman" w:eastAsia="Times New Roman" w:hAnsi="Times New Roman" w:cs="Times New Roman"/>
          <w:highlight w:val="white"/>
          <w:lang w:val="en-US"/>
        </w:rPr>
        <w:t>BASCOM, William.</w:t>
      </w:r>
      <w:r w:rsidRPr="00F41EBA">
        <w:rPr>
          <w:rFonts w:ascii="Times New Roman" w:eastAsia="Times New Roman" w:hAnsi="Times New Roman" w:cs="Times New Roman"/>
          <w:b/>
          <w:highlight w:val="white"/>
          <w:lang w:val="en-US"/>
        </w:rPr>
        <w:t xml:space="preserve"> Ifa Divination</w:t>
      </w:r>
      <w:r w:rsidRPr="00F41EBA">
        <w:rPr>
          <w:rFonts w:ascii="Times New Roman" w:eastAsia="Times New Roman" w:hAnsi="Times New Roman" w:cs="Times New Roman"/>
          <w:highlight w:val="white"/>
          <w:lang w:val="en-US"/>
        </w:rPr>
        <w:t>: Communication Between Gods and Men in West Africa.</w:t>
      </w:r>
      <w:r w:rsidRPr="00F41EBA">
        <w:rPr>
          <w:rFonts w:ascii="Times New Roman" w:eastAsia="Times New Roman" w:hAnsi="Times New Roman" w:cs="Times New Roman"/>
          <w:b/>
          <w:highlight w:val="white"/>
          <w:lang w:val="en-US"/>
        </w:rPr>
        <w:t xml:space="preserve"> </w:t>
      </w:r>
      <w:proofErr w:type="spellStart"/>
      <w:r>
        <w:rPr>
          <w:rFonts w:ascii="Times New Roman" w:eastAsia="Times New Roman" w:hAnsi="Times New Roman" w:cs="Times New Roman"/>
          <w:highlight w:val="white"/>
        </w:rPr>
        <w:t>Bloomington</w:t>
      </w:r>
      <w:proofErr w:type="spellEnd"/>
      <w:r>
        <w:rPr>
          <w:rFonts w:ascii="Times New Roman" w:eastAsia="Times New Roman" w:hAnsi="Times New Roman" w:cs="Times New Roman"/>
          <w:highlight w:val="white"/>
        </w:rPr>
        <w:t xml:space="preserve">: Indiana </w:t>
      </w:r>
      <w:proofErr w:type="spellStart"/>
      <w:r>
        <w:rPr>
          <w:rFonts w:ascii="Times New Roman" w:eastAsia="Times New Roman" w:hAnsi="Times New Roman" w:cs="Times New Roman"/>
          <w:highlight w:val="white"/>
        </w:rPr>
        <w:t>University</w:t>
      </w:r>
      <w:proofErr w:type="spellEnd"/>
      <w:r>
        <w:rPr>
          <w:rFonts w:ascii="Times New Roman" w:eastAsia="Times New Roman" w:hAnsi="Times New Roman" w:cs="Times New Roman"/>
          <w:highlight w:val="white"/>
        </w:rPr>
        <w:t xml:space="preserve"> Press, 1969.</w:t>
      </w:r>
    </w:p>
    <w:p w14:paraId="2C55D65F" w14:textId="77777777" w:rsidR="00E03B80" w:rsidRDefault="00E03B80">
      <w:pPr>
        <w:spacing w:after="0" w:line="240" w:lineRule="auto"/>
        <w:jc w:val="both"/>
        <w:rPr>
          <w:rFonts w:ascii="Times New Roman" w:eastAsia="Times New Roman" w:hAnsi="Times New Roman" w:cs="Times New Roman"/>
          <w:highlight w:val="white"/>
        </w:rPr>
      </w:pPr>
    </w:p>
    <w:p w14:paraId="740DCDD4" w14:textId="77777777" w:rsidR="00E03B80" w:rsidRDefault="009E36F7">
      <w:pPr>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BRASIL.  </w:t>
      </w:r>
      <w:hyperlink r:id="rId125">
        <w:r>
          <w:rPr>
            <w:rFonts w:ascii="Times New Roman" w:eastAsia="Times New Roman" w:hAnsi="Times New Roman" w:cs="Times New Roman"/>
            <w:highlight w:val="white"/>
            <w:u w:val="single"/>
          </w:rPr>
          <w:t>Lei nº 14.519/2023</w:t>
        </w:r>
      </w:hyperlink>
      <w:r>
        <w:rPr>
          <w:rFonts w:ascii="Times New Roman" w:eastAsia="Times New Roman" w:hAnsi="Times New Roman" w:cs="Times New Roman"/>
          <w:highlight w:val="white"/>
        </w:rPr>
        <w:t>, que institui o Dia Nacional das Tradições de Raízes de Matrizes Africanas e Nações do Candomblé. Disponível em:https://www.planalto.gov.br/ccivil_03/_ato2023-2026/2023/lei/L14519.htm. Acesso em: 23 maio de 2024.</w:t>
      </w:r>
    </w:p>
    <w:p w14:paraId="509E3D9E" w14:textId="77777777" w:rsidR="00E03B80" w:rsidRDefault="009E36F7">
      <w:pPr>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rPr>
        <w:t xml:space="preserve">Conhecimento transmitido pela oralidade através da </w:t>
      </w:r>
      <w:proofErr w:type="spellStart"/>
      <w:r>
        <w:rPr>
          <w:rFonts w:ascii="Times New Roman" w:eastAsia="Times New Roman" w:hAnsi="Times New Roman" w:cs="Times New Roman"/>
        </w:rPr>
        <w:t>Iya</w:t>
      </w:r>
      <w:proofErr w:type="spellEnd"/>
      <w:r>
        <w:rPr>
          <w:rFonts w:ascii="Times New Roman" w:eastAsia="Times New Roman" w:hAnsi="Times New Roman" w:cs="Times New Roman"/>
        </w:rPr>
        <w:t xml:space="preserve"> Cleusa de Nanã, </w:t>
      </w:r>
      <w:proofErr w:type="spellStart"/>
      <w:r>
        <w:rPr>
          <w:rFonts w:ascii="Times New Roman" w:eastAsia="Times New Roman" w:hAnsi="Times New Roman" w:cs="Times New Roman"/>
        </w:rPr>
        <w:t>Iya</w:t>
      </w:r>
      <w:proofErr w:type="spellEnd"/>
      <w:r>
        <w:rPr>
          <w:rFonts w:ascii="Times New Roman" w:eastAsia="Times New Roman" w:hAnsi="Times New Roman" w:cs="Times New Roman"/>
        </w:rPr>
        <w:t xml:space="preserve"> Carmen de Oxalá, </w:t>
      </w:r>
      <w:proofErr w:type="spellStart"/>
      <w:r>
        <w:rPr>
          <w:rFonts w:ascii="Times New Roman" w:eastAsia="Times New Roman" w:hAnsi="Times New Roman" w:cs="Times New Roman"/>
        </w:rPr>
        <w:t>Iya</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Edelzuita</w:t>
      </w:r>
      <w:proofErr w:type="spellEnd"/>
      <w:r>
        <w:rPr>
          <w:rFonts w:ascii="Times New Roman" w:eastAsia="Times New Roman" w:hAnsi="Times New Roman" w:cs="Times New Roman"/>
        </w:rPr>
        <w:t xml:space="preserve"> de </w:t>
      </w:r>
      <w:proofErr w:type="spellStart"/>
      <w:r>
        <w:rPr>
          <w:rFonts w:ascii="Times New Roman" w:eastAsia="Times New Roman" w:hAnsi="Times New Roman" w:cs="Times New Roman"/>
        </w:rPr>
        <w:t>Oxagian</w:t>
      </w:r>
      <w:proofErr w:type="spellEnd"/>
      <w:r>
        <w:rPr>
          <w:rFonts w:ascii="Times New Roman" w:eastAsia="Times New Roman" w:hAnsi="Times New Roman" w:cs="Times New Roman"/>
          <w:highlight w:val="white"/>
        </w:rPr>
        <w:t xml:space="preserve"> e </w:t>
      </w:r>
      <w:proofErr w:type="spellStart"/>
      <w:r>
        <w:rPr>
          <w:rFonts w:ascii="Times New Roman" w:eastAsia="Times New Roman" w:hAnsi="Times New Roman" w:cs="Times New Roman"/>
          <w:highlight w:val="white"/>
        </w:rPr>
        <w:t>Iya</w:t>
      </w:r>
      <w:proofErr w:type="spellEnd"/>
      <w:r>
        <w:rPr>
          <w:rFonts w:ascii="Times New Roman" w:eastAsia="Times New Roman" w:hAnsi="Times New Roman" w:cs="Times New Roman"/>
          <w:highlight w:val="white"/>
        </w:rPr>
        <w:t xml:space="preserve"> Márcia de Oxum pertencentes ao Terreiro Ilê </w:t>
      </w:r>
      <w:proofErr w:type="spellStart"/>
      <w:r>
        <w:rPr>
          <w:rFonts w:ascii="Times New Roman" w:eastAsia="Times New Roman" w:hAnsi="Times New Roman" w:cs="Times New Roman"/>
          <w:highlight w:val="white"/>
        </w:rPr>
        <w:t>Iyá</w:t>
      </w:r>
      <w:proofErr w:type="spellEnd"/>
      <w:r>
        <w:rPr>
          <w:rFonts w:ascii="Times New Roman" w:eastAsia="Times New Roman" w:hAnsi="Times New Roman" w:cs="Times New Roman"/>
          <w:highlight w:val="white"/>
        </w:rPr>
        <w:t xml:space="preserve"> </w:t>
      </w:r>
      <w:proofErr w:type="spellStart"/>
      <w:r>
        <w:rPr>
          <w:rFonts w:ascii="Times New Roman" w:eastAsia="Times New Roman" w:hAnsi="Times New Roman" w:cs="Times New Roman"/>
          <w:highlight w:val="white"/>
        </w:rPr>
        <w:t>Omi</w:t>
      </w:r>
      <w:proofErr w:type="spellEnd"/>
      <w:r>
        <w:rPr>
          <w:rFonts w:ascii="Times New Roman" w:eastAsia="Times New Roman" w:hAnsi="Times New Roman" w:cs="Times New Roman"/>
          <w:highlight w:val="white"/>
        </w:rPr>
        <w:t xml:space="preserve"> Axé </w:t>
      </w:r>
      <w:proofErr w:type="spellStart"/>
      <w:r>
        <w:rPr>
          <w:rFonts w:ascii="Times New Roman" w:eastAsia="Times New Roman" w:hAnsi="Times New Roman" w:cs="Times New Roman"/>
          <w:highlight w:val="white"/>
        </w:rPr>
        <w:t>Iyamassê</w:t>
      </w:r>
      <w:proofErr w:type="spellEnd"/>
      <w:r>
        <w:rPr>
          <w:rFonts w:ascii="Times New Roman" w:eastAsia="Times New Roman" w:hAnsi="Times New Roman" w:cs="Times New Roman"/>
          <w:highlight w:val="white"/>
        </w:rPr>
        <w:t>.</w:t>
      </w:r>
    </w:p>
    <w:p w14:paraId="61AEBD20" w14:textId="77777777" w:rsidR="00E03B80" w:rsidRDefault="00E03B80">
      <w:pPr>
        <w:spacing w:after="0" w:line="240" w:lineRule="auto"/>
        <w:jc w:val="both"/>
        <w:rPr>
          <w:rFonts w:ascii="Times New Roman" w:eastAsia="Times New Roman" w:hAnsi="Times New Roman" w:cs="Times New Roman"/>
          <w:highlight w:val="white"/>
        </w:rPr>
      </w:pPr>
    </w:p>
    <w:p w14:paraId="45EC1AF6" w14:textId="3A020465" w:rsidR="00E03B80" w:rsidRDefault="009E36F7" w:rsidP="00A6552B">
      <w:pPr>
        <w:spacing w:after="0" w:line="240" w:lineRule="auto"/>
        <w:rPr>
          <w:rFonts w:ascii="Times New Roman" w:eastAsia="Times New Roman" w:hAnsi="Times New Roman" w:cs="Times New Roman"/>
          <w:highlight w:val="white"/>
        </w:rPr>
      </w:pPr>
      <w:bookmarkStart w:id="86" w:name="_heading=h.3mzq4wv" w:colFirst="0" w:colLast="0"/>
      <w:bookmarkEnd w:id="86"/>
      <w:r>
        <w:rPr>
          <w:rFonts w:ascii="Times New Roman" w:eastAsia="Times New Roman" w:hAnsi="Times New Roman" w:cs="Times New Roman"/>
          <w:highlight w:val="white"/>
        </w:rPr>
        <w:t xml:space="preserve">EXTRA. </w:t>
      </w:r>
      <w:r>
        <w:rPr>
          <w:rFonts w:ascii="Times New Roman" w:eastAsia="Times New Roman" w:hAnsi="Times New Roman" w:cs="Times New Roman"/>
        </w:rPr>
        <w:t xml:space="preserve">Aplicativo mapeia terreiros de religião de matriz africana, baianas de acarajé, blocos e centros de capoeira e afoxé no Rio. Jornal Extra, 12 set. 2021. Disponível em: </w:t>
      </w:r>
      <w:hyperlink r:id="rId126">
        <w:r>
          <w:rPr>
            <w:rFonts w:ascii="Times New Roman" w:eastAsia="Times New Roman" w:hAnsi="Times New Roman" w:cs="Times New Roman"/>
            <w:color w:val="000000"/>
            <w:u w:val="single"/>
          </w:rPr>
          <w:t>https://extra.globo.com/noticias/rio/aplicativo-mapeia-terreiros-de-religiao-de-matriz-africana-baianas-de-acaraje-blocos-centros-de-capoeira-afoxe-no-rio-25193998.html</w:t>
        </w:r>
      </w:hyperlink>
      <w:r>
        <w:rPr>
          <w:rFonts w:ascii="Times New Roman" w:eastAsia="Times New Roman" w:hAnsi="Times New Roman" w:cs="Times New Roman"/>
        </w:rPr>
        <w:t>. Acesso em: 05 jun. 2024.</w:t>
      </w:r>
    </w:p>
    <w:p w14:paraId="0DD337AC" w14:textId="77777777" w:rsidR="00E03B80" w:rsidRDefault="009E36F7">
      <w:pPr>
        <w:spacing w:after="0" w:line="240" w:lineRule="auto"/>
        <w:jc w:val="both"/>
        <w:rPr>
          <w:rFonts w:ascii="Times New Roman" w:eastAsia="Times New Roman" w:hAnsi="Times New Roman" w:cs="Times New Roman"/>
          <w:highlight w:val="white"/>
        </w:rPr>
      </w:pPr>
      <w:r>
        <w:rPr>
          <w:rFonts w:ascii="Times New Roman" w:eastAsia="Times New Roman" w:hAnsi="Times New Roman" w:cs="Times New Roman"/>
          <w:highlight w:val="white"/>
        </w:rPr>
        <w:t xml:space="preserve">SANTOS, Juana </w:t>
      </w:r>
      <w:proofErr w:type="spellStart"/>
      <w:r>
        <w:rPr>
          <w:rFonts w:ascii="Times New Roman" w:eastAsia="Times New Roman" w:hAnsi="Times New Roman" w:cs="Times New Roman"/>
          <w:highlight w:val="white"/>
        </w:rPr>
        <w:t>Elbein</w:t>
      </w:r>
      <w:proofErr w:type="spellEnd"/>
      <w:r>
        <w:rPr>
          <w:rFonts w:ascii="Times New Roman" w:eastAsia="Times New Roman" w:hAnsi="Times New Roman" w:cs="Times New Roman"/>
          <w:highlight w:val="white"/>
        </w:rPr>
        <w:t xml:space="preserve"> dos. O Complexo Cultural Nagô. </w:t>
      </w:r>
      <w:r>
        <w:rPr>
          <w:rFonts w:ascii="Times New Roman" w:eastAsia="Times New Roman" w:hAnsi="Times New Roman" w:cs="Times New Roman"/>
          <w:i/>
          <w:highlight w:val="white"/>
        </w:rPr>
        <w:t>In</w:t>
      </w:r>
      <w:r>
        <w:rPr>
          <w:rFonts w:ascii="Times New Roman" w:eastAsia="Times New Roman" w:hAnsi="Times New Roman" w:cs="Times New Roman"/>
          <w:highlight w:val="white"/>
        </w:rPr>
        <w:t>: SANTOS, J. E. dos</w:t>
      </w:r>
      <w:r>
        <w:rPr>
          <w:rFonts w:ascii="Times New Roman" w:eastAsia="Times New Roman" w:hAnsi="Times New Roman" w:cs="Times New Roman"/>
          <w:b/>
          <w:highlight w:val="white"/>
        </w:rPr>
        <w:t>. Os Nagô e a Morte</w:t>
      </w:r>
      <w:r>
        <w:rPr>
          <w:rFonts w:ascii="Times New Roman" w:eastAsia="Times New Roman" w:hAnsi="Times New Roman" w:cs="Times New Roman"/>
          <w:highlight w:val="white"/>
        </w:rPr>
        <w:t xml:space="preserve">: </w:t>
      </w:r>
      <w:proofErr w:type="spellStart"/>
      <w:r>
        <w:rPr>
          <w:rFonts w:ascii="Times New Roman" w:eastAsia="Times New Roman" w:hAnsi="Times New Roman" w:cs="Times New Roman"/>
          <w:highlight w:val="white"/>
        </w:rPr>
        <w:t>Pàde</w:t>
      </w:r>
      <w:proofErr w:type="spellEnd"/>
      <w:r>
        <w:rPr>
          <w:rFonts w:ascii="Times New Roman" w:eastAsia="Times New Roman" w:hAnsi="Times New Roman" w:cs="Times New Roman"/>
          <w:highlight w:val="white"/>
        </w:rPr>
        <w:t xml:space="preserve">, </w:t>
      </w:r>
      <w:proofErr w:type="spellStart"/>
      <w:r>
        <w:rPr>
          <w:rFonts w:ascii="Times New Roman" w:eastAsia="Times New Roman" w:hAnsi="Times New Roman" w:cs="Times New Roman"/>
          <w:highlight w:val="white"/>
        </w:rPr>
        <w:t>Àsèsè</w:t>
      </w:r>
      <w:proofErr w:type="spellEnd"/>
      <w:r>
        <w:rPr>
          <w:rFonts w:ascii="Times New Roman" w:eastAsia="Times New Roman" w:hAnsi="Times New Roman" w:cs="Times New Roman"/>
          <w:highlight w:val="white"/>
        </w:rPr>
        <w:t xml:space="preserve"> e o Culto </w:t>
      </w:r>
      <w:proofErr w:type="spellStart"/>
      <w:r>
        <w:rPr>
          <w:rFonts w:ascii="Times New Roman" w:eastAsia="Times New Roman" w:hAnsi="Times New Roman" w:cs="Times New Roman"/>
          <w:highlight w:val="white"/>
        </w:rPr>
        <w:t>Égun</w:t>
      </w:r>
      <w:proofErr w:type="spellEnd"/>
      <w:r>
        <w:rPr>
          <w:rFonts w:ascii="Times New Roman" w:eastAsia="Times New Roman" w:hAnsi="Times New Roman" w:cs="Times New Roman"/>
          <w:highlight w:val="white"/>
        </w:rPr>
        <w:t xml:space="preserve"> na Bahia; 13. ed. Petrópolis, Vozes, 2008.</w:t>
      </w:r>
    </w:p>
    <w:p w14:paraId="7B0B6EF6" w14:textId="77777777" w:rsidR="00E03B80" w:rsidRDefault="00E03B80">
      <w:pPr>
        <w:spacing w:after="0" w:line="240" w:lineRule="auto"/>
        <w:jc w:val="both"/>
        <w:rPr>
          <w:rFonts w:ascii="Times New Roman" w:eastAsia="Times New Roman" w:hAnsi="Times New Roman" w:cs="Times New Roman"/>
          <w:b/>
          <w:highlight w:val="white"/>
        </w:rPr>
      </w:pPr>
    </w:p>
    <w:p w14:paraId="00ACDD64"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SETÚBAL, Carla. </w:t>
      </w:r>
      <w:proofErr w:type="spellStart"/>
      <w:r>
        <w:rPr>
          <w:rFonts w:ascii="Times New Roman" w:eastAsia="Times New Roman" w:hAnsi="Times New Roman" w:cs="Times New Roman"/>
        </w:rPr>
        <w:t>Temis</w:t>
      </w:r>
      <w:proofErr w:type="spellEnd"/>
      <w:r>
        <w:rPr>
          <w:rFonts w:ascii="Times New Roman" w:eastAsia="Times New Roman" w:hAnsi="Times New Roman" w:cs="Times New Roman"/>
        </w:rPr>
        <w:t xml:space="preserve"> (Themis) - a deusa da justiça na mitologia grega. 2018. </w:t>
      </w:r>
      <w:proofErr w:type="spellStart"/>
      <w:r>
        <w:rPr>
          <w:rFonts w:ascii="Times New Roman" w:eastAsia="Times New Roman" w:hAnsi="Times New Roman" w:cs="Times New Roman"/>
          <w:b/>
        </w:rPr>
        <w:t>Jusbrasil</w:t>
      </w:r>
      <w:proofErr w:type="spellEnd"/>
      <w:r>
        <w:rPr>
          <w:rFonts w:ascii="Times New Roman" w:eastAsia="Times New Roman" w:hAnsi="Times New Roman" w:cs="Times New Roman"/>
        </w:rPr>
        <w:t xml:space="preserve">. Disponível em: </w:t>
      </w:r>
      <w:hyperlink r:id="rId127">
        <w:r>
          <w:rPr>
            <w:rFonts w:ascii="Times New Roman" w:eastAsia="Times New Roman" w:hAnsi="Times New Roman" w:cs="Times New Roman"/>
            <w:u w:val="single"/>
          </w:rPr>
          <w:t>https://www.jusbrasil.com.br/artigos/temis-themis-a-deusa-da-justica-na-mitologia-grega/789493544</w:t>
        </w:r>
      </w:hyperlink>
      <w:r>
        <w:rPr>
          <w:rFonts w:ascii="Times New Roman" w:eastAsia="Times New Roman" w:hAnsi="Times New Roman" w:cs="Times New Roman"/>
        </w:rPr>
        <w:t>. Acesso em: 23 maio de 2024.</w:t>
      </w:r>
    </w:p>
    <w:p w14:paraId="02B5E8EC" w14:textId="77777777" w:rsidR="00E03B80" w:rsidRDefault="00E03B80">
      <w:pPr>
        <w:spacing w:after="0" w:line="240" w:lineRule="auto"/>
        <w:jc w:val="both"/>
        <w:rPr>
          <w:rFonts w:ascii="Times New Roman" w:eastAsia="Times New Roman" w:hAnsi="Times New Roman" w:cs="Times New Roman"/>
        </w:rPr>
      </w:pPr>
    </w:p>
    <w:p w14:paraId="17B563EE"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highlight w:val="white"/>
        </w:rPr>
        <w:t>SODRÉ, Muniz. A. C. </w:t>
      </w:r>
      <w:r>
        <w:rPr>
          <w:rFonts w:ascii="Times New Roman" w:eastAsia="Times New Roman" w:hAnsi="Times New Roman" w:cs="Times New Roman"/>
          <w:b/>
          <w:highlight w:val="white"/>
        </w:rPr>
        <w:t>Pensar nagô</w:t>
      </w:r>
      <w:r>
        <w:rPr>
          <w:rFonts w:ascii="Times New Roman" w:eastAsia="Times New Roman" w:hAnsi="Times New Roman" w:cs="Times New Roman"/>
          <w:highlight w:val="white"/>
        </w:rPr>
        <w:t>. Rio de Janeiro: Vozes, 2017.</w:t>
      </w:r>
    </w:p>
    <w:p w14:paraId="24C7574C" w14:textId="77777777" w:rsidR="00E03B80" w:rsidRDefault="00E03B80">
      <w:pPr>
        <w:spacing w:after="0" w:line="240" w:lineRule="auto"/>
        <w:jc w:val="both"/>
        <w:rPr>
          <w:rFonts w:ascii="Times New Roman" w:eastAsia="Times New Roman" w:hAnsi="Times New Roman" w:cs="Times New Roman"/>
        </w:rPr>
      </w:pPr>
    </w:p>
    <w:p w14:paraId="0E6CC1C9"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rPr>
      </w:pPr>
    </w:p>
    <w:p w14:paraId="7D52FC91"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73B0463D"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4C83889F"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6D1D1C58"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10D53AFB"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5F446EF2"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5F6129DB"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50C4F3F3"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2ECF9D8D" w14:textId="77777777" w:rsidR="00E03B80" w:rsidRDefault="00E03B80">
      <w:pPr>
        <w:spacing w:after="0" w:line="360" w:lineRule="auto"/>
        <w:ind w:left="-5" w:right="125"/>
        <w:jc w:val="center"/>
        <w:rPr>
          <w:rFonts w:ascii="Times New Roman" w:eastAsia="Times New Roman" w:hAnsi="Times New Roman" w:cs="Times New Roman"/>
          <w:sz w:val="40"/>
          <w:szCs w:val="40"/>
        </w:rPr>
      </w:pPr>
    </w:p>
    <w:p w14:paraId="21D8416C" w14:textId="77777777" w:rsidR="00A6552B" w:rsidRDefault="009E36F7" w:rsidP="00A6552B">
      <w:pPr>
        <w:pStyle w:val="Ttulo1"/>
        <w:ind w:left="2880" w:firstLine="720"/>
        <w:rPr>
          <w:rFonts w:ascii="Times New Roman" w:eastAsia="Times New Roman" w:hAnsi="Times New Roman" w:cs="Times New Roman"/>
          <w:color w:val="000000"/>
        </w:rPr>
      </w:pPr>
      <w:bookmarkStart w:id="87" w:name="_heading=h.2250f4o" w:colFirst="0" w:colLast="0"/>
      <w:bookmarkEnd w:id="87"/>
      <w:r>
        <w:rPr>
          <w:rFonts w:ascii="Times New Roman" w:eastAsia="Times New Roman" w:hAnsi="Times New Roman" w:cs="Times New Roman"/>
          <w:color w:val="000000"/>
        </w:rPr>
        <w:t>Seção III</w:t>
      </w:r>
    </w:p>
    <w:p w14:paraId="77D7514F" w14:textId="48D96ECD" w:rsidR="00E03B80" w:rsidRDefault="009E36F7" w:rsidP="00A6552B">
      <w:pPr>
        <w:pStyle w:val="Ttulo1"/>
        <w:spacing w:line="240" w:lineRule="auto"/>
        <w:jc w:val="center"/>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Afrolocalidades</w:t>
      </w:r>
      <w:proofErr w:type="spellEnd"/>
      <w:r>
        <w:rPr>
          <w:rFonts w:ascii="Times New Roman" w:eastAsia="Times New Roman" w:hAnsi="Times New Roman" w:cs="Times New Roman"/>
          <w:color w:val="000000"/>
        </w:rPr>
        <w:t xml:space="preserve">: Região serrana e outros </w:t>
      </w:r>
      <w:r w:rsidR="00A6552B">
        <w:rPr>
          <w:rFonts w:ascii="Times New Roman" w:eastAsia="Times New Roman" w:hAnsi="Times New Roman" w:cs="Times New Roman"/>
          <w:color w:val="000000"/>
        </w:rPr>
        <w:t>m</w:t>
      </w:r>
      <w:r>
        <w:rPr>
          <w:rFonts w:ascii="Times New Roman" w:eastAsia="Times New Roman" w:hAnsi="Times New Roman" w:cs="Times New Roman"/>
          <w:color w:val="000000"/>
        </w:rPr>
        <w:t>unicípios do estado do Rio</w:t>
      </w:r>
    </w:p>
    <w:p w14:paraId="1A574BFF"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220B38B3"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238AF44F"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24CB46E7"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256BDB58"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35CA8720"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35AEAD65"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093EBC35"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6EB6AE51" w14:textId="77777777" w:rsidR="00E03B80" w:rsidRDefault="009E36F7">
      <w:pPr>
        <w:pStyle w:val="Ttulo2"/>
        <w:rPr>
          <w:rFonts w:ascii="Times New Roman" w:eastAsia="Times New Roman" w:hAnsi="Times New Roman" w:cs="Times New Roman"/>
          <w:color w:val="000000"/>
        </w:rPr>
      </w:pPr>
      <w:bookmarkStart w:id="88" w:name="_heading=h.haapch" w:colFirst="0" w:colLast="0"/>
      <w:bookmarkEnd w:id="88"/>
      <w:r>
        <w:rPr>
          <w:rFonts w:ascii="Times New Roman" w:eastAsia="Times New Roman" w:hAnsi="Times New Roman" w:cs="Times New Roman"/>
          <w:color w:val="000000"/>
        </w:rPr>
        <w:lastRenderedPageBreak/>
        <w:t>Religiosidades afro-brasileiras e racismo na cidade de Petrópolis-RJ</w:t>
      </w:r>
    </w:p>
    <w:p w14:paraId="4C5A6770" w14:textId="538E5A8A" w:rsidR="00E03B80" w:rsidRDefault="009E36F7" w:rsidP="00A6552B">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O presente artigo tem o objetivo de apresentar uma visão panorâmica da relação entre as religiosidades afro-brasileiras e o racismo que pode ser observado na cidade de Petrópolis-RJ. Não se tem a pretensão de esgotar o tema em si, mas de introduzi-lo para, talvez em futuro próximo, realizar pesquisa mais aprofundada.</w:t>
      </w:r>
    </w:p>
    <w:p w14:paraId="433F1F36"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 xml:space="preserve">É necessário que rememoremos a trajetória que percorremos enquanto </w:t>
      </w:r>
      <w:proofErr w:type="spellStart"/>
      <w:r>
        <w:rPr>
          <w:rFonts w:ascii="Times New Roman" w:eastAsia="Times New Roman" w:hAnsi="Times New Roman" w:cs="Times New Roman"/>
          <w:i/>
        </w:rPr>
        <w:t>insider</w:t>
      </w:r>
      <w:proofErr w:type="spellEnd"/>
      <w:r>
        <w:rPr>
          <w:rFonts w:ascii="Times New Roman" w:eastAsia="Times New Roman" w:hAnsi="Times New Roman" w:cs="Times New Roman"/>
          <w:i/>
        </w:rPr>
        <w:t xml:space="preserve"> </w:t>
      </w:r>
      <w:r>
        <w:rPr>
          <w:rFonts w:ascii="Times New Roman" w:eastAsia="Times New Roman" w:hAnsi="Times New Roman" w:cs="Times New Roman"/>
        </w:rPr>
        <w:t xml:space="preserve">e também pesquisador </w:t>
      </w:r>
      <w:proofErr w:type="gramStart"/>
      <w:r>
        <w:rPr>
          <w:rFonts w:ascii="Times New Roman" w:eastAsia="Times New Roman" w:hAnsi="Times New Roman" w:cs="Times New Roman"/>
        </w:rPr>
        <w:t>das  religiões</w:t>
      </w:r>
      <w:proofErr w:type="gramEnd"/>
      <w:r>
        <w:rPr>
          <w:rFonts w:ascii="Times New Roman" w:eastAsia="Times New Roman" w:hAnsi="Times New Roman" w:cs="Times New Roman"/>
        </w:rPr>
        <w:t xml:space="preserve"> afro-brasileiras (RAB) ou afro-ameríndias, durante os últimos quase vinte anos.</w:t>
      </w:r>
    </w:p>
    <w:p w14:paraId="679D2731"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 xml:space="preserve">Estávamos no ano de 2005. A Faculdade de Teologia Umbandista, criada por um Babalorixá, Francisco Rivas Neto, era uma realidade. E por sua influência e coordenação, iniciamos um movimento na cidade de Petrópolis-RJ a fim de reunir as Casas de Axé (Terreiros, Choças, Choupanas, Ilês, </w:t>
      </w:r>
      <w:proofErr w:type="spellStart"/>
      <w:r>
        <w:rPr>
          <w:rFonts w:ascii="Times New Roman" w:eastAsia="Times New Roman" w:hAnsi="Times New Roman" w:cs="Times New Roman"/>
        </w:rPr>
        <w:t>Abassás</w:t>
      </w:r>
      <w:proofErr w:type="spellEnd"/>
      <w:r>
        <w:rPr>
          <w:rFonts w:ascii="Times New Roman" w:eastAsia="Times New Roman" w:hAnsi="Times New Roman" w:cs="Times New Roman"/>
        </w:rPr>
        <w:t xml:space="preserve">) das diversas RAB, criando laços de amizade, fraternidade e respeito mútuo. </w:t>
      </w:r>
    </w:p>
    <w:p w14:paraId="12F57512"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Foram realizados inúmeros ritos denominados “Ritos pela Paz e União Umbandista”, contando com a presença de um sem número de adeptos, praticantes e simpatizantes dessas religiões. Alcançamos o objetivo de nos reconhecermos uns nos outros e mantermos uma relação cordial. Porém, também encontramos resistência. Muitos sacerdotes e sacerdotisas tomaram como uma tentativa de monopolizar este espaço religioso e, aos poucos, foram se recolhendo, novamente, às suas Casas de Axé…. Mas a semente estava plantada e o movimento teve continuidade. As visitas entre as Casas de Axé continuaram, novas amizades foram feitas. O caminho estava aberto para outras realizações que viriam.</w:t>
      </w:r>
    </w:p>
    <w:p w14:paraId="6D98E716" w14:textId="77777777" w:rsidR="00E03B80" w:rsidRDefault="009E36F7">
      <w:pPr>
        <w:pBdr>
          <w:top w:val="nil"/>
          <w:left w:val="nil"/>
          <w:bottom w:val="nil"/>
          <w:right w:val="nil"/>
          <w:between w:val="nil"/>
        </w:pBdr>
        <w:spacing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 xml:space="preserve">Assim foi que, dez anos adiante, seria criado o Coletivo Povo do Santo contra as Intolerâncias. Um coletivo que se ocupa das lutas contra as intolerâncias várias, as discriminações e o racismo religioso. Propondo políticas públicas, atuando na defesa das pessoas que sofrem violência por conta de sua profissão de fé, realizando manifestações, atuando junto às escolas municipais, estaduais e particulares no esclarecimento a respeito das religiões afro-brasileiras (RAB), promovendo diálogos </w:t>
      </w:r>
      <w:proofErr w:type="spellStart"/>
      <w:r>
        <w:rPr>
          <w:rFonts w:ascii="Times New Roman" w:eastAsia="Times New Roman" w:hAnsi="Times New Roman" w:cs="Times New Roman"/>
        </w:rPr>
        <w:t>inter</w:t>
      </w:r>
      <w:proofErr w:type="spellEnd"/>
      <w:r>
        <w:rPr>
          <w:rFonts w:ascii="Times New Roman" w:eastAsia="Times New Roman" w:hAnsi="Times New Roman" w:cs="Times New Roman"/>
        </w:rPr>
        <w:t xml:space="preserve"> e </w:t>
      </w:r>
      <w:proofErr w:type="spellStart"/>
      <w:r>
        <w:rPr>
          <w:rFonts w:ascii="Times New Roman" w:eastAsia="Times New Roman" w:hAnsi="Times New Roman" w:cs="Times New Roman"/>
        </w:rPr>
        <w:t>intra-religiosos</w:t>
      </w:r>
      <w:proofErr w:type="spellEnd"/>
      <w:r>
        <w:rPr>
          <w:rFonts w:ascii="Times New Roman" w:eastAsia="Times New Roman" w:hAnsi="Times New Roman" w:cs="Times New Roman"/>
        </w:rPr>
        <w:t>, participando do Conselho Municipal de Prevenção ao uso de Drogas e do Conselho de Promoção da Igualdade Racial, além de outros movimentos e projetos pontuais dentro e fora do município de Petrópolis-RJ.</w:t>
      </w:r>
    </w:p>
    <w:p w14:paraId="1DE63600"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lastRenderedPageBreak/>
        <w:tab/>
      </w:r>
      <w:r>
        <w:rPr>
          <w:rFonts w:ascii="Times New Roman" w:eastAsia="Times New Roman" w:hAnsi="Times New Roman" w:cs="Times New Roman"/>
        </w:rPr>
        <w:tab/>
        <w:t>É importante ressaltar o trabalho deste coletivo em prol das tradições de matrizes africanas e ameríndias e a interlocução permanente com a sociedade civil no combate ao racismo em todos os seus matizes.</w:t>
      </w:r>
    </w:p>
    <w:p w14:paraId="23B24CFB"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No ano de 2017, o Coletivo do Povo do Santo protocolou junto ao Poder Executivo deste município um pedido de criação de uma Comissão de Combate às Intolerâncias e ao Racismo Religioso com mais de três mil e quinhentas assinaturas que foi ignorado e engavetado.</w:t>
      </w:r>
    </w:p>
    <w:p w14:paraId="0A400EC1"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 xml:space="preserve">Em 2022, auxiliados pelo mandato popular de um vereador </w:t>
      </w:r>
      <w:proofErr w:type="spellStart"/>
      <w:r>
        <w:rPr>
          <w:rFonts w:ascii="Times New Roman" w:eastAsia="Times New Roman" w:hAnsi="Times New Roman" w:cs="Times New Roman"/>
        </w:rPr>
        <w:t>afrorreligioso</w:t>
      </w:r>
      <w:proofErr w:type="spellEnd"/>
      <w:r>
        <w:rPr>
          <w:rFonts w:ascii="Times New Roman" w:eastAsia="Times New Roman" w:hAnsi="Times New Roman" w:cs="Times New Roman"/>
        </w:rPr>
        <w:t>, este coletivo fez nova tentativa junto ao Poder Executivo desta cidade. Foi proposta a criação de um Conselho Municipal de Combate às Intolerâncias e ao Racismo Religioso, algo que garantisse a liberdade religiosa a toda a população. E mais uma vez também este processo foi engavetado sem qualquer justificativa.</w:t>
      </w:r>
    </w:p>
    <w:p w14:paraId="5682C639"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t xml:space="preserve">Qual seria o pano de fundo destas negativas? Em uma cidade que preza por sua “tradição germânica”, invisibilizando qualquer outra contribuição, que carrega em sua história o título de “cidade imperial”, mas também apresenta os “palácios da ditadura” e </w:t>
      </w:r>
      <w:proofErr w:type="gramStart"/>
      <w:r>
        <w:rPr>
          <w:rFonts w:ascii="Times New Roman" w:eastAsia="Times New Roman" w:hAnsi="Times New Roman" w:cs="Times New Roman"/>
        </w:rPr>
        <w:t>as  “</w:t>
      </w:r>
      <w:proofErr w:type="gramEnd"/>
      <w:r>
        <w:rPr>
          <w:rFonts w:ascii="Times New Roman" w:eastAsia="Times New Roman" w:hAnsi="Times New Roman" w:cs="Times New Roman"/>
        </w:rPr>
        <w:t>casas da morte”. O que estaria por trás de tais negativas?</w:t>
      </w:r>
    </w:p>
    <w:p w14:paraId="71FB56D0" w14:textId="77777777" w:rsidR="00E03B80" w:rsidRDefault="009E36F7">
      <w:pPr>
        <w:pBdr>
          <w:top w:val="nil"/>
          <w:left w:val="nil"/>
          <w:bottom w:val="nil"/>
          <w:right w:val="nil"/>
          <w:between w:val="nil"/>
        </w:pBdr>
        <w:spacing w:line="360" w:lineRule="auto"/>
        <w:ind w:hanging="2"/>
        <w:jc w:val="both"/>
        <w:rPr>
          <w:rFonts w:ascii="Times New Roman" w:eastAsia="Times New Roman" w:hAnsi="Times New Roman" w:cs="Times New Roman"/>
        </w:rPr>
      </w:pPr>
      <w:r>
        <w:rPr>
          <w:rFonts w:ascii="Times New Roman" w:eastAsia="Times New Roman" w:hAnsi="Times New Roman" w:cs="Times New Roman"/>
        </w:rPr>
        <w:tab/>
        <w:t xml:space="preserve">A partir desta pequena introdução, tentaremos estabelecer a ligação entre racismo e as diversas dificuldades enfrentadas pelos </w:t>
      </w:r>
      <w:proofErr w:type="spellStart"/>
      <w:r>
        <w:rPr>
          <w:rFonts w:ascii="Times New Roman" w:eastAsia="Times New Roman" w:hAnsi="Times New Roman" w:cs="Times New Roman"/>
        </w:rPr>
        <w:t>afrorreligiosos</w:t>
      </w:r>
      <w:proofErr w:type="spellEnd"/>
      <w:r>
        <w:rPr>
          <w:rFonts w:ascii="Times New Roman" w:eastAsia="Times New Roman" w:hAnsi="Times New Roman" w:cs="Times New Roman"/>
        </w:rPr>
        <w:t xml:space="preserve"> no seu dia a dia na cidade de Petrópolis-RJ.</w:t>
      </w:r>
    </w:p>
    <w:p w14:paraId="403B4CA4" w14:textId="77777777" w:rsidR="00E03B80" w:rsidRPr="00A6552B" w:rsidRDefault="009E36F7">
      <w:pPr>
        <w:pStyle w:val="Ttulo3"/>
        <w:rPr>
          <w:rFonts w:ascii="Times New Roman" w:eastAsia="Times New Roman" w:hAnsi="Times New Roman" w:cs="Times New Roman"/>
          <w:color w:val="000000"/>
          <w:sz w:val="24"/>
          <w:szCs w:val="24"/>
        </w:rPr>
      </w:pPr>
      <w:bookmarkStart w:id="89" w:name="_heading=h.319y80a" w:colFirst="0" w:colLast="0"/>
      <w:bookmarkEnd w:id="89"/>
      <w:r w:rsidRPr="00A6552B">
        <w:rPr>
          <w:rFonts w:ascii="Times New Roman" w:eastAsia="Times New Roman" w:hAnsi="Times New Roman" w:cs="Times New Roman"/>
          <w:color w:val="000000"/>
          <w:sz w:val="24"/>
          <w:szCs w:val="24"/>
        </w:rPr>
        <w:t>Petrópolis e as RAB</w:t>
      </w:r>
    </w:p>
    <w:p w14:paraId="3DF7F3C3" w14:textId="77777777" w:rsidR="00E03B80" w:rsidRDefault="009E36F7" w:rsidP="00A6552B">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Entre os anos 2012 e 2013, fizemos uma pesquisa de campo para levantar dados sobre os templos umbandistas nesta cidade. Observamos instalações, localização, número de médiuns e frequentadores, ritos, festividades e tradição ou linhagem, tendo como figura de fundo a entidade espiritual conhecida como Caboclo. Essa pesquisa ficou circunscrita à sede do município, chegando até o segundo distrito. Na época, o número de terreiros e adeptos era praticamente impossível de se determinar. E, hoje, ainda é.</w:t>
      </w:r>
    </w:p>
    <w:p w14:paraId="6C4F64EA" w14:textId="3BF163E2" w:rsidR="00E03B80" w:rsidRDefault="00A6552B" w:rsidP="00A6552B">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r>
      <w:r w:rsidR="009E36F7">
        <w:rPr>
          <w:rFonts w:ascii="Times New Roman" w:eastAsia="Times New Roman" w:hAnsi="Times New Roman" w:cs="Times New Roman"/>
        </w:rPr>
        <w:t>Encontramos algumas dificuldades, tais como: localidade insegura, rejeição à pesquisa, informações incompletas sobre endereços e horários de funcionamento e coincidência de datas de rituais entre os terreiros (AUTOR, 2014).</w:t>
      </w:r>
    </w:p>
    <w:p w14:paraId="3CDF667C" w14:textId="3691B28A" w:rsidR="00E03B80" w:rsidRDefault="009E36F7" w:rsidP="00A6552B">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Em sua grande maioria, os terreiros apresentam uma estrutura simples e que atende somente às necessidades básicas dos rituais: um espaço destinado aos consulentes com algumas cadeiras ou bancos e outro espaço onde acontece a incorporação das </w:t>
      </w:r>
      <w:r>
        <w:rPr>
          <w:rFonts w:ascii="Times New Roman" w:eastAsia="Times New Roman" w:hAnsi="Times New Roman" w:cs="Times New Roman"/>
        </w:rPr>
        <w:lastRenderedPageBreak/>
        <w:t>entidades e as consultas. Poucos são aqueles que dispõem de instalações mais espaçosas e um certo conforto para a assistência. Vimos que:</w:t>
      </w:r>
    </w:p>
    <w:p w14:paraId="616B7817" w14:textId="77777777" w:rsidR="00E03B80" w:rsidRPr="00A6552B" w:rsidRDefault="009E36F7" w:rsidP="00A6552B">
      <w:pPr>
        <w:pBdr>
          <w:top w:val="nil"/>
          <w:left w:val="nil"/>
          <w:bottom w:val="nil"/>
          <w:right w:val="nil"/>
          <w:between w:val="nil"/>
        </w:pBdr>
        <w:spacing w:after="0" w:line="240" w:lineRule="auto"/>
        <w:ind w:left="2268"/>
        <w:jc w:val="both"/>
        <w:rPr>
          <w:rFonts w:ascii="Times New Roman" w:eastAsia="Times New Roman" w:hAnsi="Times New Roman" w:cs="Times New Roman"/>
          <w:sz w:val="22"/>
          <w:szCs w:val="22"/>
        </w:rPr>
      </w:pPr>
      <w:r w:rsidRPr="00A6552B">
        <w:rPr>
          <w:rFonts w:ascii="Times New Roman" w:eastAsia="Times New Roman" w:hAnsi="Times New Roman" w:cs="Times New Roman"/>
          <w:sz w:val="22"/>
          <w:szCs w:val="22"/>
        </w:rPr>
        <w:t>O salão principal está dividido em dois locais: um específico para o desenrolar da Gira, onde se localiza a mesa do Congá com seus objetos sagrados, os atabaques, quando existem no templo, e os membros da comunidade-terreiro, os filhos da casa; um espaço destinado a assistência ou consulentes, onde estão bancos ou cadeiras, nem sempre em boas condições ou número suficiente. A divisão pode estar delimitada por pequena mureta, cordas, diferença de nível ou mesmo vasos de plantas (AUTOR, 2014, p. 54-55).</w:t>
      </w:r>
    </w:p>
    <w:p w14:paraId="79C143BC" w14:textId="77777777" w:rsidR="00A6552B" w:rsidRDefault="00A6552B">
      <w:pPr>
        <w:pBdr>
          <w:top w:val="nil"/>
          <w:left w:val="nil"/>
          <w:bottom w:val="nil"/>
          <w:right w:val="nil"/>
          <w:between w:val="nil"/>
        </w:pBdr>
        <w:spacing w:after="0" w:line="360" w:lineRule="auto"/>
        <w:ind w:hanging="2"/>
        <w:jc w:val="both"/>
        <w:rPr>
          <w:rFonts w:ascii="Times New Roman" w:eastAsia="Times New Roman" w:hAnsi="Times New Roman" w:cs="Times New Roman"/>
          <w:sz w:val="20"/>
          <w:szCs w:val="20"/>
        </w:rPr>
      </w:pPr>
    </w:p>
    <w:p w14:paraId="392FB91A" w14:textId="043ED6C0"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Pr>
          <w:rFonts w:ascii="Times New Roman" w:eastAsia="Times New Roman" w:hAnsi="Times New Roman" w:cs="Times New Roman"/>
        </w:rPr>
        <w:t xml:space="preserve">Existe uma grande diversidade na decoração dos terreiros pesquisados. Alguns apresentam bandeirolas no teto, tanto coloridas como brancas. As mesas do Congá podem ter muitas imagens de santos da religião católica ou somente estatuetas de caboclos de penacho, pretos e pretas velhas, budas e outras figuras orientais ou mesmo representações dos orixás. Outros terreiros usam em seus </w:t>
      </w:r>
      <w:proofErr w:type="spellStart"/>
      <w:r>
        <w:rPr>
          <w:rFonts w:ascii="Times New Roman" w:eastAsia="Times New Roman" w:hAnsi="Times New Roman" w:cs="Times New Roman"/>
        </w:rPr>
        <w:t>Congás</w:t>
      </w:r>
      <w:proofErr w:type="spellEnd"/>
      <w:r>
        <w:rPr>
          <w:rFonts w:ascii="Times New Roman" w:eastAsia="Times New Roman" w:hAnsi="Times New Roman" w:cs="Times New Roman"/>
        </w:rPr>
        <w:t xml:space="preserve"> apenas a imagem de Jesus de braços abertos e outros, nenhuma imagem. De um modo geral, os terreiros são pintados de cores claras. O branco é mais frequente e abundante em todos os templos visitados. Elementos indígenas ou com temas africanos puderam observados pendurados nas paredes de alguns deles.</w:t>
      </w:r>
    </w:p>
    <w:p w14:paraId="76DCF721"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É importante salientarmos a convivência pacífica entre os múltiplos elementos elencados, todos remetendo às ancestralidades africanas e ameríndias com toques orientais e católicos (AUTOR, 2014, p. 55-57).</w:t>
      </w:r>
    </w:p>
    <w:p w14:paraId="1601A148"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Na cidade de Petrópolis, apesar de existirem muitos terreiros de Candomblé, sobressaem-se os templos umbandistas, tanto em número de casas de culto como em quantidade de adeptos. E isso é histórico!</w:t>
      </w:r>
    </w:p>
    <w:p w14:paraId="5794F709"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Nos idos dos anos 1960 e adiante, no antigo estado do Rio de Janeiro, de acordo com os anuários do IBGE, a cidade de Petrópolis figurava ao lado da cidade de Niterói como tendo os mais expressivos números de terreiros registrados no estado (CONCONE, 1987). Lembrando que, supostamente, atribui-se o surgimento da umbanda em um bairro de Niterói-RJ.</w:t>
      </w:r>
    </w:p>
    <w:p w14:paraId="08D5F0BC"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 xml:space="preserve">Atualmente, tanto o Coletivo do Povo do Santo como o Conselho Municipal da Igualdade Racial estão realizando uma pesquisa para levantar o número de templos </w:t>
      </w:r>
      <w:proofErr w:type="spellStart"/>
      <w:r>
        <w:rPr>
          <w:rFonts w:ascii="Times New Roman" w:eastAsia="Times New Roman" w:hAnsi="Times New Roman" w:cs="Times New Roman"/>
        </w:rPr>
        <w:t>afrorreligiosos</w:t>
      </w:r>
      <w:proofErr w:type="spellEnd"/>
      <w:r>
        <w:rPr>
          <w:rFonts w:ascii="Times New Roman" w:eastAsia="Times New Roman" w:hAnsi="Times New Roman" w:cs="Times New Roman"/>
        </w:rPr>
        <w:t xml:space="preserve"> em atividade aqui na cidade de Petrópolis-RJ. As dificuldades para esta pesquisa continuam as mesmas já citadas, além da falta de pessoal disponível para este trabalho.</w:t>
      </w:r>
    </w:p>
    <w:p w14:paraId="12811552"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lastRenderedPageBreak/>
        <w:tab/>
      </w:r>
      <w:r>
        <w:rPr>
          <w:rFonts w:ascii="Times New Roman" w:eastAsia="Times New Roman" w:hAnsi="Times New Roman" w:cs="Times New Roman"/>
        </w:rPr>
        <w:tab/>
        <w:t>Apesar disso, baseado em nossas atividades sacerdotais e como um dos coordenadores do Coletivo do Povo do Santo, podemos afirmar a existência de mais de uma centena de terreiros em funcionamento regular nesta cidade. E isso nos referindo somente a sede do município.</w:t>
      </w:r>
    </w:p>
    <w:p w14:paraId="7D1BA707"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Mas pela presença de tantos terreiros e adeptos das religiões afro-brasileiras (RAB), não seria mais fácil e menos intolerante a convivência para com as demais formas religiosas? Não é bem assim.</w:t>
      </w:r>
    </w:p>
    <w:p w14:paraId="28E3B93F"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 xml:space="preserve">No Coletivo Povo do Santo, no </w:t>
      </w:r>
      <w:r>
        <w:rPr>
          <w:rFonts w:ascii="Times New Roman" w:eastAsia="Times New Roman" w:hAnsi="Times New Roman" w:cs="Times New Roman"/>
          <w:highlight w:val="white"/>
        </w:rPr>
        <w:t>Conselho Municipal de Promoção da Igualdade Racial (</w:t>
      </w:r>
      <w:proofErr w:type="spellStart"/>
      <w:r>
        <w:rPr>
          <w:rFonts w:ascii="Times New Roman" w:eastAsia="Times New Roman" w:hAnsi="Times New Roman" w:cs="Times New Roman"/>
          <w:highlight w:val="white"/>
        </w:rPr>
        <w:t>Compir</w:t>
      </w:r>
      <w:proofErr w:type="spellEnd"/>
      <w:r>
        <w:rPr>
          <w:rFonts w:ascii="Times New Roman" w:eastAsia="Times New Roman" w:hAnsi="Times New Roman" w:cs="Times New Roman"/>
          <w:highlight w:val="white"/>
        </w:rPr>
        <w:t>)</w:t>
      </w:r>
      <w:r>
        <w:rPr>
          <w:rFonts w:ascii="Times New Roman" w:eastAsia="Times New Roman" w:hAnsi="Times New Roman" w:cs="Times New Roman"/>
        </w:rPr>
        <w:t xml:space="preserve"> e no Centro de Defesa dos Direitos Humanos (CDDH), outro parceiro de inestimáveis contribuições ao movimento contra as intolerâncias e o racismo religioso, são recebidas inúmeras reclamações sobre xingamentos, demonização e outros atos violentos contra adeptos </w:t>
      </w:r>
      <w:proofErr w:type="spellStart"/>
      <w:r>
        <w:rPr>
          <w:rFonts w:ascii="Times New Roman" w:eastAsia="Times New Roman" w:hAnsi="Times New Roman" w:cs="Times New Roman"/>
        </w:rPr>
        <w:t>afrorreligiosos</w:t>
      </w:r>
      <w:proofErr w:type="spellEnd"/>
      <w:r>
        <w:rPr>
          <w:rFonts w:ascii="Times New Roman" w:eastAsia="Times New Roman" w:hAnsi="Times New Roman" w:cs="Times New Roman"/>
        </w:rPr>
        <w:t xml:space="preserve">, negros e pardos em sua massiva maioria – dados que ainda não foram totalmente compilados. </w:t>
      </w:r>
    </w:p>
    <w:p w14:paraId="4346698C" w14:textId="77777777" w:rsidR="00E03B80" w:rsidRDefault="009E36F7" w:rsidP="00A6552B">
      <w:pPr>
        <w:pBdr>
          <w:top w:val="nil"/>
          <w:left w:val="nil"/>
          <w:bottom w:val="nil"/>
          <w:right w:val="nil"/>
          <w:between w:val="nil"/>
        </w:pBd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Poucos são os registros de brancos sofrendo algum tipo de agressão. Isso é relevante, pois configura-se uma preponderância racial nos ataques às religiões de matrizes afro-ameríndias e a seus adeptos. É importante afirmar que estas agressões de cunho religioso acontecem a negros e brancos adeptos das religiões afro-brasileiras (RAB), principalmente, se estiverem com seus fios de contas ou suas vestes ritualísticas, ou “usando branco” às sextas-feiras. Nem sempre escancarado, muitas vezes dissimulado, outras vezes de forma vil, o racismo e seu braço religioso atingem a população negra diretamente.</w:t>
      </w:r>
    </w:p>
    <w:p w14:paraId="7F4BFA85"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Petrópolis, surge no panorama racista como a terceira cidade no Estado do Rio de Janeiro em número de registros de casos de racismo (XAVIER, 2024)</w:t>
      </w:r>
      <w:r>
        <w:rPr>
          <w:rFonts w:ascii="Times New Roman" w:eastAsia="Times New Roman" w:hAnsi="Times New Roman" w:cs="Times New Roman"/>
          <w:vertAlign w:val="superscript"/>
        </w:rPr>
        <w:footnoteReference w:id="101"/>
      </w:r>
      <w:r>
        <w:rPr>
          <w:rFonts w:ascii="Times New Roman" w:eastAsia="Times New Roman" w:hAnsi="Times New Roman" w:cs="Times New Roman"/>
        </w:rPr>
        <w:t xml:space="preserve">. </w:t>
      </w:r>
    </w:p>
    <w:p w14:paraId="20D6B847"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A discriminação acontece de diversas formas: olhares, gestos, recusas, falas, piadas… Agressões que trazem em sua origem uma doença social que precisa ser tratada, pois isso afeta toda a sociedade civil, gerando conflitos vários e dores atrozes a quem é vitimado ou estigmatizado pela cor de sua pele (VIEIRA, 2023)</w:t>
      </w:r>
      <w:r>
        <w:rPr>
          <w:rFonts w:ascii="Times New Roman" w:eastAsia="Times New Roman" w:hAnsi="Times New Roman" w:cs="Times New Roman"/>
          <w:vertAlign w:val="superscript"/>
        </w:rPr>
        <w:footnoteReference w:id="102"/>
      </w:r>
      <w:r>
        <w:rPr>
          <w:rFonts w:ascii="Times New Roman" w:eastAsia="Times New Roman" w:hAnsi="Times New Roman" w:cs="Times New Roman"/>
        </w:rPr>
        <w:t>.</w:t>
      </w:r>
    </w:p>
    <w:p w14:paraId="68684E49" w14:textId="77777777" w:rsidR="00E03B80" w:rsidRDefault="00E03B80">
      <w:pPr>
        <w:pBdr>
          <w:top w:val="nil"/>
          <w:left w:val="nil"/>
          <w:bottom w:val="nil"/>
          <w:right w:val="nil"/>
          <w:between w:val="nil"/>
        </w:pBdr>
        <w:spacing w:line="360" w:lineRule="auto"/>
        <w:ind w:hanging="2"/>
        <w:rPr>
          <w:rFonts w:ascii="Times New Roman" w:eastAsia="Times New Roman" w:hAnsi="Times New Roman" w:cs="Times New Roman"/>
          <w:b/>
        </w:rPr>
      </w:pPr>
    </w:p>
    <w:p w14:paraId="04904634" w14:textId="77777777" w:rsidR="00E03B80" w:rsidRPr="00A6552B" w:rsidRDefault="009E36F7">
      <w:pPr>
        <w:pStyle w:val="Ttulo3"/>
        <w:rPr>
          <w:rFonts w:ascii="Times New Roman" w:eastAsia="Times New Roman" w:hAnsi="Times New Roman" w:cs="Times New Roman"/>
          <w:b/>
          <w:bCs/>
          <w:color w:val="000000"/>
          <w:sz w:val="24"/>
          <w:szCs w:val="24"/>
        </w:rPr>
      </w:pPr>
      <w:bookmarkStart w:id="90" w:name="_heading=h.1gf8i83" w:colFirst="0" w:colLast="0"/>
      <w:bookmarkEnd w:id="90"/>
      <w:r>
        <w:rPr>
          <w:rFonts w:ascii="Times New Roman" w:eastAsia="Times New Roman" w:hAnsi="Times New Roman" w:cs="Times New Roman"/>
          <w:color w:val="000000"/>
        </w:rPr>
        <w:lastRenderedPageBreak/>
        <w:t xml:space="preserve"> </w:t>
      </w:r>
      <w:r w:rsidRPr="00A6552B">
        <w:rPr>
          <w:rFonts w:ascii="Times New Roman" w:eastAsia="Times New Roman" w:hAnsi="Times New Roman" w:cs="Times New Roman"/>
          <w:b/>
          <w:bCs/>
          <w:color w:val="000000"/>
          <w:sz w:val="24"/>
          <w:szCs w:val="24"/>
        </w:rPr>
        <w:t>Petrópolis e o Racismo religioso</w:t>
      </w:r>
    </w:p>
    <w:p w14:paraId="2DE1D9C9" w14:textId="77777777" w:rsidR="00E03B80" w:rsidRDefault="009E36F7">
      <w:pPr>
        <w:pBdr>
          <w:top w:val="nil"/>
          <w:left w:val="nil"/>
          <w:bottom w:val="nil"/>
          <w:right w:val="nil"/>
          <w:between w:val="nil"/>
        </w:pBdr>
        <w:spacing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O que podemos entender por racismo religioso?</w:t>
      </w:r>
    </w:p>
    <w:p w14:paraId="4C6CC3E5"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De acordo com o Ministério Público de Minas Gerais (MPMG), “o racismo religioso é um conjunto de práticas violentas que expressam a discriminação e o ódio por determinadas religiões e seus adeptos, assim como por territórios sagrados, tradições e culturas. No Brasil, as religiões de matriz africana são o principal alvo do ódio religioso, o que representa um sintoma do racismo”</w:t>
      </w:r>
      <w:r>
        <w:rPr>
          <w:rFonts w:ascii="Times New Roman" w:eastAsia="Times New Roman" w:hAnsi="Times New Roman" w:cs="Times New Roman"/>
          <w:vertAlign w:val="superscript"/>
        </w:rPr>
        <w:footnoteReference w:id="103"/>
      </w:r>
      <w:r>
        <w:rPr>
          <w:rFonts w:ascii="Times New Roman" w:eastAsia="Times New Roman" w:hAnsi="Times New Roman" w:cs="Times New Roman"/>
        </w:rPr>
        <w:t>.</w:t>
      </w:r>
    </w:p>
    <w:p w14:paraId="03A3F3CC"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O racismo religioso atravessa violentamente a vida dos praticantes de religiões afro-brasileiras, a exemplo do uso de expressões e xingamentos, como “macumbeiros”, contra essas pessoas, do medo que têm de sofrer violências ao utilizar suas indumentárias religiosas em público, da demonização de suas práticas e da vandalização de seus locais de culto</w:t>
      </w:r>
      <w:r>
        <w:rPr>
          <w:rFonts w:ascii="Times New Roman" w:eastAsia="Times New Roman" w:hAnsi="Times New Roman" w:cs="Times New Roman"/>
          <w:vertAlign w:val="superscript"/>
        </w:rPr>
        <w:footnoteReference w:id="104"/>
      </w:r>
      <w:r>
        <w:rPr>
          <w:rFonts w:ascii="Times New Roman" w:eastAsia="Times New Roman" w:hAnsi="Times New Roman" w:cs="Times New Roman"/>
        </w:rPr>
        <w:t>.</w:t>
      </w:r>
    </w:p>
    <w:p w14:paraId="43CC9726"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 xml:space="preserve">Aqui, queremos destacar a intenção máxima do racismo religioso. Onde seu objetivo primeiro é de extirpar da sociedade qualquer traço </w:t>
      </w:r>
      <w:proofErr w:type="spellStart"/>
      <w:r>
        <w:rPr>
          <w:rFonts w:ascii="Times New Roman" w:eastAsia="Times New Roman" w:hAnsi="Times New Roman" w:cs="Times New Roman"/>
        </w:rPr>
        <w:t>afrorreligioso</w:t>
      </w:r>
      <w:proofErr w:type="spellEnd"/>
      <w:r>
        <w:rPr>
          <w:rFonts w:ascii="Times New Roman" w:eastAsia="Times New Roman" w:hAnsi="Times New Roman" w:cs="Times New Roman"/>
        </w:rPr>
        <w:t>, atingindo adeptos, casas de culto e tudo aquilo que possa lembrar estas tradições religiosas. E não importa a raça de seus praticantes! O “corpo macumbeiro” (RODRIGUES; NYACK, 2023) deve ser atingido com força, seja para sua conversão ou total eliminação.</w:t>
      </w:r>
    </w:p>
    <w:p w14:paraId="1ACF75EF"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t>E como se não bastasse as violências diárias sofridas pelos praticantes das RAB, existe uma dificuldade em se registrar esses fatos junto as autoridades policiais.</w:t>
      </w:r>
    </w:p>
    <w:p w14:paraId="23EBFF3C"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No Coletivo do Povo do Santo, recebemos relatos de tentativas frustradas de se registrar casos de intolerância religiosa por alguns adeptos. “Mãe M...” nos conta que ao levar um caso de agressão de cunho religioso para registro na delegacia, ouviu que o mesmo era apenas “briga de vizinhos”. Por mais de uma vez, ouvimos histórias parecidas de outras pessoas. Isso resulta em subnotificação e, portanto, uma falsa sensação de que os crimes de intolerância não são em número relevante.</w:t>
      </w:r>
    </w:p>
    <w:p w14:paraId="2FAB571F"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Outro terreiro que funciona no mesmo endereço há muito anos, foi obrigado a assinar um “termo de ajuste de conduta” por conta de reclamações de seus vizinhos: isolamento acústico, mudança no horário das atividades. “Mas pagode pode!”, disse o Dirigente.</w:t>
      </w:r>
    </w:p>
    <w:p w14:paraId="5B3A0E30"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lastRenderedPageBreak/>
        <w:t>Estes são apenas dois exemplos do que acontece em Petrópolis. O preconceito, a discriminação e o ódio religioso permeiam todo o extrato social e atinge aquilo que é essencial e mais íntimo nas pessoas que creem: a sua profissão de fé.</w:t>
      </w:r>
    </w:p>
    <w:p w14:paraId="5D3F1DAE"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Os números deste tipo de delito podem ser exponencialmente maiores do que os dados oficiais revelam. [...] Apesar de toda a beleza e caridade que as religiões de matrizes africanas apresentam e demonstram, ainda existe um preconceito enraizado na população. A falta de informação sobre as crenças e práticas leva as pessoas a basearem seus preconceitos em estereótipos, sem nunca terem buscado compreender as tradições espirituais. Dados do Instituto de Segurança Pública do Rio de Janeiro apontam que em 2023 foram identificados 13 casos de intolerância religiosa em Petrópolis. Em 2022 foram 21 ocorrências. As delegacias do estado receberam quase 3 mil denúncias de crimes que podem estar ligados à intolerância religiosa. No entanto, apenas 34 vítimas de ultraje a culto religioso procuraram uma delegacia de polícia para registrar o crime (MARTINS, 2024).</w:t>
      </w:r>
      <w:r>
        <w:rPr>
          <w:rFonts w:ascii="Times New Roman" w:eastAsia="Times New Roman" w:hAnsi="Times New Roman" w:cs="Times New Roman"/>
          <w:vertAlign w:val="superscript"/>
        </w:rPr>
        <w:footnoteReference w:id="105"/>
      </w:r>
    </w:p>
    <w:p w14:paraId="596278AC"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Pr>
          <w:rFonts w:ascii="Times New Roman" w:eastAsia="Times New Roman" w:hAnsi="Times New Roman" w:cs="Times New Roman"/>
        </w:rPr>
        <w:t xml:space="preserve">Mas será apenas a falta de informação a única responsável por gerar esses ataques, essa violência contra as religiões de matrizes afro-ameríndias? </w:t>
      </w:r>
    </w:p>
    <w:p w14:paraId="31BC3DDF"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Muitas são as iniciativas na busca de uma cultura de paz e respeito entre todas as religiões. A participação efetiva na discussão junto ao Poder Público para a elaboração de políticas públicas que promovam a liberdade religiosa é imprescindível. Devido a esta ação, as religiões de matrizes afro-ameríndias são Patrimônio Cultural e Imaterial deste município desde o ano 2021 (FERNANDES, 2022)</w:t>
      </w:r>
      <w:r>
        <w:rPr>
          <w:rFonts w:ascii="Times New Roman" w:eastAsia="Times New Roman" w:hAnsi="Times New Roman" w:cs="Times New Roman"/>
          <w:vertAlign w:val="superscript"/>
        </w:rPr>
        <w:footnoteReference w:id="106"/>
      </w:r>
      <w:r>
        <w:rPr>
          <w:rFonts w:ascii="Times New Roman" w:eastAsia="Times New Roman" w:hAnsi="Times New Roman" w:cs="Times New Roman"/>
        </w:rPr>
        <w:t>.</w:t>
      </w:r>
    </w:p>
    <w:p w14:paraId="1D9E5042" w14:textId="77777777" w:rsidR="00E03B80" w:rsidRDefault="009E36F7">
      <w:pPr>
        <w:pBdr>
          <w:top w:val="nil"/>
          <w:left w:val="nil"/>
          <w:bottom w:val="nil"/>
          <w:right w:val="nil"/>
          <w:between w:val="nil"/>
        </w:pBdr>
        <w:spacing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 xml:space="preserve">A Festa da Cultura Afro em Petrópolis, festa </w:t>
      </w:r>
      <w:proofErr w:type="spellStart"/>
      <w:r>
        <w:rPr>
          <w:rFonts w:ascii="Times New Roman" w:eastAsia="Times New Roman" w:hAnsi="Times New Roman" w:cs="Times New Roman"/>
        </w:rPr>
        <w:t>Ubundu</w:t>
      </w:r>
      <w:proofErr w:type="spellEnd"/>
      <w:r>
        <w:rPr>
          <w:rFonts w:ascii="Times New Roman" w:eastAsia="Times New Roman" w:hAnsi="Times New Roman" w:cs="Times New Roman"/>
        </w:rPr>
        <w:t xml:space="preserve">, ganhou destaque nos últimos três anos. Segundo a Prefeitura de Petrópolis (2023), </w:t>
      </w:r>
    </w:p>
    <w:p w14:paraId="5D79A8F3" w14:textId="77777777" w:rsidR="00E03B80" w:rsidRPr="00A6552B" w:rsidRDefault="009E36F7">
      <w:pPr>
        <w:pBdr>
          <w:top w:val="nil"/>
          <w:left w:val="nil"/>
          <w:bottom w:val="nil"/>
          <w:right w:val="nil"/>
          <w:between w:val="nil"/>
        </w:pBdr>
        <w:spacing w:line="240" w:lineRule="auto"/>
        <w:ind w:left="2268"/>
        <w:jc w:val="both"/>
        <w:rPr>
          <w:rFonts w:ascii="Times New Roman" w:eastAsia="Times New Roman" w:hAnsi="Times New Roman" w:cs="Times New Roman"/>
          <w:sz w:val="22"/>
          <w:szCs w:val="22"/>
        </w:rPr>
      </w:pPr>
      <w:r w:rsidRPr="00A6552B">
        <w:rPr>
          <w:rFonts w:ascii="Times New Roman" w:eastAsia="Times New Roman" w:hAnsi="Times New Roman" w:cs="Times New Roman"/>
          <w:sz w:val="22"/>
          <w:szCs w:val="22"/>
          <w:highlight w:val="white"/>
        </w:rPr>
        <w:t xml:space="preserve">O objetivo é valorizar e preservar a memória das tradições africanas e afro-brasileiras. A festa é realizada pela Prefeitura de Petrópolis, junto ao Conselho Municipal de Promoção da Igualdade Racial (COMPIR) em parceria com a Coordenadoria da Promoção da Igualdade Racial (COPIR), Conselho Municipal de Cultura (CMC), por meio do segmento de Culturas afro-brasileiras, quilombolas e de matrizes </w:t>
      </w:r>
      <w:r w:rsidRPr="00A6552B">
        <w:rPr>
          <w:rFonts w:ascii="Times New Roman" w:eastAsia="Times New Roman" w:hAnsi="Times New Roman" w:cs="Times New Roman"/>
          <w:sz w:val="22"/>
          <w:szCs w:val="22"/>
          <w:highlight w:val="white"/>
        </w:rPr>
        <w:lastRenderedPageBreak/>
        <w:t>africanas, além do apoio do Instituto Municipal de Cultura (IMC) e da </w:t>
      </w:r>
      <w:proofErr w:type="spellStart"/>
      <w:r w:rsidRPr="00A6552B">
        <w:rPr>
          <w:rFonts w:ascii="Times New Roman" w:eastAsia="Times New Roman" w:hAnsi="Times New Roman" w:cs="Times New Roman"/>
          <w:sz w:val="22"/>
          <w:szCs w:val="22"/>
          <w:highlight w:val="white"/>
        </w:rPr>
        <w:t>Turispetro</w:t>
      </w:r>
      <w:proofErr w:type="spellEnd"/>
      <w:r w:rsidRPr="00A6552B">
        <w:rPr>
          <w:rFonts w:ascii="Times New Roman" w:eastAsia="Times New Roman" w:hAnsi="Times New Roman" w:cs="Times New Roman"/>
          <w:sz w:val="22"/>
          <w:szCs w:val="22"/>
          <w:highlight w:val="white"/>
        </w:rPr>
        <w:t>.</w:t>
      </w:r>
      <w:r w:rsidRPr="00A6552B">
        <w:rPr>
          <w:rFonts w:ascii="Times New Roman" w:eastAsia="Times New Roman" w:hAnsi="Times New Roman" w:cs="Times New Roman"/>
          <w:sz w:val="22"/>
          <w:szCs w:val="22"/>
          <w:highlight w:val="white"/>
          <w:vertAlign w:val="superscript"/>
        </w:rPr>
        <w:footnoteReference w:id="107"/>
      </w:r>
    </w:p>
    <w:p w14:paraId="5C05F0C4" w14:textId="77777777" w:rsidR="00E03B80" w:rsidRDefault="009E36F7">
      <w:pPr>
        <w:pBdr>
          <w:top w:val="nil"/>
          <w:left w:val="nil"/>
          <w:bottom w:val="nil"/>
          <w:right w:val="nil"/>
          <w:between w:val="nil"/>
        </w:pBdr>
        <w:spacing w:line="360" w:lineRule="auto"/>
        <w:ind w:hanging="2"/>
        <w:jc w:val="both"/>
        <w:rPr>
          <w:rFonts w:ascii="Times New Roman" w:eastAsia="Times New Roman" w:hAnsi="Times New Roman" w:cs="Times New Roman"/>
        </w:rPr>
      </w:pPr>
      <w:r>
        <w:rPr>
          <w:rFonts w:ascii="Times New Roman" w:eastAsia="Times New Roman" w:hAnsi="Times New Roman" w:cs="Times New Roman"/>
          <w:sz w:val="20"/>
          <w:szCs w:val="20"/>
        </w:rPr>
        <w:tab/>
      </w:r>
      <w:r>
        <w:rPr>
          <w:rFonts w:ascii="Times New Roman" w:eastAsia="Times New Roman" w:hAnsi="Times New Roman" w:cs="Times New Roman"/>
          <w:sz w:val="20"/>
          <w:szCs w:val="20"/>
        </w:rPr>
        <w:tab/>
      </w:r>
      <w:r>
        <w:rPr>
          <w:rFonts w:ascii="Times New Roman" w:eastAsia="Times New Roman" w:hAnsi="Times New Roman" w:cs="Times New Roman"/>
        </w:rPr>
        <w:t xml:space="preserve">Perfeitamente integrada a Festa Afro Ubuntu, a Caminhada do Povo do Santo contra as Intolerâncias e o Racismo Religioso chegou em sua terceira edição no ano de 2023. </w:t>
      </w:r>
    </w:p>
    <w:p w14:paraId="6AF264EB" w14:textId="77777777" w:rsidR="00E03B80" w:rsidRDefault="009E36F7">
      <w:pPr>
        <w:pBdr>
          <w:top w:val="nil"/>
          <w:left w:val="nil"/>
          <w:bottom w:val="nil"/>
          <w:right w:val="nil"/>
          <w:between w:val="nil"/>
        </w:pBdr>
        <w:spacing w:line="360" w:lineRule="auto"/>
        <w:ind w:left="720" w:firstLine="720"/>
        <w:rPr>
          <w:rFonts w:ascii="Times New Roman" w:eastAsia="Times New Roman" w:hAnsi="Times New Roman" w:cs="Times New Roman"/>
        </w:rPr>
      </w:pPr>
      <w:r>
        <w:rPr>
          <w:rFonts w:ascii="Times New Roman" w:eastAsia="Times New Roman" w:hAnsi="Times New Roman" w:cs="Times New Roman"/>
        </w:rPr>
        <w:t>Imagem 1: Caminhada contra as intolerância</w:t>
      </w:r>
      <w:r>
        <w:rPr>
          <w:rFonts w:ascii="Times New Roman" w:eastAsia="Times New Roman" w:hAnsi="Times New Roman" w:cs="Times New Roman"/>
          <w:b/>
        </w:rPr>
        <w:t>s</w:t>
      </w:r>
      <w:r>
        <w:rPr>
          <w:noProof/>
        </w:rPr>
        <w:drawing>
          <wp:anchor distT="0" distB="0" distL="114300" distR="114300" simplePos="0" relativeHeight="251713536" behindDoc="0" locked="0" layoutInCell="1" hidden="0" allowOverlap="1" wp14:anchorId="7D2AC556" wp14:editId="6CE16EF9">
            <wp:simplePos x="0" y="0"/>
            <wp:positionH relativeFrom="column">
              <wp:posOffset>997585</wp:posOffset>
            </wp:positionH>
            <wp:positionV relativeFrom="paragraph">
              <wp:posOffset>323850</wp:posOffset>
            </wp:positionV>
            <wp:extent cx="2955600" cy="3758400"/>
            <wp:effectExtent l="0" t="0" r="0" b="0"/>
            <wp:wrapSquare wrapText="bothSides" distT="0" distB="0" distL="114300" distR="114300"/>
            <wp:docPr id="2079615600" name="image11.jpg" descr="https://www.anf.org.br/wp-content/uploads/2023/11/WhatsApp-Image-2023-11-12-at-15.56.48.jpeg"/>
            <wp:cNvGraphicFramePr/>
            <a:graphic xmlns:a="http://schemas.openxmlformats.org/drawingml/2006/main">
              <a:graphicData uri="http://schemas.openxmlformats.org/drawingml/2006/picture">
                <pic:pic xmlns:pic="http://schemas.openxmlformats.org/drawingml/2006/picture">
                  <pic:nvPicPr>
                    <pic:cNvPr id="0" name="image11.jpg" descr="https://www.anf.org.br/wp-content/uploads/2023/11/WhatsApp-Image-2023-11-12-at-15.56.48.jpeg"/>
                    <pic:cNvPicPr preferRelativeResize="0"/>
                  </pic:nvPicPr>
                  <pic:blipFill>
                    <a:blip r:embed="rId128"/>
                    <a:srcRect/>
                    <a:stretch>
                      <a:fillRect/>
                    </a:stretch>
                  </pic:blipFill>
                  <pic:spPr>
                    <a:xfrm>
                      <a:off x="0" y="0"/>
                      <a:ext cx="2955600" cy="3758400"/>
                    </a:xfrm>
                    <a:prstGeom prst="rect">
                      <a:avLst/>
                    </a:prstGeom>
                    <a:ln/>
                  </pic:spPr>
                </pic:pic>
              </a:graphicData>
            </a:graphic>
          </wp:anchor>
        </w:drawing>
      </w:r>
    </w:p>
    <w:p w14:paraId="701683C7" w14:textId="77777777" w:rsidR="00E03B80" w:rsidRDefault="00E03B80">
      <w:pPr>
        <w:pBdr>
          <w:top w:val="nil"/>
          <w:left w:val="nil"/>
          <w:bottom w:val="nil"/>
          <w:right w:val="nil"/>
          <w:between w:val="nil"/>
        </w:pBdr>
        <w:spacing w:line="360" w:lineRule="auto"/>
        <w:ind w:hanging="2"/>
        <w:jc w:val="both"/>
        <w:rPr>
          <w:rFonts w:ascii="Times New Roman" w:eastAsia="Times New Roman" w:hAnsi="Times New Roman" w:cs="Times New Roman"/>
        </w:rPr>
      </w:pPr>
    </w:p>
    <w:p w14:paraId="2ACA659A" w14:textId="77777777" w:rsidR="00E03B80" w:rsidRDefault="00E03B80">
      <w:pPr>
        <w:pBdr>
          <w:top w:val="nil"/>
          <w:left w:val="nil"/>
          <w:bottom w:val="nil"/>
          <w:right w:val="nil"/>
          <w:between w:val="nil"/>
        </w:pBdr>
        <w:spacing w:line="360" w:lineRule="auto"/>
        <w:ind w:hanging="2"/>
        <w:jc w:val="both"/>
        <w:rPr>
          <w:rFonts w:ascii="Times New Roman" w:eastAsia="Times New Roman" w:hAnsi="Times New Roman" w:cs="Times New Roman"/>
        </w:rPr>
      </w:pPr>
    </w:p>
    <w:p w14:paraId="31A8859C" w14:textId="77777777" w:rsidR="00E03B80" w:rsidRDefault="00E03B80">
      <w:pPr>
        <w:pBdr>
          <w:top w:val="nil"/>
          <w:left w:val="nil"/>
          <w:bottom w:val="nil"/>
          <w:right w:val="nil"/>
          <w:between w:val="nil"/>
        </w:pBdr>
        <w:spacing w:line="360" w:lineRule="auto"/>
        <w:ind w:hanging="2"/>
        <w:jc w:val="both"/>
        <w:rPr>
          <w:rFonts w:ascii="Times New Roman" w:eastAsia="Times New Roman" w:hAnsi="Times New Roman" w:cs="Times New Roman"/>
        </w:rPr>
      </w:pPr>
    </w:p>
    <w:p w14:paraId="291A8226" w14:textId="77777777" w:rsidR="00E03B80" w:rsidRDefault="00E03B80">
      <w:pPr>
        <w:pBdr>
          <w:top w:val="nil"/>
          <w:left w:val="nil"/>
          <w:bottom w:val="nil"/>
          <w:right w:val="nil"/>
          <w:between w:val="nil"/>
        </w:pBdr>
        <w:spacing w:line="360" w:lineRule="auto"/>
        <w:ind w:hanging="2"/>
        <w:jc w:val="both"/>
        <w:rPr>
          <w:rFonts w:ascii="Times New Roman" w:eastAsia="Times New Roman" w:hAnsi="Times New Roman" w:cs="Times New Roman"/>
        </w:rPr>
      </w:pPr>
    </w:p>
    <w:p w14:paraId="78FFA26D" w14:textId="77777777" w:rsidR="00E03B80" w:rsidRDefault="00E03B80">
      <w:pPr>
        <w:pBdr>
          <w:top w:val="nil"/>
          <w:left w:val="nil"/>
          <w:bottom w:val="nil"/>
          <w:right w:val="nil"/>
          <w:between w:val="nil"/>
        </w:pBdr>
        <w:spacing w:line="360" w:lineRule="auto"/>
        <w:ind w:hanging="2"/>
        <w:jc w:val="both"/>
        <w:rPr>
          <w:rFonts w:ascii="Times New Roman" w:eastAsia="Times New Roman" w:hAnsi="Times New Roman" w:cs="Times New Roman"/>
        </w:rPr>
      </w:pPr>
    </w:p>
    <w:p w14:paraId="02071967" w14:textId="77777777" w:rsidR="00E03B80" w:rsidRDefault="00E03B80">
      <w:pPr>
        <w:pBdr>
          <w:top w:val="nil"/>
          <w:left w:val="nil"/>
          <w:bottom w:val="nil"/>
          <w:right w:val="nil"/>
          <w:between w:val="nil"/>
        </w:pBdr>
        <w:spacing w:line="360" w:lineRule="auto"/>
        <w:ind w:hanging="2"/>
        <w:jc w:val="both"/>
        <w:rPr>
          <w:rFonts w:ascii="Times New Roman" w:eastAsia="Times New Roman" w:hAnsi="Times New Roman" w:cs="Times New Roman"/>
        </w:rPr>
      </w:pPr>
    </w:p>
    <w:p w14:paraId="656623D0" w14:textId="77777777" w:rsidR="00E03B80" w:rsidRDefault="00E03B80">
      <w:pPr>
        <w:pBdr>
          <w:top w:val="nil"/>
          <w:left w:val="nil"/>
          <w:bottom w:val="nil"/>
          <w:right w:val="nil"/>
          <w:between w:val="nil"/>
        </w:pBdr>
        <w:spacing w:line="360" w:lineRule="auto"/>
        <w:ind w:hanging="2"/>
        <w:jc w:val="both"/>
        <w:rPr>
          <w:rFonts w:ascii="Times New Roman" w:eastAsia="Times New Roman" w:hAnsi="Times New Roman" w:cs="Times New Roman"/>
        </w:rPr>
      </w:pPr>
    </w:p>
    <w:p w14:paraId="1A78C087" w14:textId="77777777" w:rsidR="00E03B80" w:rsidRDefault="00E03B80">
      <w:pPr>
        <w:pBdr>
          <w:top w:val="nil"/>
          <w:left w:val="nil"/>
          <w:bottom w:val="nil"/>
          <w:right w:val="nil"/>
          <w:between w:val="nil"/>
        </w:pBdr>
        <w:spacing w:line="360" w:lineRule="auto"/>
        <w:ind w:hanging="2"/>
        <w:jc w:val="both"/>
        <w:rPr>
          <w:rFonts w:ascii="Times New Roman" w:eastAsia="Times New Roman" w:hAnsi="Times New Roman" w:cs="Times New Roman"/>
        </w:rPr>
      </w:pPr>
    </w:p>
    <w:p w14:paraId="257EBCFB" w14:textId="77777777" w:rsidR="00E03B80" w:rsidRDefault="00E03B80">
      <w:pPr>
        <w:pBdr>
          <w:top w:val="nil"/>
          <w:left w:val="nil"/>
          <w:bottom w:val="nil"/>
          <w:right w:val="nil"/>
          <w:between w:val="nil"/>
        </w:pBdr>
        <w:spacing w:line="360" w:lineRule="auto"/>
        <w:ind w:hanging="2"/>
        <w:jc w:val="both"/>
        <w:rPr>
          <w:rFonts w:ascii="Times New Roman" w:eastAsia="Times New Roman" w:hAnsi="Times New Roman" w:cs="Times New Roman"/>
        </w:rPr>
      </w:pPr>
    </w:p>
    <w:p w14:paraId="0A24BD08" w14:textId="77777777" w:rsidR="00E03B80" w:rsidRDefault="00E03B80">
      <w:pPr>
        <w:pBdr>
          <w:top w:val="nil"/>
          <w:left w:val="nil"/>
          <w:bottom w:val="nil"/>
          <w:right w:val="nil"/>
          <w:between w:val="nil"/>
        </w:pBdr>
        <w:spacing w:line="360" w:lineRule="auto"/>
        <w:ind w:hanging="2"/>
        <w:jc w:val="both"/>
        <w:rPr>
          <w:rFonts w:ascii="Times New Roman" w:eastAsia="Times New Roman" w:hAnsi="Times New Roman" w:cs="Times New Roman"/>
        </w:rPr>
      </w:pPr>
    </w:p>
    <w:p w14:paraId="3E749933" w14:textId="77777777" w:rsidR="00E03B80" w:rsidRDefault="00E03B80">
      <w:pPr>
        <w:pBdr>
          <w:top w:val="nil"/>
          <w:left w:val="nil"/>
          <w:bottom w:val="nil"/>
          <w:right w:val="nil"/>
          <w:between w:val="nil"/>
        </w:pBdr>
        <w:spacing w:line="360" w:lineRule="auto"/>
        <w:ind w:hanging="2"/>
        <w:jc w:val="both"/>
        <w:rPr>
          <w:rFonts w:ascii="Times New Roman" w:eastAsia="Times New Roman" w:hAnsi="Times New Roman" w:cs="Times New Roman"/>
        </w:rPr>
      </w:pPr>
    </w:p>
    <w:p w14:paraId="1A260356" w14:textId="77777777" w:rsidR="00E03B80" w:rsidRDefault="009E36F7">
      <w:pPr>
        <w:pBdr>
          <w:top w:val="nil"/>
          <w:left w:val="nil"/>
          <w:bottom w:val="nil"/>
          <w:right w:val="nil"/>
          <w:between w:val="nil"/>
        </w:pBdr>
        <w:spacing w:line="360" w:lineRule="auto"/>
        <w:ind w:hanging="2"/>
        <w:jc w:val="both"/>
        <w:rPr>
          <w:rFonts w:ascii="Times New Roman" w:eastAsia="Times New Roman" w:hAnsi="Times New Roman" w:cs="Times New Roman"/>
        </w:rPr>
      </w:pPr>
      <w:r>
        <w:rPr>
          <w:rFonts w:ascii="Times New Roman" w:eastAsia="Times New Roman" w:hAnsi="Times New Roman" w:cs="Times New Roman"/>
        </w:rPr>
        <w:t>Panfleto de divulgação da 3ª Caminhada do Povo do Santo. Acervo pessoal</w:t>
      </w:r>
      <w:r>
        <w:rPr>
          <w:rFonts w:ascii="Times New Roman" w:eastAsia="Times New Roman" w:hAnsi="Times New Roman" w:cs="Times New Roman"/>
        </w:rPr>
        <w:tab/>
      </w:r>
    </w:p>
    <w:p w14:paraId="3F5AAA7F" w14:textId="77777777" w:rsidR="00E03B80" w:rsidRDefault="009E36F7">
      <w:pPr>
        <w:pBdr>
          <w:top w:val="nil"/>
          <w:left w:val="nil"/>
          <w:bottom w:val="nil"/>
          <w:right w:val="nil"/>
          <w:between w:val="nil"/>
        </w:pBdr>
        <w:spacing w:line="360" w:lineRule="auto"/>
        <w:ind w:hanging="2"/>
        <w:jc w:val="both"/>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rPr>
        <w:tab/>
        <w:t xml:space="preserve">Centenas de representantes do </w:t>
      </w:r>
      <w:proofErr w:type="spellStart"/>
      <w:r>
        <w:rPr>
          <w:rFonts w:ascii="Times New Roman" w:eastAsia="Times New Roman" w:hAnsi="Times New Roman" w:cs="Times New Roman"/>
        </w:rPr>
        <w:t>multidiverso</w:t>
      </w:r>
      <w:proofErr w:type="spellEnd"/>
      <w:r>
        <w:rPr>
          <w:rFonts w:ascii="Times New Roman" w:eastAsia="Times New Roman" w:hAnsi="Times New Roman" w:cs="Times New Roman"/>
        </w:rPr>
        <w:t xml:space="preserve"> segmento </w:t>
      </w:r>
      <w:proofErr w:type="spellStart"/>
      <w:r>
        <w:rPr>
          <w:rFonts w:ascii="Times New Roman" w:eastAsia="Times New Roman" w:hAnsi="Times New Roman" w:cs="Times New Roman"/>
        </w:rPr>
        <w:t>afrorreligioso</w:t>
      </w:r>
      <w:proofErr w:type="spellEnd"/>
      <w:r>
        <w:rPr>
          <w:rFonts w:ascii="Times New Roman" w:eastAsia="Times New Roman" w:hAnsi="Times New Roman" w:cs="Times New Roman"/>
        </w:rPr>
        <w:t xml:space="preserve"> estiveram presentes neste evento que teve lugar no dia 20 de novembro, data em que se comemora a Consciência Negra, em um circuito pelas ruas do Centro Histórico da cidade de Petrópolis, partindo da Praça da Inconfidência, em frente à Igreja de Nossa Senhora do Rosário dos Homens Pretos. </w:t>
      </w:r>
    </w:p>
    <w:p w14:paraId="144BA314" w14:textId="77777777" w:rsidR="00E03B80" w:rsidRDefault="00E03B80">
      <w:pPr>
        <w:pBdr>
          <w:top w:val="nil"/>
          <w:left w:val="nil"/>
          <w:bottom w:val="nil"/>
          <w:right w:val="nil"/>
          <w:between w:val="nil"/>
        </w:pBdr>
        <w:spacing w:line="360" w:lineRule="auto"/>
        <w:ind w:hanging="2"/>
        <w:jc w:val="both"/>
        <w:rPr>
          <w:rFonts w:ascii="Times New Roman" w:eastAsia="Times New Roman" w:hAnsi="Times New Roman" w:cs="Times New Roman"/>
        </w:rPr>
      </w:pPr>
    </w:p>
    <w:p w14:paraId="0FE7AD87" w14:textId="77777777" w:rsidR="00A6552B" w:rsidRDefault="00A6552B">
      <w:pPr>
        <w:pBdr>
          <w:top w:val="nil"/>
          <w:left w:val="nil"/>
          <w:bottom w:val="nil"/>
          <w:right w:val="nil"/>
          <w:between w:val="nil"/>
        </w:pBdr>
        <w:spacing w:line="360" w:lineRule="auto"/>
        <w:ind w:hanging="2"/>
        <w:jc w:val="both"/>
        <w:rPr>
          <w:rFonts w:ascii="Times New Roman" w:eastAsia="Times New Roman" w:hAnsi="Times New Roman" w:cs="Times New Roman"/>
        </w:rPr>
      </w:pPr>
    </w:p>
    <w:p w14:paraId="34BC010C" w14:textId="77777777" w:rsidR="00E03B80" w:rsidRDefault="009E36F7">
      <w:pPr>
        <w:pBdr>
          <w:top w:val="nil"/>
          <w:left w:val="nil"/>
          <w:bottom w:val="nil"/>
          <w:right w:val="nil"/>
          <w:between w:val="nil"/>
        </w:pBdr>
        <w:spacing w:line="360" w:lineRule="auto"/>
        <w:ind w:left="1440" w:firstLine="720"/>
        <w:jc w:val="both"/>
        <w:rPr>
          <w:rFonts w:ascii="Times New Roman" w:eastAsia="Times New Roman" w:hAnsi="Times New Roman" w:cs="Times New Roman"/>
        </w:rPr>
      </w:pPr>
      <w:r>
        <w:rPr>
          <w:rFonts w:ascii="Times New Roman" w:eastAsia="Times New Roman" w:hAnsi="Times New Roman" w:cs="Times New Roman"/>
        </w:rPr>
        <w:lastRenderedPageBreak/>
        <w:t>Imagem 2: Igreja Nossa Senhora do Rosário</w:t>
      </w:r>
    </w:p>
    <w:p w14:paraId="2B80E77A" w14:textId="77777777" w:rsidR="00E03B80" w:rsidRDefault="009E36F7">
      <w:pPr>
        <w:spacing w:before="280" w:after="280"/>
        <w:ind w:hanging="2"/>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114300" distR="114300" wp14:anchorId="1F6B34AE" wp14:editId="6ED0B22D">
            <wp:extent cx="3200490" cy="3106800"/>
            <wp:effectExtent l="0" t="0" r="0" b="0"/>
            <wp:docPr id="2079615589" name="image16.jpg" descr="D:\Users\marci\Downloads\pai Pedro igreja editado .jpg"/>
            <wp:cNvGraphicFramePr/>
            <a:graphic xmlns:a="http://schemas.openxmlformats.org/drawingml/2006/main">
              <a:graphicData uri="http://schemas.openxmlformats.org/drawingml/2006/picture">
                <pic:pic xmlns:pic="http://schemas.openxmlformats.org/drawingml/2006/picture">
                  <pic:nvPicPr>
                    <pic:cNvPr id="0" name="image16.jpg" descr="D:\Users\marci\Downloads\pai Pedro igreja editado .jpg"/>
                    <pic:cNvPicPr preferRelativeResize="0"/>
                  </pic:nvPicPr>
                  <pic:blipFill>
                    <a:blip r:embed="rId129"/>
                    <a:srcRect/>
                    <a:stretch>
                      <a:fillRect/>
                    </a:stretch>
                  </pic:blipFill>
                  <pic:spPr>
                    <a:xfrm>
                      <a:off x="0" y="0"/>
                      <a:ext cx="3200490" cy="3106800"/>
                    </a:xfrm>
                    <a:prstGeom prst="rect">
                      <a:avLst/>
                    </a:prstGeom>
                    <a:ln/>
                  </pic:spPr>
                </pic:pic>
              </a:graphicData>
            </a:graphic>
          </wp:inline>
        </w:drawing>
      </w:r>
    </w:p>
    <w:p w14:paraId="0B3CFD0E" w14:textId="77777777" w:rsidR="00E03B80" w:rsidRDefault="009E36F7">
      <w:pPr>
        <w:pBdr>
          <w:top w:val="nil"/>
          <w:left w:val="nil"/>
          <w:bottom w:val="nil"/>
          <w:right w:val="nil"/>
          <w:between w:val="nil"/>
        </w:pBdr>
        <w:spacing w:line="360" w:lineRule="auto"/>
        <w:ind w:hanging="2"/>
        <w:jc w:val="center"/>
        <w:rPr>
          <w:rFonts w:ascii="Times New Roman" w:eastAsia="Times New Roman" w:hAnsi="Times New Roman" w:cs="Times New Roman"/>
        </w:rPr>
      </w:pPr>
      <w:r>
        <w:rPr>
          <w:rFonts w:ascii="Times New Roman" w:eastAsia="Times New Roman" w:hAnsi="Times New Roman" w:cs="Times New Roman"/>
        </w:rPr>
        <w:t>Concentração para a caminhada – Arquivo Pessoal</w:t>
      </w:r>
    </w:p>
    <w:p w14:paraId="3CEF3893" w14:textId="77777777" w:rsidR="00E03B80" w:rsidRDefault="009E36F7">
      <w:pPr>
        <w:pBdr>
          <w:top w:val="nil"/>
          <w:left w:val="nil"/>
          <w:bottom w:val="nil"/>
          <w:right w:val="nil"/>
          <w:between w:val="nil"/>
        </w:pBdr>
        <w:spacing w:line="360" w:lineRule="auto"/>
        <w:ind w:hanging="2"/>
        <w:jc w:val="both"/>
        <w:rPr>
          <w:rFonts w:ascii="Times New Roman" w:eastAsia="Times New Roman" w:hAnsi="Times New Roman" w:cs="Times New Roman"/>
        </w:rPr>
      </w:pPr>
      <w:r>
        <w:rPr>
          <w:rFonts w:ascii="Times New Roman" w:eastAsia="Times New Roman" w:hAnsi="Times New Roman" w:cs="Times New Roman"/>
        </w:rPr>
        <w:t xml:space="preserve">De acordo com o site do Museu da Memória Negra de Petrópolis (MMNP), a construção desta igreja data do início do séc. XVII, tendo sido edificada e custeada pelo povo preto de então, conforme pesquisa do Museu da Memória Negra de Petrópolis (MMNP, 2021). Este ator social ainda destaca que: </w:t>
      </w:r>
    </w:p>
    <w:p w14:paraId="5E02ABD6" w14:textId="77777777" w:rsidR="00E03B80" w:rsidRDefault="009E36F7">
      <w:pPr>
        <w:pBdr>
          <w:top w:val="nil"/>
          <w:left w:val="nil"/>
          <w:bottom w:val="nil"/>
          <w:right w:val="nil"/>
          <w:between w:val="nil"/>
        </w:pBdr>
        <w:spacing w:line="240" w:lineRule="auto"/>
        <w:ind w:left="2268"/>
        <w:jc w:val="both"/>
        <w:rPr>
          <w:rFonts w:ascii="Times New Roman" w:eastAsia="Times New Roman" w:hAnsi="Times New Roman" w:cs="Times New Roman"/>
          <w:sz w:val="22"/>
          <w:szCs w:val="22"/>
          <w:highlight w:val="white"/>
        </w:rPr>
      </w:pPr>
      <w:r>
        <w:rPr>
          <w:rFonts w:ascii="Times New Roman" w:eastAsia="Times New Roman" w:hAnsi="Times New Roman" w:cs="Times New Roman"/>
          <w:sz w:val="20"/>
          <w:szCs w:val="20"/>
          <w:highlight w:val="white"/>
        </w:rPr>
        <w:t> </w:t>
      </w:r>
      <w:r>
        <w:rPr>
          <w:rFonts w:ascii="Times New Roman" w:eastAsia="Times New Roman" w:hAnsi="Times New Roman" w:cs="Times New Roman"/>
          <w:sz w:val="22"/>
          <w:szCs w:val="22"/>
          <w:highlight w:val="white"/>
        </w:rPr>
        <w:t>Localizada em um eixo muito singular da cidade, em maio de 1953 se inicia uma reforma da igreja com o discurso dela estar dentro do plano revitalização da cidade e de restauração da Praça de Inconfidência, sob o argumento de se resgatar o passado histórico. Nesta obra, encobriu-se não só o passado histórico de tudo que ela representa para a formação do povo preto, pra história, arquitetura, economia e afins.</w:t>
      </w:r>
    </w:p>
    <w:p w14:paraId="27870F14" w14:textId="77777777" w:rsidR="00E03B80" w:rsidRDefault="009E36F7">
      <w:pPr>
        <w:pBdr>
          <w:top w:val="nil"/>
          <w:left w:val="nil"/>
          <w:bottom w:val="nil"/>
          <w:right w:val="nil"/>
          <w:between w:val="nil"/>
        </w:pBdr>
        <w:spacing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highlight w:val="white"/>
        </w:rPr>
        <w:t>Em 3 de abril de 1978, foi inaugurada a nova igreja.  Internamente se tem a pintura dedicada ao Monsenhor Gentil, responsável pela revitalização da igreja, mas não se tem o vestígio da construção via mão e intelectualidade de homens e mulheres negras. Para dizer que não tem, a placa de identificação da igreja confere a antiga construção o título de primitiva. A praça em frente à igreja deixou de ser uma área negra, passou a ser uma área pobre. Passou a ser ponto de partida para muitas manifestações e para requerimento de direitos sociais e trabalhistas, perdendo a centralidade de ser um ponto de referência na cidade (MMNP, 2021).</w:t>
      </w:r>
    </w:p>
    <w:p w14:paraId="035A400C" w14:textId="77777777" w:rsidR="00E03B80" w:rsidRDefault="00E03B80">
      <w:pPr>
        <w:pBdr>
          <w:top w:val="nil"/>
          <w:left w:val="nil"/>
          <w:bottom w:val="nil"/>
          <w:right w:val="nil"/>
          <w:between w:val="nil"/>
        </w:pBdr>
        <w:spacing w:line="240" w:lineRule="auto"/>
        <w:ind w:left="2268"/>
        <w:jc w:val="both"/>
        <w:rPr>
          <w:rFonts w:ascii="Times New Roman" w:eastAsia="Times New Roman" w:hAnsi="Times New Roman" w:cs="Times New Roman"/>
          <w:sz w:val="22"/>
          <w:szCs w:val="22"/>
        </w:rPr>
      </w:pPr>
    </w:p>
    <w:p w14:paraId="3857AE4D"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lastRenderedPageBreak/>
        <w:t xml:space="preserve"> </w:t>
      </w:r>
      <w:r>
        <w:rPr>
          <w:rFonts w:ascii="Times New Roman" w:eastAsia="Times New Roman" w:hAnsi="Times New Roman" w:cs="Times New Roman"/>
        </w:rPr>
        <w:tab/>
        <w:t xml:space="preserve">A caminhada segue pela Rua do Imperador, Rua </w:t>
      </w:r>
      <w:proofErr w:type="spellStart"/>
      <w:r>
        <w:rPr>
          <w:rFonts w:ascii="Times New Roman" w:eastAsia="Times New Roman" w:hAnsi="Times New Roman" w:cs="Times New Roman"/>
        </w:rPr>
        <w:t>Dr</w:t>
      </w:r>
      <w:proofErr w:type="spellEnd"/>
      <w:r>
        <w:rPr>
          <w:rFonts w:ascii="Times New Roman" w:eastAsia="Times New Roman" w:hAnsi="Times New Roman" w:cs="Times New Roman"/>
        </w:rPr>
        <w:t xml:space="preserve"> Sá Earp até a chegada na Praça da Liberdade, no centro da cidade.  A praça é o local onde, historicamente, os negros livres se encontravam para negociar a liberdade de outros que ainda se encontravam sob o jugo da escravidão (IBGE, s/</w:t>
      </w:r>
      <w:proofErr w:type="spellStart"/>
      <w:r>
        <w:rPr>
          <w:rFonts w:ascii="Times New Roman" w:eastAsia="Times New Roman" w:hAnsi="Times New Roman" w:cs="Times New Roman"/>
        </w:rPr>
        <w:t>dt</w:t>
      </w:r>
      <w:proofErr w:type="spellEnd"/>
      <w:r>
        <w:rPr>
          <w:rFonts w:ascii="Times New Roman" w:eastAsia="Times New Roman" w:hAnsi="Times New Roman" w:cs="Times New Roman"/>
        </w:rPr>
        <w:t>.)</w:t>
      </w:r>
      <w:r>
        <w:rPr>
          <w:rFonts w:ascii="Times New Roman" w:eastAsia="Times New Roman" w:hAnsi="Times New Roman" w:cs="Times New Roman"/>
          <w:vertAlign w:val="superscript"/>
        </w:rPr>
        <w:footnoteReference w:id="108"/>
      </w:r>
      <w:r>
        <w:rPr>
          <w:rFonts w:ascii="Times New Roman" w:eastAsia="Times New Roman" w:hAnsi="Times New Roman" w:cs="Times New Roman"/>
        </w:rPr>
        <w:t xml:space="preserve">. </w:t>
      </w:r>
    </w:p>
    <w:p w14:paraId="16C6A4AE"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 xml:space="preserve">Ao final desta caminhada que já se tornou um marco para grande parte da coletividade </w:t>
      </w:r>
      <w:proofErr w:type="spellStart"/>
      <w:r>
        <w:rPr>
          <w:rFonts w:ascii="Times New Roman" w:eastAsia="Times New Roman" w:hAnsi="Times New Roman" w:cs="Times New Roman"/>
        </w:rPr>
        <w:t>afrorreligiosa</w:t>
      </w:r>
      <w:proofErr w:type="spellEnd"/>
      <w:r>
        <w:rPr>
          <w:rFonts w:ascii="Times New Roman" w:eastAsia="Times New Roman" w:hAnsi="Times New Roman" w:cs="Times New Roman"/>
        </w:rPr>
        <w:t xml:space="preserve"> desta cidade, os participantes se reuniram na frente da </w:t>
      </w:r>
      <w:proofErr w:type="gramStart"/>
      <w:r>
        <w:rPr>
          <w:rFonts w:ascii="Times New Roman" w:eastAsia="Times New Roman" w:hAnsi="Times New Roman" w:cs="Times New Roman"/>
        </w:rPr>
        <w:t>estátua  do</w:t>
      </w:r>
      <w:proofErr w:type="gramEnd"/>
      <w:r>
        <w:rPr>
          <w:rFonts w:ascii="Times New Roman" w:eastAsia="Times New Roman" w:hAnsi="Times New Roman" w:cs="Times New Roman"/>
        </w:rPr>
        <w:t xml:space="preserve"> líder quilombola Zumbi dos Palmares</w:t>
      </w:r>
      <w:r>
        <w:rPr>
          <w:rFonts w:ascii="Times New Roman" w:eastAsia="Times New Roman" w:hAnsi="Times New Roman" w:cs="Times New Roman"/>
          <w:vertAlign w:val="superscript"/>
        </w:rPr>
        <w:footnoteReference w:id="109"/>
      </w:r>
      <w:r>
        <w:rPr>
          <w:rFonts w:ascii="Times New Roman" w:eastAsia="Times New Roman" w:hAnsi="Times New Roman" w:cs="Times New Roman"/>
        </w:rPr>
        <w:t xml:space="preserve"> para uma singela homenagem a toda a população negra ali representada. </w:t>
      </w:r>
    </w:p>
    <w:p w14:paraId="5DA85F7B"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 xml:space="preserve">Nesta terceira edição, tivemos a participação de lideranças religiosas diversas, onde o Budismo Vietnamita na presença do Abade do Templo Lohan e o Islã com representantes da Associação </w:t>
      </w:r>
      <w:proofErr w:type="spellStart"/>
      <w:r>
        <w:rPr>
          <w:rFonts w:ascii="Times New Roman" w:eastAsia="Times New Roman" w:hAnsi="Times New Roman" w:cs="Times New Roman"/>
        </w:rPr>
        <w:t>Ahmadia</w:t>
      </w:r>
      <w:proofErr w:type="spellEnd"/>
      <w:r>
        <w:rPr>
          <w:rFonts w:ascii="Times New Roman" w:eastAsia="Times New Roman" w:hAnsi="Times New Roman" w:cs="Times New Roman"/>
        </w:rPr>
        <w:t xml:space="preserve"> do Brasil também estiveram presentes. Estas participações trouxeram ao evento maior representatividade na luta contra todo tipo de intolerância, favorecendo o diálogo religioso e promovendo uma cultura de paz (FREITAS, 2023)</w:t>
      </w:r>
      <w:r>
        <w:rPr>
          <w:rFonts w:ascii="Times New Roman" w:eastAsia="Times New Roman" w:hAnsi="Times New Roman" w:cs="Times New Roman"/>
          <w:vertAlign w:val="superscript"/>
        </w:rPr>
        <w:footnoteReference w:id="110"/>
      </w:r>
      <w:r>
        <w:rPr>
          <w:rFonts w:ascii="Times New Roman" w:eastAsia="Times New Roman" w:hAnsi="Times New Roman" w:cs="Times New Roman"/>
        </w:rPr>
        <w:t>.</w:t>
      </w:r>
    </w:p>
    <w:p w14:paraId="1F63DB56" w14:textId="77777777" w:rsidR="00E03B80" w:rsidRDefault="00E03B80">
      <w:pPr>
        <w:pBdr>
          <w:top w:val="nil"/>
          <w:left w:val="nil"/>
          <w:bottom w:val="nil"/>
          <w:right w:val="nil"/>
          <w:between w:val="nil"/>
        </w:pBdr>
        <w:spacing w:line="360" w:lineRule="auto"/>
        <w:ind w:hanging="2"/>
        <w:rPr>
          <w:rFonts w:ascii="Times New Roman" w:eastAsia="Times New Roman" w:hAnsi="Times New Roman" w:cs="Times New Roman"/>
        </w:rPr>
      </w:pPr>
    </w:p>
    <w:p w14:paraId="54E22A10" w14:textId="77777777" w:rsidR="00E03B80" w:rsidRDefault="009E36F7">
      <w:pPr>
        <w:pBdr>
          <w:top w:val="nil"/>
          <w:left w:val="nil"/>
          <w:bottom w:val="nil"/>
          <w:right w:val="nil"/>
          <w:between w:val="nil"/>
        </w:pBdr>
        <w:spacing w:line="360" w:lineRule="auto"/>
        <w:ind w:hanging="2"/>
        <w:jc w:val="center"/>
        <w:rPr>
          <w:rFonts w:ascii="Times New Roman" w:eastAsia="Times New Roman" w:hAnsi="Times New Roman" w:cs="Times New Roman"/>
        </w:rPr>
      </w:pPr>
      <w:r>
        <w:rPr>
          <w:rFonts w:ascii="Times New Roman" w:eastAsia="Times New Roman" w:hAnsi="Times New Roman" w:cs="Times New Roman"/>
        </w:rPr>
        <w:lastRenderedPageBreak/>
        <w:t>Imagem 3: busto de Zumbi</w:t>
      </w:r>
      <w:r>
        <w:rPr>
          <w:noProof/>
        </w:rPr>
        <w:drawing>
          <wp:anchor distT="0" distB="0" distL="114300" distR="114300" simplePos="0" relativeHeight="251714560" behindDoc="0" locked="0" layoutInCell="1" hidden="0" allowOverlap="1" wp14:anchorId="575066AD" wp14:editId="427FDE47">
            <wp:simplePos x="0" y="0"/>
            <wp:positionH relativeFrom="column">
              <wp:posOffset>1369695</wp:posOffset>
            </wp:positionH>
            <wp:positionV relativeFrom="paragraph">
              <wp:posOffset>309880</wp:posOffset>
            </wp:positionV>
            <wp:extent cx="2685600" cy="3438000"/>
            <wp:effectExtent l="0" t="0" r="0" b="0"/>
            <wp:wrapSquare wrapText="bothSides" distT="0" distB="0" distL="114300" distR="114300"/>
            <wp:docPr id="2079615607" name="image26.jpg" descr="D:\Users\marci\Downloads\zumbi pai pedro.jpg"/>
            <wp:cNvGraphicFramePr/>
            <a:graphic xmlns:a="http://schemas.openxmlformats.org/drawingml/2006/main">
              <a:graphicData uri="http://schemas.openxmlformats.org/drawingml/2006/picture">
                <pic:pic xmlns:pic="http://schemas.openxmlformats.org/drawingml/2006/picture">
                  <pic:nvPicPr>
                    <pic:cNvPr id="0" name="image26.jpg" descr="D:\Users\marci\Downloads\zumbi pai pedro.jpg"/>
                    <pic:cNvPicPr preferRelativeResize="0"/>
                  </pic:nvPicPr>
                  <pic:blipFill>
                    <a:blip r:embed="rId130"/>
                    <a:srcRect/>
                    <a:stretch>
                      <a:fillRect/>
                    </a:stretch>
                  </pic:blipFill>
                  <pic:spPr>
                    <a:xfrm>
                      <a:off x="0" y="0"/>
                      <a:ext cx="2685600" cy="3438000"/>
                    </a:xfrm>
                    <a:prstGeom prst="rect">
                      <a:avLst/>
                    </a:prstGeom>
                    <a:ln/>
                  </pic:spPr>
                </pic:pic>
              </a:graphicData>
            </a:graphic>
          </wp:anchor>
        </w:drawing>
      </w:r>
    </w:p>
    <w:p w14:paraId="03748E05" w14:textId="77777777" w:rsidR="00E03B80" w:rsidRDefault="00E03B80">
      <w:pPr>
        <w:pBdr>
          <w:top w:val="nil"/>
          <w:left w:val="nil"/>
          <w:bottom w:val="nil"/>
          <w:right w:val="nil"/>
          <w:between w:val="nil"/>
        </w:pBdr>
        <w:spacing w:line="360" w:lineRule="auto"/>
        <w:ind w:hanging="2"/>
        <w:jc w:val="center"/>
        <w:rPr>
          <w:rFonts w:ascii="Times New Roman" w:eastAsia="Times New Roman" w:hAnsi="Times New Roman" w:cs="Times New Roman"/>
        </w:rPr>
      </w:pPr>
    </w:p>
    <w:p w14:paraId="29790001" w14:textId="77777777" w:rsidR="00E03B80" w:rsidRDefault="00E03B80">
      <w:pPr>
        <w:pBdr>
          <w:top w:val="nil"/>
          <w:left w:val="nil"/>
          <w:bottom w:val="nil"/>
          <w:right w:val="nil"/>
          <w:between w:val="nil"/>
        </w:pBdr>
        <w:spacing w:line="360" w:lineRule="auto"/>
        <w:ind w:hanging="2"/>
        <w:jc w:val="center"/>
        <w:rPr>
          <w:rFonts w:ascii="Times New Roman" w:eastAsia="Times New Roman" w:hAnsi="Times New Roman" w:cs="Times New Roman"/>
        </w:rPr>
      </w:pPr>
    </w:p>
    <w:p w14:paraId="2201E3F5" w14:textId="77777777" w:rsidR="00E03B80" w:rsidRDefault="00E03B80">
      <w:pPr>
        <w:pBdr>
          <w:top w:val="nil"/>
          <w:left w:val="nil"/>
          <w:bottom w:val="nil"/>
          <w:right w:val="nil"/>
          <w:between w:val="nil"/>
        </w:pBdr>
        <w:spacing w:line="240" w:lineRule="auto"/>
        <w:ind w:hanging="2"/>
        <w:jc w:val="center"/>
        <w:rPr>
          <w:rFonts w:ascii="Times New Roman" w:eastAsia="Times New Roman" w:hAnsi="Times New Roman" w:cs="Times New Roman"/>
          <w:sz w:val="20"/>
          <w:szCs w:val="20"/>
        </w:rPr>
      </w:pPr>
    </w:p>
    <w:p w14:paraId="3D92ED52" w14:textId="77777777" w:rsidR="00E03B80" w:rsidRDefault="00E03B80">
      <w:pPr>
        <w:pBdr>
          <w:top w:val="nil"/>
          <w:left w:val="nil"/>
          <w:bottom w:val="nil"/>
          <w:right w:val="nil"/>
          <w:between w:val="nil"/>
        </w:pBdr>
        <w:spacing w:line="240" w:lineRule="auto"/>
        <w:ind w:hanging="2"/>
        <w:jc w:val="center"/>
        <w:rPr>
          <w:rFonts w:ascii="Times New Roman" w:eastAsia="Times New Roman" w:hAnsi="Times New Roman" w:cs="Times New Roman"/>
          <w:sz w:val="20"/>
          <w:szCs w:val="20"/>
        </w:rPr>
      </w:pPr>
    </w:p>
    <w:p w14:paraId="48A728EC" w14:textId="77777777" w:rsidR="00E03B80" w:rsidRDefault="00E03B80">
      <w:pPr>
        <w:pBdr>
          <w:top w:val="nil"/>
          <w:left w:val="nil"/>
          <w:bottom w:val="nil"/>
          <w:right w:val="nil"/>
          <w:between w:val="nil"/>
        </w:pBdr>
        <w:spacing w:line="240" w:lineRule="auto"/>
        <w:ind w:hanging="2"/>
        <w:jc w:val="center"/>
        <w:rPr>
          <w:rFonts w:ascii="Times New Roman" w:eastAsia="Times New Roman" w:hAnsi="Times New Roman" w:cs="Times New Roman"/>
          <w:sz w:val="20"/>
          <w:szCs w:val="20"/>
        </w:rPr>
      </w:pPr>
    </w:p>
    <w:p w14:paraId="4FD9C02C" w14:textId="77777777" w:rsidR="00E03B80" w:rsidRDefault="00E03B80">
      <w:pPr>
        <w:pBdr>
          <w:top w:val="nil"/>
          <w:left w:val="nil"/>
          <w:bottom w:val="nil"/>
          <w:right w:val="nil"/>
          <w:between w:val="nil"/>
        </w:pBdr>
        <w:spacing w:line="240" w:lineRule="auto"/>
        <w:ind w:hanging="2"/>
        <w:jc w:val="center"/>
        <w:rPr>
          <w:rFonts w:ascii="Times New Roman" w:eastAsia="Times New Roman" w:hAnsi="Times New Roman" w:cs="Times New Roman"/>
          <w:sz w:val="20"/>
          <w:szCs w:val="20"/>
        </w:rPr>
      </w:pPr>
    </w:p>
    <w:p w14:paraId="6FAE3B09" w14:textId="77777777" w:rsidR="00E03B80" w:rsidRDefault="00E03B80">
      <w:pPr>
        <w:pBdr>
          <w:top w:val="nil"/>
          <w:left w:val="nil"/>
          <w:bottom w:val="nil"/>
          <w:right w:val="nil"/>
          <w:between w:val="nil"/>
        </w:pBdr>
        <w:spacing w:line="240" w:lineRule="auto"/>
        <w:ind w:hanging="2"/>
        <w:jc w:val="center"/>
        <w:rPr>
          <w:rFonts w:ascii="Times New Roman" w:eastAsia="Times New Roman" w:hAnsi="Times New Roman" w:cs="Times New Roman"/>
          <w:sz w:val="20"/>
          <w:szCs w:val="20"/>
        </w:rPr>
      </w:pPr>
    </w:p>
    <w:p w14:paraId="0A1BCD6C" w14:textId="77777777" w:rsidR="00E03B80" w:rsidRDefault="00E03B80">
      <w:pPr>
        <w:pBdr>
          <w:top w:val="nil"/>
          <w:left w:val="nil"/>
          <w:bottom w:val="nil"/>
          <w:right w:val="nil"/>
          <w:between w:val="nil"/>
        </w:pBdr>
        <w:spacing w:line="240" w:lineRule="auto"/>
        <w:ind w:hanging="2"/>
        <w:jc w:val="center"/>
        <w:rPr>
          <w:rFonts w:ascii="Times New Roman" w:eastAsia="Times New Roman" w:hAnsi="Times New Roman" w:cs="Times New Roman"/>
          <w:sz w:val="20"/>
          <w:szCs w:val="20"/>
        </w:rPr>
      </w:pPr>
    </w:p>
    <w:p w14:paraId="67A4532B" w14:textId="77777777" w:rsidR="00E03B80" w:rsidRDefault="00E03B80">
      <w:pPr>
        <w:pBdr>
          <w:top w:val="nil"/>
          <w:left w:val="nil"/>
          <w:bottom w:val="nil"/>
          <w:right w:val="nil"/>
          <w:between w:val="nil"/>
        </w:pBdr>
        <w:spacing w:line="240" w:lineRule="auto"/>
        <w:ind w:hanging="2"/>
        <w:jc w:val="center"/>
        <w:rPr>
          <w:rFonts w:ascii="Times New Roman" w:eastAsia="Times New Roman" w:hAnsi="Times New Roman" w:cs="Times New Roman"/>
          <w:sz w:val="20"/>
          <w:szCs w:val="20"/>
        </w:rPr>
      </w:pPr>
    </w:p>
    <w:p w14:paraId="26177589" w14:textId="77777777" w:rsidR="00E03B80" w:rsidRDefault="00E03B80">
      <w:pPr>
        <w:pBdr>
          <w:top w:val="nil"/>
          <w:left w:val="nil"/>
          <w:bottom w:val="nil"/>
          <w:right w:val="nil"/>
          <w:between w:val="nil"/>
        </w:pBdr>
        <w:spacing w:line="240" w:lineRule="auto"/>
        <w:ind w:hanging="2"/>
        <w:jc w:val="center"/>
        <w:rPr>
          <w:rFonts w:ascii="Times New Roman" w:eastAsia="Times New Roman" w:hAnsi="Times New Roman" w:cs="Times New Roman"/>
          <w:sz w:val="20"/>
          <w:szCs w:val="20"/>
        </w:rPr>
      </w:pPr>
    </w:p>
    <w:p w14:paraId="6D04C53C" w14:textId="77777777" w:rsidR="00E03B80" w:rsidRDefault="00E03B80">
      <w:pPr>
        <w:pBdr>
          <w:top w:val="nil"/>
          <w:left w:val="nil"/>
          <w:bottom w:val="nil"/>
          <w:right w:val="nil"/>
          <w:between w:val="nil"/>
        </w:pBdr>
        <w:spacing w:line="240" w:lineRule="auto"/>
        <w:ind w:hanging="2"/>
        <w:jc w:val="center"/>
        <w:rPr>
          <w:rFonts w:ascii="Times New Roman" w:eastAsia="Times New Roman" w:hAnsi="Times New Roman" w:cs="Times New Roman"/>
          <w:sz w:val="20"/>
          <w:szCs w:val="20"/>
        </w:rPr>
      </w:pPr>
    </w:p>
    <w:p w14:paraId="6B0F7F0A" w14:textId="77777777" w:rsidR="00E03B80" w:rsidRDefault="00E03B80">
      <w:pPr>
        <w:pBdr>
          <w:top w:val="nil"/>
          <w:left w:val="nil"/>
          <w:bottom w:val="nil"/>
          <w:right w:val="nil"/>
          <w:between w:val="nil"/>
        </w:pBdr>
        <w:spacing w:line="240" w:lineRule="auto"/>
        <w:ind w:hanging="2"/>
        <w:jc w:val="center"/>
        <w:rPr>
          <w:rFonts w:ascii="Times New Roman" w:eastAsia="Times New Roman" w:hAnsi="Times New Roman" w:cs="Times New Roman"/>
          <w:sz w:val="20"/>
          <w:szCs w:val="20"/>
        </w:rPr>
      </w:pPr>
    </w:p>
    <w:p w14:paraId="4C89805E" w14:textId="77777777" w:rsidR="00E03B80" w:rsidRDefault="00E03B80">
      <w:pPr>
        <w:pBdr>
          <w:top w:val="nil"/>
          <w:left w:val="nil"/>
          <w:bottom w:val="nil"/>
          <w:right w:val="nil"/>
          <w:between w:val="nil"/>
        </w:pBdr>
        <w:spacing w:line="240" w:lineRule="auto"/>
        <w:ind w:hanging="2"/>
        <w:jc w:val="center"/>
        <w:rPr>
          <w:rFonts w:ascii="Times New Roman" w:eastAsia="Times New Roman" w:hAnsi="Times New Roman" w:cs="Times New Roman"/>
          <w:sz w:val="20"/>
          <w:szCs w:val="20"/>
        </w:rPr>
      </w:pPr>
    </w:p>
    <w:p w14:paraId="520E78FA" w14:textId="77777777" w:rsidR="00E03B80" w:rsidRDefault="00E03B80">
      <w:pPr>
        <w:pBdr>
          <w:top w:val="nil"/>
          <w:left w:val="nil"/>
          <w:bottom w:val="nil"/>
          <w:right w:val="nil"/>
          <w:between w:val="nil"/>
        </w:pBdr>
        <w:spacing w:line="240" w:lineRule="auto"/>
        <w:ind w:hanging="2"/>
        <w:jc w:val="center"/>
        <w:rPr>
          <w:rFonts w:ascii="Times New Roman" w:eastAsia="Times New Roman" w:hAnsi="Times New Roman" w:cs="Times New Roman"/>
          <w:sz w:val="20"/>
          <w:szCs w:val="20"/>
        </w:rPr>
      </w:pPr>
    </w:p>
    <w:p w14:paraId="1043FF11" w14:textId="77777777" w:rsidR="00E03B80" w:rsidRDefault="009E36F7">
      <w:pPr>
        <w:pBdr>
          <w:top w:val="nil"/>
          <w:left w:val="nil"/>
          <w:bottom w:val="nil"/>
          <w:right w:val="nil"/>
          <w:between w:val="nil"/>
        </w:pBdr>
        <w:spacing w:line="240" w:lineRule="auto"/>
        <w:ind w:hanging="2"/>
        <w:jc w:val="center"/>
        <w:rPr>
          <w:rFonts w:ascii="Times New Roman" w:eastAsia="Times New Roman" w:hAnsi="Times New Roman" w:cs="Times New Roman"/>
        </w:rPr>
      </w:pPr>
      <w:r>
        <w:rPr>
          <w:rFonts w:ascii="Times New Roman" w:eastAsia="Times New Roman" w:hAnsi="Times New Roman" w:cs="Times New Roman"/>
        </w:rPr>
        <w:t>Busto de Zumbi dos Palmares – acervo pessoal.</w:t>
      </w:r>
    </w:p>
    <w:p w14:paraId="1B9CE667" w14:textId="77777777" w:rsidR="00E03B80" w:rsidRDefault="00E03B80">
      <w:pPr>
        <w:pBdr>
          <w:top w:val="nil"/>
          <w:left w:val="nil"/>
          <w:bottom w:val="nil"/>
          <w:right w:val="nil"/>
          <w:between w:val="nil"/>
        </w:pBdr>
        <w:spacing w:line="240" w:lineRule="auto"/>
        <w:ind w:hanging="2"/>
        <w:jc w:val="both"/>
        <w:rPr>
          <w:rFonts w:ascii="Times New Roman" w:eastAsia="Times New Roman" w:hAnsi="Times New Roman" w:cs="Times New Roman"/>
          <w:sz w:val="16"/>
          <w:szCs w:val="16"/>
        </w:rPr>
      </w:pPr>
    </w:p>
    <w:p w14:paraId="6D3FABDF" w14:textId="77777777" w:rsidR="00E03B80" w:rsidRDefault="009E36F7">
      <w:pPr>
        <w:pBdr>
          <w:top w:val="nil"/>
          <w:left w:val="nil"/>
          <w:bottom w:val="nil"/>
          <w:right w:val="nil"/>
          <w:between w:val="nil"/>
        </w:pBd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Cabe registrar que tanto a estátua de Zumbi dos Palmares, quanto os grafites representando Dandara dos Palmares e Tereza de Benguela, surgido em 2015 numa extremidade da praça</w:t>
      </w:r>
      <w:r>
        <w:rPr>
          <w:rFonts w:ascii="Times New Roman" w:eastAsia="Times New Roman" w:hAnsi="Times New Roman" w:cs="Times New Roman"/>
          <w:vertAlign w:val="superscript"/>
        </w:rPr>
        <w:footnoteReference w:id="111"/>
      </w:r>
      <w:r>
        <w:rPr>
          <w:rFonts w:ascii="Times New Roman" w:eastAsia="Times New Roman" w:hAnsi="Times New Roman" w:cs="Times New Roman"/>
        </w:rPr>
        <w:t>, ganharam destaque e maiores cuidados a partir de denúncias e reclamações do abandono em que se encontravam. A memória preta precisa ser resgatada e preservada em todos os seus matizes e aspectos culturais.</w:t>
      </w:r>
    </w:p>
    <w:p w14:paraId="3EB17B87"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Outro evento que merece destaque é o Encontro de Curimbeiros que aconteceu no Palácio de Cristal em celebração ao dia 21 de janeiro - “Dia Nacional de Combate a Intolerância Religiosa e Dia Internacional da Religião”, promovido pelo Coletivo do Povo do Santo com apoio do CDDH – Centro de Defesa dos Direitos Humanos de Petrópolis e do COMPIR – Conselho Municipal de Promoção da Igualdade Racial.</w:t>
      </w:r>
    </w:p>
    <w:p w14:paraId="66677A5B" w14:textId="77777777" w:rsidR="00E03B80" w:rsidRPr="00A6552B" w:rsidRDefault="009E36F7">
      <w:pPr>
        <w:pStyle w:val="Ttulo2"/>
        <w:rPr>
          <w:rFonts w:ascii="Times New Roman" w:eastAsia="Times New Roman" w:hAnsi="Times New Roman" w:cs="Times New Roman"/>
          <w:color w:val="000000"/>
          <w:sz w:val="24"/>
          <w:szCs w:val="24"/>
        </w:rPr>
      </w:pPr>
      <w:bookmarkStart w:id="91" w:name="_heading=h.40ew0vw" w:colFirst="0" w:colLast="0"/>
      <w:bookmarkEnd w:id="91"/>
      <w:r w:rsidRPr="00A6552B">
        <w:rPr>
          <w:rFonts w:ascii="Times New Roman" w:eastAsia="Times New Roman" w:hAnsi="Times New Roman" w:cs="Times New Roman"/>
          <w:color w:val="000000"/>
          <w:sz w:val="24"/>
          <w:szCs w:val="24"/>
        </w:rPr>
        <w:lastRenderedPageBreak/>
        <w:t>Conclusão</w:t>
      </w:r>
    </w:p>
    <w:p w14:paraId="3869B27B" w14:textId="77777777" w:rsidR="00E03B80" w:rsidRDefault="009E36F7">
      <w:pPr>
        <w:pBdr>
          <w:top w:val="nil"/>
          <w:left w:val="nil"/>
          <w:bottom w:val="nil"/>
          <w:right w:val="nil"/>
          <w:between w:val="nil"/>
        </w:pBdr>
        <w:spacing w:line="360" w:lineRule="auto"/>
        <w:ind w:hanging="2"/>
        <w:jc w:val="right"/>
        <w:rPr>
          <w:rFonts w:ascii="Times New Roman" w:eastAsia="Times New Roman" w:hAnsi="Times New Roman" w:cs="Times New Roman"/>
        </w:rPr>
      </w:pPr>
      <w:r>
        <w:rPr>
          <w:rFonts w:ascii="Times New Roman" w:eastAsia="Times New Roman" w:hAnsi="Times New Roman" w:cs="Times New Roman"/>
          <w:i/>
        </w:rPr>
        <w:t>“as verdades únicas não existem: as verdades são múltiplas, só a mentira é global”</w:t>
      </w:r>
    </w:p>
    <w:p w14:paraId="49F0EBA1" w14:textId="77777777" w:rsidR="00E03B80" w:rsidRDefault="009E36F7">
      <w:pPr>
        <w:pBdr>
          <w:top w:val="nil"/>
          <w:left w:val="nil"/>
          <w:bottom w:val="nil"/>
          <w:right w:val="nil"/>
          <w:between w:val="nil"/>
        </w:pBdr>
        <w:spacing w:line="360" w:lineRule="auto"/>
        <w:ind w:hanging="2"/>
        <w:jc w:val="right"/>
        <w:rPr>
          <w:rFonts w:ascii="Times New Roman" w:eastAsia="Times New Roman" w:hAnsi="Times New Roman" w:cs="Times New Roman"/>
        </w:rPr>
      </w:pPr>
      <w:r>
        <w:rPr>
          <w:rFonts w:ascii="Times New Roman" w:eastAsia="Times New Roman" w:hAnsi="Times New Roman" w:cs="Times New Roman"/>
          <w:i/>
        </w:rPr>
        <w:t>José Saramago</w:t>
      </w:r>
    </w:p>
    <w:p w14:paraId="3A8C5C40"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A cidade de Petrópolis-RJ, apesar de tantos movimentos que buscam favorecer o respeito incondicional às diferenças, o diálogo como promotor da paz, ainda se encontra bem distante do ideal. O racismo persiste nas ruas, nas instituições públicas e privadas, nos olhares, nos gestos, nas palavras. Como doença insidiosa, se espalha pelos tecidos sociais causando todo tipo de dores e sofrimentos. Se esgueira pelas frestas dos poderes constituídos minando a jovem e frágil democracia conquistada com tanto sacrifício.</w:t>
      </w:r>
    </w:p>
    <w:p w14:paraId="35BBD825"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Em seu braço religioso, fere almas, impõe discórdia, violentas consciências, promove o ódio em nome de um deus punitivo, vingativo, eivado de preconceitos e ignorância.</w:t>
      </w:r>
    </w:p>
    <w:p w14:paraId="025FD591"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 xml:space="preserve">As intolerâncias várias e os delitos se acumulam e nem sempre são registrados e muito menos recebem os “rigores da Lei”. Será que temos realmente um Estado laico? Será que a Lei é igual para </w:t>
      </w:r>
      <w:proofErr w:type="spellStart"/>
      <w:r>
        <w:rPr>
          <w:rFonts w:ascii="Times New Roman" w:eastAsia="Times New Roman" w:hAnsi="Times New Roman" w:cs="Times New Roman"/>
        </w:rPr>
        <w:t>todas</w:t>
      </w:r>
      <w:proofErr w:type="spellEnd"/>
      <w:r>
        <w:rPr>
          <w:rFonts w:ascii="Times New Roman" w:eastAsia="Times New Roman" w:hAnsi="Times New Roman" w:cs="Times New Roman"/>
        </w:rPr>
        <w:t xml:space="preserve"> e todos de verdade?</w:t>
      </w:r>
    </w:p>
    <w:p w14:paraId="3190D226" w14:textId="77777777" w:rsidR="00E03B80" w:rsidRDefault="009E36F7">
      <w:pPr>
        <w:pBdr>
          <w:top w:val="nil"/>
          <w:left w:val="nil"/>
          <w:bottom w:val="nil"/>
          <w:right w:val="nil"/>
          <w:between w:val="nil"/>
        </w:pBdr>
        <w:spacing w:after="0" w:line="360" w:lineRule="auto"/>
        <w:ind w:hanging="2"/>
        <w:jc w:val="both"/>
        <w:rPr>
          <w:rFonts w:ascii="Times New Roman" w:eastAsia="Times New Roman" w:hAnsi="Times New Roman" w:cs="Times New Roman"/>
        </w:rPr>
      </w:pPr>
      <w:r>
        <w:rPr>
          <w:rFonts w:ascii="Times New Roman" w:eastAsia="Times New Roman" w:hAnsi="Times New Roman" w:cs="Times New Roman"/>
        </w:rPr>
        <w:tab/>
      </w:r>
      <w:r>
        <w:rPr>
          <w:rFonts w:ascii="Times New Roman" w:eastAsia="Times New Roman" w:hAnsi="Times New Roman" w:cs="Times New Roman"/>
        </w:rPr>
        <w:tab/>
        <w:t xml:space="preserve">Como apontado na introdução de nosso despretensioso texto, não tivemos a intenção de esgotar esta discussão. Muito pelo contrário! Cabe-nos levantar questionamentos e mostrar que é possível criar espaços dialogais em diversas áreas do conhecimento humano, respeitando e valorizando a alteridade em toda sua complexidade, assim como provocar e propor políticas públicas que atendam às minorias, ou melhor, as “populações </w:t>
      </w:r>
      <w:proofErr w:type="spellStart"/>
      <w:r>
        <w:rPr>
          <w:rFonts w:ascii="Times New Roman" w:eastAsia="Times New Roman" w:hAnsi="Times New Roman" w:cs="Times New Roman"/>
        </w:rPr>
        <w:t>minorizadas</w:t>
      </w:r>
      <w:proofErr w:type="spellEnd"/>
      <w:r>
        <w:rPr>
          <w:rFonts w:ascii="Times New Roman" w:eastAsia="Times New Roman" w:hAnsi="Times New Roman" w:cs="Times New Roman"/>
        </w:rPr>
        <w:t>”.   Nas palavras de nosso saudoso Pai Rivas, “somos diferentes, mas não somos desiguais”.</w:t>
      </w:r>
    </w:p>
    <w:p w14:paraId="3590A020" w14:textId="77777777" w:rsidR="00E03B80" w:rsidRPr="000F2AD6" w:rsidRDefault="009E36F7">
      <w:pPr>
        <w:pStyle w:val="Ttulo2"/>
        <w:rPr>
          <w:rFonts w:ascii="Times New Roman" w:eastAsia="Times New Roman" w:hAnsi="Times New Roman" w:cs="Times New Roman"/>
          <w:b/>
          <w:bCs/>
          <w:color w:val="000000"/>
          <w:sz w:val="24"/>
          <w:szCs w:val="24"/>
        </w:rPr>
      </w:pPr>
      <w:bookmarkStart w:id="92" w:name="_heading=h.2fk6b3p" w:colFirst="0" w:colLast="0"/>
      <w:bookmarkEnd w:id="92"/>
      <w:r w:rsidRPr="000F2AD6">
        <w:rPr>
          <w:rFonts w:ascii="Times New Roman" w:eastAsia="Times New Roman" w:hAnsi="Times New Roman" w:cs="Times New Roman"/>
          <w:b/>
          <w:bCs/>
          <w:color w:val="000000"/>
          <w:sz w:val="24"/>
          <w:szCs w:val="24"/>
        </w:rPr>
        <w:t>Referências</w:t>
      </w:r>
    </w:p>
    <w:p w14:paraId="085BBFC6" w14:textId="77777777" w:rsidR="00E03B80" w:rsidRDefault="009E36F7">
      <w:pPr>
        <w:spacing w:line="240" w:lineRule="auto"/>
        <w:ind w:hanging="2"/>
        <w:rPr>
          <w:rFonts w:ascii="Times New Roman" w:eastAsia="Times New Roman" w:hAnsi="Times New Roman" w:cs="Times New Roman"/>
        </w:rPr>
      </w:pPr>
      <w:r>
        <w:rPr>
          <w:rFonts w:ascii="Times New Roman" w:eastAsia="Times New Roman" w:hAnsi="Times New Roman" w:cs="Times New Roman"/>
        </w:rPr>
        <w:t xml:space="preserve">CONCONE, Maria Helena Vilas Boas. </w:t>
      </w:r>
      <w:r>
        <w:rPr>
          <w:rFonts w:ascii="Times New Roman" w:eastAsia="Times New Roman" w:hAnsi="Times New Roman" w:cs="Times New Roman"/>
          <w:b/>
        </w:rPr>
        <w:t>Umbanda</w:t>
      </w:r>
      <w:r>
        <w:rPr>
          <w:rFonts w:ascii="Times New Roman" w:eastAsia="Times New Roman" w:hAnsi="Times New Roman" w:cs="Times New Roman"/>
          <w:i/>
        </w:rPr>
        <w:t>:</w:t>
      </w:r>
      <w:r>
        <w:rPr>
          <w:rFonts w:ascii="Times New Roman" w:eastAsia="Times New Roman" w:hAnsi="Times New Roman" w:cs="Times New Roman"/>
        </w:rPr>
        <w:t xml:space="preserve"> uma religião brasileira. São Paulo, FFLCH/USP, CER, 1987. p. 78-83.</w:t>
      </w:r>
    </w:p>
    <w:p w14:paraId="42D8C1BB" w14:textId="77777777" w:rsidR="00E03B80" w:rsidRDefault="009E36F7">
      <w:pPr>
        <w:shd w:val="clear" w:color="auto" w:fill="FFFFFF"/>
        <w:spacing w:line="240" w:lineRule="auto"/>
        <w:ind w:hanging="2"/>
        <w:jc w:val="both"/>
        <w:rPr>
          <w:rFonts w:ascii="Times New Roman" w:eastAsia="Times New Roman" w:hAnsi="Times New Roman" w:cs="Times New Roman"/>
          <w:sz w:val="20"/>
          <w:szCs w:val="20"/>
        </w:rPr>
      </w:pPr>
      <w:r>
        <w:rPr>
          <w:rFonts w:ascii="Times New Roman" w:eastAsia="Times New Roman" w:hAnsi="Times New Roman" w:cs="Times New Roman"/>
          <w:smallCaps/>
        </w:rPr>
        <w:t>FERNANDES</w:t>
      </w:r>
      <w:r>
        <w:rPr>
          <w:rFonts w:ascii="Times New Roman" w:eastAsia="Times New Roman" w:hAnsi="Times New Roman" w:cs="Times New Roman"/>
        </w:rPr>
        <w:t xml:space="preserve">, Juliana. Templos, manifestações e cultos de religiões de matrizes africanas são </w:t>
      </w:r>
      <w:proofErr w:type="gramStart"/>
      <w:r>
        <w:rPr>
          <w:rFonts w:ascii="Times New Roman" w:eastAsia="Times New Roman" w:hAnsi="Times New Roman" w:cs="Times New Roman"/>
        </w:rPr>
        <w:t>declaradas</w:t>
      </w:r>
      <w:proofErr w:type="gramEnd"/>
      <w:r>
        <w:rPr>
          <w:rFonts w:ascii="Times New Roman" w:eastAsia="Times New Roman" w:hAnsi="Times New Roman" w:cs="Times New Roman"/>
        </w:rPr>
        <w:t xml:space="preserve"> patrimônio cultural imaterial de Petrópolis. </w:t>
      </w:r>
      <w:r>
        <w:rPr>
          <w:rFonts w:ascii="Times New Roman" w:eastAsia="Times New Roman" w:hAnsi="Times New Roman" w:cs="Times New Roman"/>
          <w:b/>
        </w:rPr>
        <w:t>Câmara Municipal de Petrópolis</w:t>
      </w:r>
      <w:r>
        <w:rPr>
          <w:rFonts w:ascii="Times New Roman" w:eastAsia="Times New Roman" w:hAnsi="Times New Roman" w:cs="Times New Roman"/>
        </w:rPr>
        <w:t xml:space="preserve">, 31/08/2022. Disponível em: </w:t>
      </w:r>
      <w:hyperlink r:id="rId131">
        <w:r>
          <w:rPr>
            <w:rFonts w:ascii="Times New Roman" w:eastAsia="Times New Roman" w:hAnsi="Times New Roman" w:cs="Times New Roman"/>
          </w:rPr>
          <w:t>https://www.petropolis.rj.leg.br  /institucional/noticias/templos-manifestacoes-e-cultos-de-religioes-de-matrizes-africanas-sao-declaradas-patrimonio-cultural-imaterial-de-petropolis</w:t>
        </w:r>
      </w:hyperlink>
      <w:r>
        <w:rPr>
          <w:rFonts w:ascii="Times New Roman" w:eastAsia="Times New Roman" w:hAnsi="Times New Roman" w:cs="Times New Roman"/>
        </w:rPr>
        <w:t>. Acesso em 19/06/2024.</w:t>
      </w:r>
    </w:p>
    <w:p w14:paraId="108D029F" w14:textId="77777777" w:rsidR="00E03B80" w:rsidRDefault="009E36F7">
      <w:pPr>
        <w:shd w:val="clear" w:color="auto" w:fill="FFFFFF"/>
        <w:spacing w:line="240" w:lineRule="auto"/>
        <w:ind w:hanging="2"/>
        <w:jc w:val="both"/>
        <w:rPr>
          <w:rFonts w:ascii="Times New Roman" w:eastAsia="Times New Roman" w:hAnsi="Times New Roman" w:cs="Times New Roman"/>
        </w:rPr>
      </w:pPr>
      <w:r>
        <w:rPr>
          <w:rFonts w:ascii="Times New Roman" w:eastAsia="Times New Roman" w:hAnsi="Times New Roman" w:cs="Times New Roman"/>
          <w:smallCaps/>
        </w:rPr>
        <w:t>FREITAS</w:t>
      </w:r>
      <w:r>
        <w:rPr>
          <w:rFonts w:ascii="Times New Roman" w:eastAsia="Times New Roman" w:hAnsi="Times New Roman" w:cs="Times New Roman"/>
        </w:rPr>
        <w:t xml:space="preserve">, Guilherme. Terreiros se preparam para a 3ª Caminhada contra as intolerâncias e o racismo religioso em Petrópolis: celebrando a diversidade na praça da Inconfidência no dia 20 novembro. </w:t>
      </w:r>
      <w:r>
        <w:rPr>
          <w:rFonts w:ascii="Times New Roman" w:eastAsia="Times New Roman" w:hAnsi="Times New Roman" w:cs="Times New Roman"/>
          <w:b/>
        </w:rPr>
        <w:t>Agência de Notícias das Favelas</w:t>
      </w:r>
      <w:r>
        <w:rPr>
          <w:rFonts w:ascii="Times New Roman" w:eastAsia="Times New Roman" w:hAnsi="Times New Roman" w:cs="Times New Roman"/>
        </w:rPr>
        <w:t xml:space="preserve">, Rio de Janeiro, 19 novembro de 2023. Disponível em: </w:t>
      </w:r>
    </w:p>
    <w:p w14:paraId="0CAA3F84" w14:textId="77777777" w:rsidR="00E03B80" w:rsidRDefault="009E36F7">
      <w:pPr>
        <w:shd w:val="clear" w:color="auto" w:fill="FFFFFF"/>
        <w:spacing w:line="240" w:lineRule="auto"/>
        <w:ind w:hanging="2"/>
        <w:jc w:val="both"/>
        <w:rPr>
          <w:rFonts w:ascii="Times New Roman" w:eastAsia="Times New Roman" w:hAnsi="Times New Roman" w:cs="Times New Roman"/>
        </w:rPr>
      </w:pPr>
      <w:hyperlink r:id="rId132">
        <w:r>
          <w:rPr>
            <w:rFonts w:ascii="Times New Roman" w:eastAsia="Times New Roman" w:hAnsi="Times New Roman" w:cs="Times New Roman"/>
          </w:rPr>
          <w:t>https://www.anf.org.br/terreiros-se-preparam-para-a-3a-caminhada-contra-as-intolerancias-e-o-racismo-religioso-em-petropolis-celebrando-a-diversidade-na-praca-da-inconfidencia-no-dia-20-de-novembro/</w:t>
        </w:r>
      </w:hyperlink>
      <w:r>
        <w:rPr>
          <w:rFonts w:ascii="Times New Roman" w:eastAsia="Times New Roman" w:hAnsi="Times New Roman" w:cs="Times New Roman"/>
        </w:rPr>
        <w:t xml:space="preserve"> Acesso em 15/06/2024.</w:t>
      </w:r>
    </w:p>
    <w:p w14:paraId="7A5375CE" w14:textId="77777777" w:rsidR="00E03B80" w:rsidRDefault="009E36F7">
      <w:pPr>
        <w:shd w:val="clear" w:color="auto" w:fill="FFFFFF"/>
        <w:spacing w:line="240" w:lineRule="auto"/>
        <w:ind w:hanging="2"/>
        <w:jc w:val="both"/>
        <w:rPr>
          <w:rFonts w:ascii="Times New Roman" w:eastAsia="Times New Roman" w:hAnsi="Times New Roman" w:cs="Times New Roman"/>
        </w:rPr>
      </w:pPr>
      <w:r>
        <w:rPr>
          <w:rFonts w:ascii="Times New Roman" w:eastAsia="Times New Roman" w:hAnsi="Times New Roman" w:cs="Times New Roman"/>
        </w:rPr>
        <w:t xml:space="preserve">IBGE. </w:t>
      </w:r>
      <w:r>
        <w:rPr>
          <w:rFonts w:ascii="Times New Roman" w:eastAsia="Times New Roman" w:hAnsi="Times New Roman" w:cs="Times New Roman"/>
          <w:b/>
        </w:rPr>
        <w:t>Acervos dos municípios brasileiros</w:t>
      </w:r>
      <w:r>
        <w:rPr>
          <w:rFonts w:ascii="Times New Roman" w:eastAsia="Times New Roman" w:hAnsi="Times New Roman" w:cs="Times New Roman"/>
        </w:rPr>
        <w:t>. IBGE Biblioteca. s/</w:t>
      </w:r>
      <w:proofErr w:type="spellStart"/>
      <w:r>
        <w:rPr>
          <w:rFonts w:ascii="Times New Roman" w:eastAsia="Times New Roman" w:hAnsi="Times New Roman" w:cs="Times New Roman"/>
        </w:rPr>
        <w:t>dt</w:t>
      </w:r>
      <w:proofErr w:type="spellEnd"/>
      <w:r>
        <w:rPr>
          <w:rFonts w:ascii="Times New Roman" w:eastAsia="Times New Roman" w:hAnsi="Times New Roman" w:cs="Times New Roman"/>
        </w:rPr>
        <w:t xml:space="preserve">. Disponível em&gt; </w:t>
      </w:r>
      <w:hyperlink r:id="rId133" w:anchor=":~:text=Foi%20denominada%20Pra%C3%A7a%20da%20Liberdade,%C3%A1rvores%20e%20canteiros%20de%20flores">
        <w:r>
          <w:rPr>
            <w:rFonts w:ascii="Times New Roman" w:eastAsia="Times New Roman" w:hAnsi="Times New Roman" w:cs="Times New Roman"/>
          </w:rPr>
          <w:t>https://biblioteca.ibge.gov.br/index.php/bibliotecacatalogo?view=detalhes&amp;id=444952#:~:text=Foi%20denominada%20Pra%C3%A7a%20da%20Liberdade,%C3%A1rvores%20e%20canteiros%20de%20flores</w:t>
        </w:r>
      </w:hyperlink>
      <w:r>
        <w:rPr>
          <w:rFonts w:ascii="Times New Roman" w:eastAsia="Times New Roman" w:hAnsi="Times New Roman" w:cs="Times New Roman"/>
        </w:rPr>
        <w:t>. Acesso em 19/06/2024.</w:t>
      </w:r>
    </w:p>
    <w:p w14:paraId="6EDB4B48" w14:textId="77777777" w:rsidR="00E03B80" w:rsidRDefault="009E36F7">
      <w:pPr>
        <w:shd w:val="clear" w:color="auto" w:fill="FFFFFF"/>
        <w:spacing w:line="240" w:lineRule="auto"/>
        <w:ind w:hanging="2"/>
        <w:jc w:val="both"/>
        <w:rPr>
          <w:rFonts w:ascii="Times New Roman" w:eastAsia="Times New Roman" w:hAnsi="Times New Roman" w:cs="Times New Roman"/>
        </w:rPr>
      </w:pPr>
      <w:r>
        <w:rPr>
          <w:rFonts w:ascii="Times New Roman" w:eastAsia="Times New Roman" w:hAnsi="Times New Roman" w:cs="Times New Roman"/>
          <w:smallCaps/>
        </w:rPr>
        <w:t>MARTINS</w:t>
      </w:r>
      <w:r>
        <w:rPr>
          <w:rFonts w:ascii="Times New Roman" w:eastAsia="Times New Roman" w:hAnsi="Times New Roman" w:cs="Times New Roman"/>
        </w:rPr>
        <w:t xml:space="preserve">, Larissa. Lojas de artigos religiosos fortalecem práticas de matrizes africanas em Petrópolis. </w:t>
      </w:r>
      <w:r>
        <w:rPr>
          <w:rFonts w:ascii="Times New Roman" w:eastAsia="Times New Roman" w:hAnsi="Times New Roman" w:cs="Times New Roman"/>
          <w:b/>
        </w:rPr>
        <w:t>Diário de Petrópolis</w:t>
      </w:r>
      <w:r>
        <w:rPr>
          <w:rFonts w:ascii="Times New Roman" w:eastAsia="Times New Roman" w:hAnsi="Times New Roman" w:cs="Times New Roman"/>
        </w:rPr>
        <w:t xml:space="preserve">, Petrópolis, RJ, 11/03/2024. Disponível: </w:t>
      </w:r>
      <w:hyperlink r:id="rId134">
        <w:r>
          <w:rPr>
            <w:rFonts w:ascii="Times New Roman" w:eastAsia="Times New Roman" w:hAnsi="Times New Roman" w:cs="Times New Roman"/>
            <w:u w:val="single"/>
          </w:rPr>
          <w:t>https://diariodepetropolis.com.br/integra/lojas-de-artigos-religiosos-fortalecem-praticas-de-matrizes-africanas-14. Acesso em 17/06/2024</w:t>
        </w:r>
      </w:hyperlink>
      <w:r>
        <w:rPr>
          <w:rFonts w:ascii="Times New Roman" w:eastAsia="Times New Roman" w:hAnsi="Times New Roman" w:cs="Times New Roman"/>
        </w:rPr>
        <w:t>.</w:t>
      </w:r>
    </w:p>
    <w:p w14:paraId="6DE3F546" w14:textId="77777777" w:rsidR="00E03B80" w:rsidRDefault="009E36F7">
      <w:pPr>
        <w:shd w:val="clear" w:color="auto" w:fill="FFFFFF"/>
        <w:spacing w:line="240" w:lineRule="auto"/>
        <w:ind w:hanging="2"/>
        <w:jc w:val="both"/>
        <w:rPr>
          <w:rFonts w:ascii="Times New Roman" w:eastAsia="Times New Roman" w:hAnsi="Times New Roman" w:cs="Times New Roman"/>
        </w:rPr>
      </w:pPr>
      <w:r>
        <w:rPr>
          <w:rFonts w:ascii="Times New Roman" w:eastAsia="Times New Roman" w:hAnsi="Times New Roman" w:cs="Times New Roman"/>
        </w:rPr>
        <w:t xml:space="preserve">MMNP. </w:t>
      </w:r>
      <w:r>
        <w:rPr>
          <w:rFonts w:ascii="Times New Roman" w:eastAsia="Times New Roman" w:hAnsi="Times New Roman" w:cs="Times New Roman"/>
          <w:b/>
        </w:rPr>
        <w:t>Cartografia de Presenças</w:t>
      </w:r>
      <w:r>
        <w:rPr>
          <w:rFonts w:ascii="Times New Roman" w:eastAsia="Times New Roman" w:hAnsi="Times New Roman" w:cs="Times New Roman"/>
        </w:rPr>
        <w:t xml:space="preserve">. Petrópolis, RJ, </w:t>
      </w:r>
      <w:proofErr w:type="spellStart"/>
      <w:r>
        <w:rPr>
          <w:rFonts w:ascii="Times New Roman" w:eastAsia="Times New Roman" w:hAnsi="Times New Roman" w:cs="Times New Roman"/>
        </w:rPr>
        <w:t>Disponivel</w:t>
      </w:r>
      <w:proofErr w:type="spellEnd"/>
      <w:r>
        <w:rPr>
          <w:rFonts w:ascii="Times New Roman" w:eastAsia="Times New Roman" w:hAnsi="Times New Roman" w:cs="Times New Roman"/>
        </w:rPr>
        <w:t xml:space="preserve"> em: </w:t>
      </w:r>
    </w:p>
    <w:p w14:paraId="5D4582D4" w14:textId="77777777" w:rsidR="00E03B80" w:rsidRDefault="009E36F7">
      <w:pPr>
        <w:shd w:val="clear" w:color="auto" w:fill="FFFFFF"/>
        <w:spacing w:line="240" w:lineRule="auto"/>
        <w:ind w:hanging="2"/>
        <w:jc w:val="both"/>
        <w:rPr>
          <w:rFonts w:ascii="Times New Roman" w:eastAsia="Times New Roman" w:hAnsi="Times New Roman" w:cs="Times New Roman"/>
        </w:rPr>
      </w:pPr>
      <w:hyperlink r:id="rId135">
        <w:r>
          <w:rPr>
            <w:rFonts w:ascii="Times New Roman" w:eastAsia="Times New Roman" w:hAnsi="Times New Roman" w:cs="Times New Roman"/>
            <w:u w:val="single"/>
          </w:rPr>
          <w:t>https://museudamemorianegradepetropolis.com/cartografia_de_presencas/</w:t>
        </w:r>
      </w:hyperlink>
      <w:r>
        <w:rPr>
          <w:rFonts w:ascii="Times New Roman" w:eastAsia="Times New Roman" w:hAnsi="Times New Roman" w:cs="Times New Roman"/>
        </w:rPr>
        <w:t xml:space="preserve">.2021. Acesso em 22/06/2024 </w:t>
      </w:r>
    </w:p>
    <w:p w14:paraId="4EB8D75B" w14:textId="77777777" w:rsidR="00E03B80" w:rsidRDefault="009E36F7">
      <w:pPr>
        <w:shd w:val="clear" w:color="auto" w:fill="FFFFFF"/>
        <w:spacing w:line="240" w:lineRule="auto"/>
        <w:ind w:hanging="2"/>
        <w:jc w:val="both"/>
        <w:rPr>
          <w:rFonts w:ascii="Times New Roman" w:eastAsia="Times New Roman" w:hAnsi="Times New Roman" w:cs="Times New Roman"/>
        </w:rPr>
      </w:pPr>
      <w:r>
        <w:rPr>
          <w:rFonts w:ascii="Times New Roman" w:eastAsia="Times New Roman" w:hAnsi="Times New Roman" w:cs="Times New Roman"/>
        </w:rPr>
        <w:t xml:space="preserve">MPMG. O que é racismo religioso? </w:t>
      </w:r>
      <w:r>
        <w:rPr>
          <w:rFonts w:ascii="Times New Roman" w:eastAsia="Times New Roman" w:hAnsi="Times New Roman" w:cs="Times New Roman"/>
          <w:b/>
        </w:rPr>
        <w:t>Sobre Tons pílula 6</w:t>
      </w:r>
      <w:r>
        <w:rPr>
          <w:rFonts w:ascii="Times New Roman" w:eastAsia="Times New Roman" w:hAnsi="Times New Roman" w:cs="Times New Roman"/>
        </w:rPr>
        <w:t>, s/</w:t>
      </w:r>
      <w:proofErr w:type="spellStart"/>
      <w:r>
        <w:rPr>
          <w:rFonts w:ascii="Times New Roman" w:eastAsia="Times New Roman" w:hAnsi="Times New Roman" w:cs="Times New Roman"/>
        </w:rPr>
        <w:t>dt</w:t>
      </w:r>
      <w:proofErr w:type="spellEnd"/>
      <w:r>
        <w:rPr>
          <w:rFonts w:ascii="Times New Roman" w:eastAsia="Times New Roman" w:hAnsi="Times New Roman" w:cs="Times New Roman"/>
        </w:rPr>
        <w:t xml:space="preserve">. </w:t>
      </w:r>
      <w:hyperlink r:id="rId136">
        <w:r>
          <w:rPr>
            <w:rFonts w:ascii="Times New Roman" w:eastAsia="Times New Roman" w:hAnsi="Times New Roman" w:cs="Times New Roman"/>
          </w:rPr>
          <w:t>https://www.mpmg.mp.br/data/files/F6/C6/AB/BF/3027B8100ACB4BA8760849A8/Sobre_Tons_pilula_6.pdf</w:t>
        </w:r>
      </w:hyperlink>
      <w:r>
        <w:rPr>
          <w:rFonts w:ascii="Times New Roman" w:eastAsia="Times New Roman" w:hAnsi="Times New Roman" w:cs="Times New Roman"/>
        </w:rPr>
        <w:t xml:space="preserve"> – acesso em 16/06/2024. </w:t>
      </w:r>
    </w:p>
    <w:p w14:paraId="242A9DD2" w14:textId="77777777" w:rsidR="00E03B80" w:rsidRDefault="009E36F7">
      <w:pPr>
        <w:shd w:val="clear" w:color="auto" w:fill="FFFFFF"/>
        <w:spacing w:line="240" w:lineRule="auto"/>
        <w:ind w:hanging="2"/>
        <w:jc w:val="both"/>
        <w:rPr>
          <w:rFonts w:ascii="Times New Roman" w:eastAsia="Times New Roman" w:hAnsi="Times New Roman" w:cs="Times New Roman"/>
        </w:rPr>
      </w:pPr>
      <w:r>
        <w:rPr>
          <w:rFonts w:ascii="Times New Roman" w:eastAsia="Times New Roman" w:hAnsi="Times New Roman" w:cs="Times New Roman"/>
        </w:rPr>
        <w:t xml:space="preserve">AUTOR, 2014. Prefeitura Petrópolis. Ubuntu - Festa Afro-Brasileira de Petrópolis. 2023. Disponível em: </w:t>
      </w:r>
      <w:hyperlink r:id="rId137">
        <w:r>
          <w:rPr>
            <w:rFonts w:ascii="Times New Roman" w:eastAsia="Times New Roman" w:hAnsi="Times New Roman" w:cs="Times New Roman"/>
          </w:rPr>
          <w:t>https://web2.petropolis.rj.gov.br/festaubuntu/a-festa/</w:t>
        </w:r>
      </w:hyperlink>
      <w:r>
        <w:rPr>
          <w:rFonts w:ascii="Times New Roman" w:eastAsia="Times New Roman" w:hAnsi="Times New Roman" w:cs="Times New Roman"/>
        </w:rPr>
        <w:t xml:space="preserve">. Acesso em 19/06/2024. </w:t>
      </w:r>
    </w:p>
    <w:p w14:paraId="11F53A03" w14:textId="77777777" w:rsidR="00E03B80" w:rsidRDefault="009E36F7">
      <w:pPr>
        <w:shd w:val="clear" w:color="auto" w:fill="FFFFFF"/>
        <w:spacing w:line="240" w:lineRule="auto"/>
        <w:ind w:hanging="2"/>
        <w:jc w:val="both"/>
        <w:rPr>
          <w:rFonts w:ascii="Times New Roman" w:eastAsia="Times New Roman" w:hAnsi="Times New Roman" w:cs="Times New Roman"/>
        </w:rPr>
      </w:pPr>
      <w:r>
        <w:rPr>
          <w:rFonts w:ascii="Times New Roman" w:eastAsia="Times New Roman" w:hAnsi="Times New Roman" w:cs="Times New Roman"/>
          <w:smallCaps/>
        </w:rPr>
        <w:t>RODRIGUES</w:t>
      </w:r>
      <w:r>
        <w:rPr>
          <w:rFonts w:ascii="Times New Roman" w:eastAsia="Times New Roman" w:hAnsi="Times New Roman" w:cs="Times New Roman"/>
        </w:rPr>
        <w:t xml:space="preserve">, </w:t>
      </w:r>
      <w:proofErr w:type="spellStart"/>
      <w:r>
        <w:rPr>
          <w:rFonts w:ascii="Times New Roman" w:eastAsia="Times New Roman" w:hAnsi="Times New Roman" w:cs="Times New Roman"/>
        </w:rPr>
        <w:t>Ozaias</w:t>
      </w:r>
      <w:proofErr w:type="spellEnd"/>
      <w:r>
        <w:rPr>
          <w:rFonts w:ascii="Times New Roman" w:eastAsia="Times New Roman" w:hAnsi="Times New Roman" w:cs="Times New Roman"/>
        </w:rPr>
        <w:t xml:space="preserve"> da Silva, </w:t>
      </w:r>
      <w:proofErr w:type="spellStart"/>
      <w:r>
        <w:rPr>
          <w:rFonts w:ascii="Times New Roman" w:eastAsia="Times New Roman" w:hAnsi="Times New Roman" w:cs="Times New Roman"/>
        </w:rPr>
        <w:t>NYack</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Zwanga</w:t>
      </w:r>
      <w:proofErr w:type="spellEnd"/>
      <w:r>
        <w:rPr>
          <w:rFonts w:ascii="Times New Roman" w:eastAsia="Times New Roman" w:hAnsi="Times New Roman" w:cs="Times New Roman"/>
        </w:rPr>
        <w:t xml:space="preserve">. As Múltiplas Faces do Racismo Religioso: Reflexões Sobre o Impacto Desse Fenômeno em “Corpos Macumbeiros” In: MIRANDA, Ana P. M. de; OLIVEIRA, </w:t>
      </w:r>
      <w:proofErr w:type="spellStart"/>
      <w:r>
        <w:rPr>
          <w:rFonts w:ascii="Times New Roman" w:eastAsia="Times New Roman" w:hAnsi="Times New Roman" w:cs="Times New Roman"/>
        </w:rPr>
        <w:t>Ilzver</w:t>
      </w:r>
      <w:proofErr w:type="spellEnd"/>
      <w:r>
        <w:rPr>
          <w:rFonts w:ascii="Times New Roman" w:eastAsia="Times New Roman" w:hAnsi="Times New Roman" w:cs="Times New Roman"/>
        </w:rPr>
        <w:t xml:space="preserve"> M.; LIMA, Lana L. (</w:t>
      </w:r>
      <w:proofErr w:type="spellStart"/>
      <w:r>
        <w:rPr>
          <w:rFonts w:ascii="Times New Roman" w:eastAsia="Times New Roman" w:hAnsi="Times New Roman" w:cs="Times New Roman"/>
        </w:rPr>
        <w:t>Orgs</w:t>
      </w:r>
      <w:proofErr w:type="spellEnd"/>
      <w:r>
        <w:rPr>
          <w:rFonts w:ascii="Times New Roman" w:eastAsia="Times New Roman" w:hAnsi="Times New Roman" w:cs="Times New Roman"/>
        </w:rPr>
        <w:t xml:space="preserve">). </w:t>
      </w:r>
      <w:r>
        <w:rPr>
          <w:rFonts w:ascii="Times New Roman" w:eastAsia="Times New Roman" w:hAnsi="Times New Roman" w:cs="Times New Roman"/>
          <w:b/>
        </w:rPr>
        <w:t>As Tramas da Intolerância e do Racismo.</w:t>
      </w:r>
      <w:r>
        <w:rPr>
          <w:rFonts w:ascii="Times New Roman" w:eastAsia="Times New Roman" w:hAnsi="Times New Roman" w:cs="Times New Roman"/>
        </w:rPr>
        <w:t xml:space="preserve"> Rio de Janeiro: Telha, 2023.</w:t>
      </w:r>
    </w:p>
    <w:p w14:paraId="07BF4BD3" w14:textId="77777777" w:rsidR="00E03B80" w:rsidRDefault="009E36F7">
      <w:pPr>
        <w:shd w:val="clear" w:color="auto" w:fill="FFFFFF"/>
        <w:spacing w:line="240" w:lineRule="auto"/>
        <w:ind w:hanging="2"/>
        <w:jc w:val="both"/>
        <w:rPr>
          <w:rFonts w:ascii="Times New Roman" w:eastAsia="Times New Roman" w:hAnsi="Times New Roman" w:cs="Times New Roman"/>
        </w:rPr>
      </w:pPr>
      <w:r>
        <w:rPr>
          <w:rFonts w:ascii="Times New Roman" w:eastAsia="Times New Roman" w:hAnsi="Times New Roman" w:cs="Times New Roman"/>
          <w:smallCaps/>
        </w:rPr>
        <w:t>VIEIRA</w:t>
      </w:r>
      <w:r>
        <w:rPr>
          <w:rFonts w:ascii="Times New Roman" w:eastAsia="Times New Roman" w:hAnsi="Times New Roman" w:cs="Times New Roman"/>
        </w:rPr>
        <w:t xml:space="preserve">, Elaine. Negros petropolitanos relatam como é viver na 3ª cidade do estado com mais caso de racismo. </w:t>
      </w:r>
      <w:r>
        <w:rPr>
          <w:rFonts w:ascii="Times New Roman" w:eastAsia="Times New Roman" w:hAnsi="Times New Roman" w:cs="Times New Roman"/>
          <w:b/>
        </w:rPr>
        <w:t>Sou Petrópolis</w:t>
      </w:r>
      <w:r>
        <w:rPr>
          <w:rFonts w:ascii="Times New Roman" w:eastAsia="Times New Roman" w:hAnsi="Times New Roman" w:cs="Times New Roman"/>
        </w:rPr>
        <w:t xml:space="preserve">, 03/07/2023. Disponível em: </w:t>
      </w:r>
      <w:hyperlink r:id="rId138">
        <w:r>
          <w:rPr>
            <w:rFonts w:ascii="Times New Roman" w:eastAsia="Times New Roman" w:hAnsi="Times New Roman" w:cs="Times New Roman"/>
          </w:rPr>
          <w:t>https://soupetropolis.com/2023/07/03/negros-petropolitanos-relatam-como-e-viver-na-3-cidade-do-estado</w:t>
        </w:r>
      </w:hyperlink>
      <w:r>
        <w:rPr>
          <w:rFonts w:ascii="Times New Roman" w:eastAsia="Times New Roman" w:hAnsi="Times New Roman" w:cs="Times New Roman"/>
        </w:rPr>
        <w:t xml:space="preserve"> com-mais-casos-de-racismo/</w:t>
      </w:r>
    </w:p>
    <w:p w14:paraId="50CCA31C" w14:textId="77777777" w:rsidR="00E03B80" w:rsidRDefault="009E36F7">
      <w:pPr>
        <w:shd w:val="clear" w:color="auto" w:fill="FFFFFF"/>
        <w:spacing w:line="240" w:lineRule="auto"/>
        <w:ind w:hanging="2"/>
        <w:jc w:val="both"/>
        <w:rPr>
          <w:rFonts w:ascii="Times New Roman" w:eastAsia="Times New Roman" w:hAnsi="Times New Roman" w:cs="Times New Roman"/>
          <w:sz w:val="32"/>
          <w:szCs w:val="32"/>
        </w:rPr>
      </w:pPr>
      <w:r>
        <w:rPr>
          <w:rFonts w:ascii="Times New Roman" w:eastAsia="Times New Roman" w:hAnsi="Times New Roman" w:cs="Times New Roman"/>
          <w:smallCaps/>
        </w:rPr>
        <w:t>XAVIER</w:t>
      </w:r>
      <w:r>
        <w:rPr>
          <w:rFonts w:ascii="Times New Roman" w:eastAsia="Times New Roman" w:hAnsi="Times New Roman" w:cs="Times New Roman"/>
        </w:rPr>
        <w:t xml:space="preserve">, Daniel. Petrópolis segue como a terceira cidade com mais casos de racismo do Estado. </w:t>
      </w:r>
      <w:r>
        <w:rPr>
          <w:rFonts w:ascii="Times New Roman" w:eastAsia="Times New Roman" w:hAnsi="Times New Roman" w:cs="Times New Roman"/>
          <w:b/>
          <w:i/>
        </w:rPr>
        <w:t>Diário de Petrópolis</w:t>
      </w:r>
      <w:r>
        <w:rPr>
          <w:rFonts w:ascii="Times New Roman" w:eastAsia="Times New Roman" w:hAnsi="Times New Roman" w:cs="Times New Roman"/>
        </w:rPr>
        <w:t xml:space="preserve">, 21/03/2024. Disponível em: </w:t>
      </w:r>
      <w:hyperlink r:id="rId139">
        <w:r>
          <w:rPr>
            <w:rFonts w:ascii="Times New Roman" w:eastAsia="Times New Roman" w:hAnsi="Times New Roman" w:cs="Times New Roman"/>
          </w:rPr>
          <w:t>https://diariodepetropolis.com.br/integra/petropolis-segue-como-a-terceira-cidade-com-mais-casos-de-racismo-540</w:t>
        </w:r>
      </w:hyperlink>
      <w:r>
        <w:rPr>
          <w:rFonts w:ascii="Times New Roman" w:eastAsia="Times New Roman" w:hAnsi="Times New Roman" w:cs="Times New Roman"/>
        </w:rPr>
        <w:t xml:space="preserve">. </w:t>
      </w:r>
    </w:p>
    <w:p w14:paraId="559A519F"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6BCE083C" w14:textId="77777777" w:rsidR="000F2AD6" w:rsidRDefault="000F2AD6">
      <w:pPr>
        <w:spacing w:after="0" w:line="360" w:lineRule="auto"/>
        <w:ind w:left="-5" w:right="125"/>
        <w:jc w:val="center"/>
        <w:rPr>
          <w:rFonts w:ascii="Times New Roman" w:eastAsia="Times New Roman" w:hAnsi="Times New Roman" w:cs="Times New Roman"/>
          <w:sz w:val="32"/>
          <w:szCs w:val="32"/>
        </w:rPr>
      </w:pPr>
    </w:p>
    <w:p w14:paraId="6C92F4F4" w14:textId="77777777" w:rsidR="000F2AD6" w:rsidRDefault="000F2AD6">
      <w:pPr>
        <w:spacing w:after="0" w:line="360" w:lineRule="auto"/>
        <w:ind w:left="-5" w:right="125"/>
        <w:jc w:val="center"/>
        <w:rPr>
          <w:rFonts w:ascii="Times New Roman" w:eastAsia="Times New Roman" w:hAnsi="Times New Roman" w:cs="Times New Roman"/>
          <w:sz w:val="32"/>
          <w:szCs w:val="32"/>
        </w:rPr>
      </w:pPr>
    </w:p>
    <w:p w14:paraId="1FDAC264" w14:textId="77777777" w:rsidR="000F2AD6" w:rsidRDefault="000F2AD6">
      <w:pPr>
        <w:spacing w:after="0" w:line="360" w:lineRule="auto"/>
        <w:ind w:left="-5" w:right="125"/>
        <w:jc w:val="center"/>
        <w:rPr>
          <w:rFonts w:ascii="Times New Roman" w:eastAsia="Times New Roman" w:hAnsi="Times New Roman" w:cs="Times New Roman"/>
          <w:sz w:val="32"/>
          <w:szCs w:val="32"/>
        </w:rPr>
      </w:pPr>
    </w:p>
    <w:p w14:paraId="5289B17F" w14:textId="77777777" w:rsidR="000F2AD6" w:rsidRDefault="000F2AD6">
      <w:pPr>
        <w:spacing w:after="0" w:line="360" w:lineRule="auto"/>
        <w:ind w:left="-5" w:right="125"/>
        <w:jc w:val="center"/>
        <w:rPr>
          <w:rFonts w:ascii="Times New Roman" w:eastAsia="Times New Roman" w:hAnsi="Times New Roman" w:cs="Times New Roman"/>
          <w:sz w:val="32"/>
          <w:szCs w:val="32"/>
        </w:rPr>
      </w:pPr>
    </w:p>
    <w:p w14:paraId="1C3A228C" w14:textId="77777777" w:rsidR="00E03B80" w:rsidRPr="000F2AD6" w:rsidRDefault="009E36F7" w:rsidP="000F2AD6">
      <w:pPr>
        <w:pStyle w:val="Ttulo2"/>
        <w:jc w:val="center"/>
        <w:rPr>
          <w:rFonts w:ascii="Times New Roman" w:eastAsia="Times New Roman" w:hAnsi="Times New Roman" w:cs="Times New Roman"/>
          <w:b/>
          <w:bCs/>
          <w:color w:val="000000"/>
          <w:sz w:val="24"/>
          <w:szCs w:val="24"/>
        </w:rPr>
      </w:pPr>
      <w:bookmarkStart w:id="93" w:name="_heading=h.upglbi" w:colFirst="0" w:colLast="0"/>
      <w:bookmarkEnd w:id="93"/>
      <w:r w:rsidRPr="000F2AD6">
        <w:rPr>
          <w:rFonts w:ascii="Times New Roman" w:eastAsia="Times New Roman" w:hAnsi="Times New Roman" w:cs="Times New Roman"/>
          <w:b/>
          <w:bCs/>
          <w:color w:val="000000"/>
          <w:sz w:val="24"/>
          <w:szCs w:val="24"/>
        </w:rPr>
        <w:lastRenderedPageBreak/>
        <w:t>Clube Palmares e a questão racial no Sul Fluminense: um “chá de revelação da raça”!</w:t>
      </w:r>
    </w:p>
    <w:p w14:paraId="3DABA7C5" w14:textId="77777777" w:rsidR="000F2AD6"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r>
    </w:p>
    <w:p w14:paraId="6924FA32" w14:textId="14773EA9" w:rsidR="00E03B80" w:rsidRDefault="009E36F7" w:rsidP="000F2AD6">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A região Sul Fluminense do Estado do Rio de Janeiro compreende as cidades de Angra dos Reis, Barra do Piraí, Barra Mansa, Itatiaia, Paraty, Pinheiral, Piraí, Porto Real, Quatis, Resende, Rio Claro, Rio das Flores, Valença, Três Rios e Volta Redonda. Parte desta região também é conhecida como Vale do Paraíba, por margear o Rio Paraíba do Sul e por ter sido grande produtora de café, no século XIX. O café marcou um período econômico da região e muitas das cidades que viveram o período áureo do café, fazendas e escravismo, ainda vivem de atividades agrícolas e, mais recentemente, têm investido em outras áreas, como o turismo. Resumidamente, ao longo da história da região, penso que as atividades de maior peso econômico e que causaram potentes transformações, tanto pelas mudanças geoecológicas quanto pelas sócio-históricas, poderiam ser assim descritas: para o século XIX, o café; para o século XX, a siderurgia e no século XXI, o setor automotivo.</w:t>
      </w:r>
    </w:p>
    <w:p w14:paraId="4A9F462D"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Segundo o historiador Felipe de Melo Alvarenga (ALVARENGA, 2022), os povos originários, especificamente os indígenas </w:t>
      </w:r>
      <w:proofErr w:type="spellStart"/>
      <w:r>
        <w:rPr>
          <w:rFonts w:ascii="Times New Roman" w:eastAsia="Times New Roman" w:hAnsi="Times New Roman" w:cs="Times New Roman"/>
        </w:rPr>
        <w:t>Puris</w:t>
      </w:r>
      <w:proofErr w:type="spellEnd"/>
      <w:r>
        <w:rPr>
          <w:rFonts w:ascii="Times New Roman" w:eastAsia="Times New Roman" w:hAnsi="Times New Roman" w:cs="Times New Roman"/>
        </w:rPr>
        <w:t xml:space="preserve">, foram gradativamente exterminados e isolados, tiveram suas existências pautadas pela exclusão, extermínio e a seu quase nulo percentual numérico para a composição da população atual. Para a implementação dos outros processos de produção, acompanhando os “ciclo desenvolvimentista” do século XX, grande massa de trabalhadores migrantes veio para a região, em sua maioria negros e somando-se aos negros que já residiam no local. Assim, a população negra sempre teve um papel fundamental para a região Sul Fluminense do Estado do Rio de Janeiro, pois sustentavam a produção desde o século </w:t>
      </w:r>
      <w:proofErr w:type="gramStart"/>
      <w:r>
        <w:rPr>
          <w:rFonts w:ascii="Times New Roman" w:eastAsia="Times New Roman" w:hAnsi="Times New Roman" w:cs="Times New Roman"/>
        </w:rPr>
        <w:t>XIX  (</w:t>
      </w:r>
      <w:proofErr w:type="gramEnd"/>
      <w:r>
        <w:rPr>
          <w:rFonts w:ascii="Times New Roman" w:eastAsia="Times New Roman" w:hAnsi="Times New Roman" w:cs="Times New Roman"/>
        </w:rPr>
        <w:t>como escravizados e ou lutando por liberdade)</w:t>
      </w:r>
      <w:r>
        <w:rPr>
          <w:rFonts w:ascii="Times New Roman" w:eastAsia="Times New Roman" w:hAnsi="Times New Roman" w:cs="Times New Roman"/>
          <w:vertAlign w:val="superscript"/>
        </w:rPr>
        <w:footnoteReference w:id="112"/>
      </w:r>
      <w:r>
        <w:rPr>
          <w:rFonts w:ascii="Times New Roman" w:eastAsia="Times New Roman" w:hAnsi="Times New Roman" w:cs="Times New Roman"/>
        </w:rPr>
        <w:t xml:space="preserve"> e, no pós-abolição, diante dos ciclos econômicos também viveram uma lógica de inclusão excludente, pois quando inseridos no ambiente fabril foram excluídos da ascensão profissional ou paridade na ocupação de cargos de maior poder (e isso ainda é uma constante). </w:t>
      </w:r>
    </w:p>
    <w:p w14:paraId="5B540968"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A questão é que os tais ciclos econômicos trouxeram transformações materiais e discursos de modernização para as cidades da região, mas em um cenário competitivo de </w:t>
      </w:r>
      <w:r>
        <w:rPr>
          <w:rFonts w:ascii="Times New Roman" w:eastAsia="Times New Roman" w:hAnsi="Times New Roman" w:cs="Times New Roman"/>
        </w:rPr>
        <w:lastRenderedPageBreak/>
        <w:t>mão de obra e implementações, construções e projetos políticos de poder, o racismo não foi uma variável desprezível, não foi nem uma variável, foi estrutural (ALMEIDA, 2018). A resistência ao racismo e ao capitalismo exploratório que o usou também são marcas na região, simbolicamente existem várias comunidades quilombolas no Sul Fluminense que tentaram outras formas de sociabilidade e cosmovisões, tais como em Paraty e os quilombos de Campinho da Independência e Cabral, em Quatis e o quilombo Santana, em Valença e o quilombo São José da Serra, em Rio Claro (Lídice) e o quilombo Alto da Serra do Mar e em Angra dos Reis, com o quilombo Santa Rita do Bracuí</w:t>
      </w:r>
      <w:r>
        <w:rPr>
          <w:rFonts w:ascii="Times New Roman" w:eastAsia="Times New Roman" w:hAnsi="Times New Roman" w:cs="Times New Roman"/>
          <w:vertAlign w:val="superscript"/>
        </w:rPr>
        <w:footnoteReference w:id="113"/>
      </w:r>
      <w:r>
        <w:rPr>
          <w:rFonts w:ascii="Times New Roman" w:eastAsia="Times New Roman" w:hAnsi="Times New Roman" w:cs="Times New Roman"/>
        </w:rPr>
        <w:t>. A questão é que se a violação de direitos continua diante de implementações racistas, a resistência a ela também traz novas formas de organização e combate, não atoa é que no século XX também há uma construção de comunidade negra, de "quilombo urbano" (como cita o atual presidente da instituição), o Clube Palmares de Volta Redonda.</w:t>
      </w:r>
    </w:p>
    <w:p w14:paraId="41F9CB8C"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Este artigo se dividirá em duas partes, esta primeira introdutória, em que tentarei dar um perfil da região e de como problemas com a questão racial ainda são evidentes no local e uma segunda parte em que será apresentado o Clube Palmares, seu contexto de surgimento em meio ao discurso de democracia racial e perseguição política executada pela Ditadura Militar, suas elaborações e soluções para estas e outras questões enfrentadas, sua atuação atual. </w:t>
      </w:r>
    </w:p>
    <w:p w14:paraId="2702A1DD"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Tentando traçar um panorama sociorracial para a região, eu gostaria de apresentar dois casos que evidenciam um pensamento de positivação da escravidão e que também positiva as relações escravistas diante da população local. O primeiro caso é da Fazenda Santa Eufrásia, em Vassouras, que, em 2017, encenava o período escravista para turistas. Assim, enquanto “a proprietária Elizabeth </w:t>
      </w:r>
      <w:proofErr w:type="spellStart"/>
      <w:r>
        <w:rPr>
          <w:rFonts w:ascii="Times New Roman" w:eastAsia="Times New Roman" w:hAnsi="Times New Roman" w:cs="Times New Roman"/>
        </w:rPr>
        <w:t>Dolson</w:t>
      </w:r>
      <w:proofErr w:type="spellEnd"/>
      <w:r>
        <w:rPr>
          <w:rFonts w:ascii="Times New Roman" w:eastAsia="Times New Roman" w:hAnsi="Times New Roman" w:cs="Times New Roman"/>
        </w:rPr>
        <w:t xml:space="preserve"> representava uma sinhá, vestida com roupas de época, e pessoas negras, vestidas como escravas, serviam os turistas que visitavam o local”</w:t>
      </w:r>
      <w:r>
        <w:rPr>
          <w:rFonts w:ascii="Times New Roman" w:eastAsia="Times New Roman" w:hAnsi="Times New Roman" w:cs="Times New Roman"/>
          <w:vertAlign w:val="superscript"/>
        </w:rPr>
        <w:footnoteReference w:id="114"/>
      </w:r>
      <w:r>
        <w:rPr>
          <w:rFonts w:ascii="Times New Roman" w:eastAsia="Times New Roman" w:hAnsi="Times New Roman" w:cs="Times New Roman"/>
        </w:rPr>
        <w:t xml:space="preserve">, a encenação colocada, pautada em visão de luxo e privilégio, era vendida para os turistas que participavam, reforçando a branquitude acrítica, por um lado, e a posição de subalternidade de pessoas negras, por outro. A citada fazenda teve de seguir </w:t>
      </w:r>
      <w:r>
        <w:rPr>
          <w:rFonts w:ascii="Times New Roman" w:eastAsia="Times New Roman" w:hAnsi="Times New Roman" w:cs="Times New Roman"/>
        </w:rPr>
        <w:lastRenderedPageBreak/>
        <w:t>Termo de Ajustamento de Conduta</w:t>
      </w:r>
      <w:r>
        <w:rPr>
          <w:rFonts w:ascii="Times New Roman" w:eastAsia="Times New Roman" w:hAnsi="Times New Roman" w:cs="Times New Roman"/>
          <w:vertAlign w:val="superscript"/>
        </w:rPr>
        <w:footnoteReference w:id="115"/>
      </w:r>
      <w:r>
        <w:rPr>
          <w:rFonts w:ascii="Times New Roman" w:eastAsia="Times New Roman" w:hAnsi="Times New Roman" w:cs="Times New Roman"/>
        </w:rPr>
        <w:t xml:space="preserve"> imposto pelo Ministério Público Federal e Defensoria Pública do Estado do Rio de Janeiro. Pior, como a imprensa local não noticiou tal situação, somente quando veículo de imprensa externo à região veiculou a matéria, no caso o site "The </w:t>
      </w:r>
      <w:proofErr w:type="spellStart"/>
      <w:r>
        <w:rPr>
          <w:rFonts w:ascii="Times New Roman" w:eastAsia="Times New Roman" w:hAnsi="Times New Roman" w:cs="Times New Roman"/>
        </w:rPr>
        <w:t>Intercept</w:t>
      </w:r>
      <w:proofErr w:type="spellEnd"/>
      <w:r>
        <w:rPr>
          <w:rFonts w:ascii="Times New Roman" w:eastAsia="Times New Roman" w:hAnsi="Times New Roman" w:cs="Times New Roman"/>
        </w:rPr>
        <w:t xml:space="preserve"> Brasil", é que a situação foi detectada pela justiça, mesmo assim, ao ser perguntada sobre a encenação ser um ato racista a proprietária disse: “Racismo? Por causa de quê? Por que eu me visto de sinhá e tenho mucamas que se vestem de mucamas? Que isso! Não! Não faço nada racista aqui!”</w:t>
      </w:r>
      <w:r>
        <w:rPr>
          <w:rFonts w:ascii="Times New Roman" w:eastAsia="Times New Roman" w:hAnsi="Times New Roman" w:cs="Times New Roman"/>
          <w:vertAlign w:val="superscript"/>
        </w:rPr>
        <w:footnoteReference w:id="116"/>
      </w:r>
      <w:r>
        <w:rPr>
          <w:rFonts w:ascii="Times New Roman" w:eastAsia="Times New Roman" w:hAnsi="Times New Roman" w:cs="Times New Roman"/>
        </w:rPr>
        <w:t xml:space="preserve">. </w:t>
      </w:r>
    </w:p>
    <w:p w14:paraId="2B085342"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O 20 de novembro, as redes de sociabilidade de poder e novamente a postura da imprensa local enredam este segundo caso. Acho que todos sabem o que comemoramos no 20 de novembro, correto? Mas por que essa data foi construída? 20 de novembro é referência à data de morte de Zumbi dos Palmares, líder do Quilombo dos Palmares e que foi assassinado em 1695 pelas forças repressivas coloniais. Acredito que a maioria que lê essas páginas sabe o porquê dessa construção de data de referência para a consciência negra ser importante, afinal, nessa construção, substituíram uma data em que os negros foram libertos pela boa princesa branca, coisa que </w:t>
      </w:r>
      <w:proofErr w:type="spellStart"/>
      <w:r>
        <w:rPr>
          <w:rFonts w:ascii="Times New Roman" w:eastAsia="Times New Roman" w:hAnsi="Times New Roman" w:cs="Times New Roman"/>
        </w:rPr>
        <w:t>historiograficamente</w:t>
      </w:r>
      <w:proofErr w:type="spellEnd"/>
      <w:r>
        <w:rPr>
          <w:rFonts w:ascii="Times New Roman" w:eastAsia="Times New Roman" w:hAnsi="Times New Roman" w:cs="Times New Roman"/>
        </w:rPr>
        <w:t xml:space="preserve"> já foi questionada, por uma de luta e resistência negra em território brasileiro. O 20 de novembro deu agência, deu protagonismo à luta das pessoas negras e isso foi construção de longa data. </w:t>
      </w:r>
    </w:p>
    <w:p w14:paraId="796ED8C0"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A ideia da data surgiu em Porto Alegre, em 1971, no Grupo Palmares, através de jovens (tendo o poeta Oliveira Silveira como protagonista) que “inconformados com o racismo assumiram os riscos da perseguição política em tempos da ditadura e afirmaram publicamente suas demandas por uma 'outra história do negro brasileiro”'</w:t>
      </w:r>
      <w:r>
        <w:rPr>
          <w:rFonts w:ascii="Times New Roman" w:eastAsia="Times New Roman" w:hAnsi="Times New Roman" w:cs="Times New Roman"/>
          <w:vertAlign w:val="superscript"/>
        </w:rPr>
        <w:footnoteReference w:id="117"/>
      </w:r>
      <w:r>
        <w:rPr>
          <w:rFonts w:ascii="Times New Roman" w:eastAsia="Times New Roman" w:hAnsi="Times New Roman" w:cs="Times New Roman"/>
        </w:rPr>
        <w:t>. A outra história foi construída por várias ações e vários movimentos que trouxeram a pedagogia da construção da data</w:t>
      </w:r>
      <w:r>
        <w:rPr>
          <w:rFonts w:ascii="Times New Roman" w:eastAsia="Times New Roman" w:hAnsi="Times New Roman" w:cs="Times New Roman"/>
          <w:vertAlign w:val="superscript"/>
        </w:rPr>
        <w:footnoteReference w:id="118"/>
      </w:r>
      <w:r>
        <w:rPr>
          <w:rFonts w:ascii="Times New Roman" w:eastAsia="Times New Roman" w:hAnsi="Times New Roman" w:cs="Times New Roman"/>
        </w:rPr>
        <w:t xml:space="preserve">, assim, Marcha Zumbi está Vivo (na cidade do Rio de Janeiro, </w:t>
      </w:r>
      <w:r>
        <w:rPr>
          <w:rFonts w:ascii="Times New Roman" w:eastAsia="Times New Roman" w:hAnsi="Times New Roman" w:cs="Times New Roman"/>
        </w:rPr>
        <w:lastRenderedPageBreak/>
        <w:t>em 1993)</w:t>
      </w:r>
      <w:r>
        <w:rPr>
          <w:rFonts w:ascii="Times New Roman" w:eastAsia="Times New Roman" w:hAnsi="Times New Roman" w:cs="Times New Roman"/>
          <w:vertAlign w:val="superscript"/>
        </w:rPr>
        <w:footnoteReference w:id="119"/>
      </w:r>
      <w:r>
        <w:rPr>
          <w:rFonts w:ascii="Times New Roman" w:eastAsia="Times New Roman" w:hAnsi="Times New Roman" w:cs="Times New Roman"/>
        </w:rPr>
        <w:t>, o Monumento a Zumbi no Rio de Janeiro</w:t>
      </w:r>
      <w:r>
        <w:rPr>
          <w:rFonts w:ascii="Times New Roman" w:eastAsia="Times New Roman" w:hAnsi="Times New Roman" w:cs="Times New Roman"/>
          <w:vertAlign w:val="superscript"/>
        </w:rPr>
        <w:footnoteReference w:id="120"/>
      </w:r>
      <w:r>
        <w:rPr>
          <w:rFonts w:ascii="Times New Roman" w:eastAsia="Times New Roman" w:hAnsi="Times New Roman" w:cs="Times New Roman"/>
        </w:rPr>
        <w:t xml:space="preserve"> (1986) e tantos outros movimentos populares protagonizados pelos movimentos negros (em especial o Movimento Negro Unificado) trouxeram para o debate e popularizaram essa nova data, inclusive levando as Marchas à Brasília</w:t>
      </w:r>
      <w:r>
        <w:rPr>
          <w:rFonts w:ascii="Times New Roman" w:eastAsia="Times New Roman" w:hAnsi="Times New Roman" w:cs="Times New Roman"/>
          <w:vertAlign w:val="superscript"/>
        </w:rPr>
        <w:footnoteReference w:id="121"/>
      </w:r>
      <w:r>
        <w:rPr>
          <w:rFonts w:ascii="Times New Roman" w:eastAsia="Times New Roman" w:hAnsi="Times New Roman" w:cs="Times New Roman"/>
        </w:rPr>
        <w:t>.</w:t>
      </w:r>
    </w:p>
    <w:p w14:paraId="2C7E2C6C"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20 de novembro é data de consciência negra feita pelos negros, referência de luta e construção, se posicionando e questionando espaços, privilégios, </w:t>
      </w:r>
      <w:proofErr w:type="spellStart"/>
      <w:r>
        <w:rPr>
          <w:rFonts w:ascii="Times New Roman" w:eastAsia="Times New Roman" w:hAnsi="Times New Roman" w:cs="Times New Roman"/>
        </w:rPr>
        <w:t>etc</w:t>
      </w:r>
      <w:proofErr w:type="spellEnd"/>
      <w:r>
        <w:rPr>
          <w:rFonts w:ascii="Times New Roman" w:eastAsia="Times New Roman" w:hAnsi="Times New Roman" w:cs="Times New Roman"/>
        </w:rPr>
        <w:t>, mas a nossa região tem histórico escravista, é uma região cercada de fazendas e famílias de fazendeiros que ainda estão no poder. Eu fico realmente pensando que seria uma grande aula pegar um ou dois ícones políticos de nossa região e puxarmos a árvore genealógica cruzando com a sua</w:t>
      </w:r>
      <w:r>
        <w:rPr>
          <w:rFonts w:ascii="Times New Roman" w:eastAsia="Times New Roman" w:hAnsi="Times New Roman" w:cs="Times New Roman"/>
          <w:i/>
        </w:rPr>
        <w:t xml:space="preserve"> árvore e redes políticas</w:t>
      </w:r>
      <w:r>
        <w:rPr>
          <w:rFonts w:ascii="Times New Roman" w:eastAsia="Times New Roman" w:hAnsi="Times New Roman" w:cs="Times New Roman"/>
        </w:rPr>
        <w:t xml:space="preserve">, ver a relação com o passado, de onde saíram e o quanto de </w:t>
      </w:r>
      <w:r>
        <w:rPr>
          <w:rFonts w:ascii="Times New Roman" w:eastAsia="Times New Roman" w:hAnsi="Times New Roman" w:cs="Times New Roman"/>
          <w:i/>
        </w:rPr>
        <w:t>mérito</w:t>
      </w:r>
      <w:r>
        <w:rPr>
          <w:rFonts w:ascii="Times New Roman" w:eastAsia="Times New Roman" w:hAnsi="Times New Roman" w:cs="Times New Roman"/>
        </w:rPr>
        <w:t xml:space="preserve"> temos ali (pois o discurso meritocrático quase sempre está, não é?) Enfim, voltemos ao contexto de outro estranhamento. </w:t>
      </w:r>
    </w:p>
    <w:p w14:paraId="7F7AE9A5"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20 de novembro de 2020, eu estava lendo e acompanhando as notícias da região sobre o tema, anotava em meu caderno de campo as coisas que me levantavam a curiosidade. Pra quem não sabe a curiosidade é mãe de toda a ciência e com a história não é diferente, então, ainda mais diante da pandemia, saber quem estava se mobilizando, se teriam manifestações, onde elas seriam, era coisa importante. Como e que jornais tratariam da data? Fiquei de olho e achei artigo em A Voz da Cidade que me chamou a atenção: “Barra Mansa no tempo da escravidão (1764-1888)”. Confesso que fiquei curioso, não por termos Barra Mansa e escravidão no título, quem cresceu na cidade sabe muito bem que os laços são longos e profundos, mas pelo recorte cronológico, afinal o vinte de novembro é data de marca de resistência e um contraponto à salvação que veio </w:t>
      </w:r>
      <w:r>
        <w:rPr>
          <w:rFonts w:ascii="Times New Roman" w:eastAsia="Times New Roman" w:hAnsi="Times New Roman" w:cs="Times New Roman"/>
          <w:i/>
        </w:rPr>
        <w:t>de cima</w:t>
      </w:r>
      <w:r>
        <w:rPr>
          <w:rFonts w:ascii="Times New Roman" w:eastAsia="Times New Roman" w:hAnsi="Times New Roman" w:cs="Times New Roman"/>
        </w:rPr>
        <w:t>, da princesa salvadora.</w:t>
      </w:r>
    </w:p>
    <w:p w14:paraId="29626AE9"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Li o texto com esperança! Os dados pareciam não caber no artigo: fazendas de escravos aqui, número de escravizados acolá, “em 1830, os africanos representavam 75% da mão de obra escrava no município, a maioria proveniente da África Central (Congo e </w:t>
      </w:r>
      <w:r>
        <w:rPr>
          <w:rFonts w:ascii="Times New Roman" w:eastAsia="Times New Roman" w:hAnsi="Times New Roman" w:cs="Times New Roman"/>
        </w:rPr>
        <w:lastRenderedPageBreak/>
        <w:t>Angola), os outros 25% eram formados pelos escravos nascidos no Brasil”. Beleza, transposição de dados de fontes para o papel, mas o importante era aparecer alguma revolta, alguma forma de mostrar a resistência de pessoas negras trazendo à tona a simbologia da data do 20 de novembro, né? Pensava que sairia daquelas linhas algum Manoel Congo, Mariana Crioula, afinal, ambos foram de revolta ocorrida no Sul Fluminense. A esperança é que aparecesse alguém que peitasse o sistema mesmo estando em desvantagem e que trouxesse a consagração do artigo na data em que estava sendo apresentado. Não, o texto segue tratando de leis, escravizados, arroubas de café, proprietários, números de pessoas escravizadas e fecha da seguinte forma: “(…) Na prática, poucos foram os efeitos da lei, mas ela teve grande importância no processo da abolição, pois serviu de base na campanha abolicionista que três anos depois conseguiu a aprovação da Lei Áurea (13 de maio de 1888), responsável pelo fim da escravidão”</w:t>
      </w:r>
      <w:r>
        <w:rPr>
          <w:rFonts w:ascii="Times New Roman" w:eastAsia="Times New Roman" w:hAnsi="Times New Roman" w:cs="Times New Roman"/>
          <w:vertAlign w:val="superscript"/>
        </w:rPr>
        <w:footnoteReference w:id="122"/>
      </w:r>
      <w:r>
        <w:rPr>
          <w:rFonts w:ascii="Times New Roman" w:eastAsia="Times New Roman" w:hAnsi="Times New Roman" w:cs="Times New Roman"/>
        </w:rPr>
        <w:t xml:space="preserve">. </w:t>
      </w:r>
    </w:p>
    <w:p w14:paraId="3FAC2BCF"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Pessoal, o texto saiu na seção "Opinião" do jornal, ou seja, talvez o equívoco maior tenha sido do periódico, o que também não posso afirmar, mas o que podemos afirmar é que o conceito inteiro do artigo, em relação à sua data de publicação, está errado. Como publicar um texto que não trouxe resistência e luta de pessoas escravizadas no dia 20 de novembro? Pessoas negras não são protagonistas de sua consciência ou construção histórica? Não lutaram por sua própria liberdade? Acho que para além do equívoco evidente, da falta de sensibilidade à data, o texto nos revela um tema que aparece cada vez mais nos estudos de relações raciais no Brasil, ou seja, precisamos entender e debater a "branquitude"</w:t>
      </w:r>
      <w:r>
        <w:rPr>
          <w:rFonts w:ascii="Times New Roman" w:eastAsia="Times New Roman" w:hAnsi="Times New Roman" w:cs="Times New Roman"/>
          <w:vertAlign w:val="superscript"/>
        </w:rPr>
        <w:footnoteReference w:id="123"/>
      </w:r>
      <w:r>
        <w:rPr>
          <w:rFonts w:ascii="Times New Roman" w:eastAsia="Times New Roman" w:hAnsi="Times New Roman" w:cs="Times New Roman"/>
        </w:rPr>
        <w:t xml:space="preserve"> e como ela perpassa redes de poder, a preservação e construção de acervos, etc. </w:t>
      </w:r>
    </w:p>
    <w:p w14:paraId="4B1982C2"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Como visto, visões de naturalização de corpos negros em subalternização são questões que aparecem na região, apontei dois casos e poderia apontar vários outros. É evidente que para além da visão racista forjada no passado, tendo em pauta práticas escravistas e discursos de branqueamento, houve novas visões </w:t>
      </w:r>
      <w:proofErr w:type="spellStart"/>
      <w:r>
        <w:rPr>
          <w:rFonts w:ascii="Times New Roman" w:eastAsia="Times New Roman" w:hAnsi="Times New Roman" w:cs="Times New Roman"/>
        </w:rPr>
        <w:t>racializadas</w:t>
      </w:r>
      <w:proofErr w:type="spellEnd"/>
      <w:r>
        <w:rPr>
          <w:rFonts w:ascii="Times New Roman" w:eastAsia="Times New Roman" w:hAnsi="Times New Roman" w:cs="Times New Roman"/>
        </w:rPr>
        <w:t xml:space="preserve"> para corpos negros que naturalizaram posições de mando e poder para corpos brancos e o Cluster </w:t>
      </w:r>
      <w:r>
        <w:rPr>
          <w:rFonts w:ascii="Times New Roman" w:eastAsia="Times New Roman" w:hAnsi="Times New Roman" w:cs="Times New Roman"/>
        </w:rPr>
        <w:lastRenderedPageBreak/>
        <w:t>Automotivo do Sul Fluminense</w:t>
      </w:r>
      <w:r>
        <w:rPr>
          <w:rFonts w:ascii="Times New Roman" w:eastAsia="Times New Roman" w:hAnsi="Times New Roman" w:cs="Times New Roman"/>
          <w:vertAlign w:val="superscript"/>
        </w:rPr>
        <w:footnoteReference w:id="124"/>
      </w:r>
      <w:r>
        <w:rPr>
          <w:rFonts w:ascii="Times New Roman" w:eastAsia="Times New Roman" w:hAnsi="Times New Roman" w:cs="Times New Roman"/>
        </w:rPr>
        <w:t xml:space="preserve">, construção do século XX e XXI, demonstra o que estou a argumentar. </w:t>
      </w:r>
    </w:p>
    <w:p w14:paraId="2CBA2F29"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De 2020 a 2022 fui bolsista FAPERJ (Fundação Carlos Chagas Filho de Amparo à Pesquisa do Estado do Rio de Janeiro), na categoria TCTR-5, e atuei no GEDESF-BRAIN (Grupo de Estudos em Desenvolvimento do Sul Fluminense - projeto </w:t>
      </w:r>
      <w:proofErr w:type="spellStart"/>
      <w:r>
        <w:rPr>
          <w:rFonts w:ascii="Times New Roman" w:eastAsia="Times New Roman" w:hAnsi="Times New Roman" w:cs="Times New Roman"/>
        </w:rPr>
        <w:t>Brazilian</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Research</w:t>
      </w:r>
      <w:proofErr w:type="spellEnd"/>
      <w:r>
        <w:rPr>
          <w:rFonts w:ascii="Times New Roman" w:eastAsia="Times New Roman" w:hAnsi="Times New Roman" w:cs="Times New Roman"/>
        </w:rPr>
        <w:t xml:space="preserve"> in Auto </w:t>
      </w:r>
      <w:proofErr w:type="spellStart"/>
      <w:r>
        <w:rPr>
          <w:rFonts w:ascii="Times New Roman" w:eastAsia="Times New Roman" w:hAnsi="Times New Roman" w:cs="Times New Roman"/>
        </w:rPr>
        <w:t>Industry</w:t>
      </w:r>
      <w:proofErr w:type="spellEnd"/>
      <w:r>
        <w:rPr>
          <w:rFonts w:ascii="Times New Roman" w:eastAsia="Times New Roman" w:hAnsi="Times New Roman" w:cs="Times New Roman"/>
          <w:vertAlign w:val="superscript"/>
        </w:rPr>
        <w:footnoteReference w:id="125"/>
      </w:r>
      <w:r>
        <w:rPr>
          <w:rFonts w:ascii="Times New Roman" w:eastAsia="Times New Roman" w:hAnsi="Times New Roman" w:cs="Times New Roman"/>
        </w:rPr>
        <w:t>) na UFF (Universidade Federal Fluminense), em que a concentração de esforços se deu sobre o setor automotivo. Durante este período, para além de minha atuação técnica, pude fazer 16 entrevistas com trabalhadores do Cluster Automotivo e que serviram de material para a construção (a 6 mãos) do artigo “Gênero, Raça e Classe: os Trabalhadores do Polo Automotivo do Rio de Janeiro sob uma Perspectiva Interseccional” (AUTOR, 2022). Os estranhamentos que nos levaram ao artigo e sob os quais nos debruçamos tinham como base alguns questionamentos: como que trabalhadores negros e negras se inseriram no trabalho do Cluster? Se a CSN foi o primeiro momento desenvolvimentista da região e os anos 1980 foram pautados por crise, tendo nos anos 1990 e 2000 o fortalecimento do setor automotivo e da visão do Cluster como novo espaço de desenvolvimento, como que trabalhadores negros adentraram essa nova fronteira?</w:t>
      </w:r>
    </w:p>
    <w:p w14:paraId="7DAFF3D5"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Os dados extraídos e apresentados, quando cruzados com o percentual da população local nos evidenciam várias discrepâncias. Usamos apenas os dados das cidades que compõe o Cluster (Itatiaia, Porto Real, Quatis e Resende) e para nível de comparação pegamos os dados de 2010, assim chegamos a seguinte composição racial em percentuais: 49% da população é branca, 12,3% preta, 0,7 % amarela, 37,15% parda e 0,10 indígena, ou seja, </w:t>
      </w:r>
      <w:r>
        <w:rPr>
          <w:rFonts w:ascii="Times New Roman" w:eastAsia="Times New Roman" w:hAnsi="Times New Roman" w:cs="Times New Roman"/>
          <w:i/>
        </w:rPr>
        <w:t>49,49% da população das cidades é negra</w:t>
      </w:r>
      <w:r>
        <w:rPr>
          <w:rFonts w:ascii="Times New Roman" w:eastAsia="Times New Roman" w:hAnsi="Times New Roman" w:cs="Times New Roman"/>
          <w:vertAlign w:val="superscript"/>
        </w:rPr>
        <w:footnoteReference w:id="126"/>
      </w:r>
      <w:r>
        <w:rPr>
          <w:rFonts w:ascii="Times New Roman" w:eastAsia="Times New Roman" w:hAnsi="Times New Roman" w:cs="Times New Roman"/>
        </w:rPr>
        <w:t xml:space="preserve">. Ao cruzarmos estas informações com os dados da citada pesquisa, verificamos que a composição do </w:t>
      </w:r>
      <w:r>
        <w:rPr>
          <w:rFonts w:ascii="Times New Roman" w:eastAsia="Times New Roman" w:hAnsi="Times New Roman" w:cs="Times New Roman"/>
        </w:rPr>
        <w:lastRenderedPageBreak/>
        <w:t xml:space="preserve">Cluster Automotivo (sobre a raça e cor) tem outros valores: 61% da mão de obra é branca, 25,5% parda, 11% preta, 1,5% amarela e 0,5% indígena (Idem, p. 448-449). </w:t>
      </w:r>
    </w:p>
    <w:p w14:paraId="622A3E91"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Não é difícil pensar que os índices apresentados vão ao encontro da maior insegurança estrutural por parte dos trabalhadores negros e estes acabam por influenciá-los em várias decisões, inclusive na de autorizar ou não a divulgação de nomes quando da utilização da entrevista (inteira ou em partes) e do armazenamento das mesmas, em ambos os casos houve a assinatura de carta de cessão de direitos. Das 16 pessoas que entrevistei, apenas 5 autorizaram a divulgação de seus nomes: 2 homens brancos (ambos supervisores), 2 negros (um engenheiro e o outro operador logístico que me conhecia de longa data) e 1 mulher branca que está em cargo de Gerente Executiva</w:t>
      </w:r>
      <w:r>
        <w:rPr>
          <w:rFonts w:ascii="Times New Roman" w:eastAsia="Times New Roman" w:hAnsi="Times New Roman" w:cs="Times New Roman"/>
          <w:vertAlign w:val="superscript"/>
        </w:rPr>
        <w:footnoteReference w:id="127"/>
      </w:r>
      <w:r>
        <w:rPr>
          <w:rFonts w:ascii="Times New Roman" w:eastAsia="Times New Roman" w:hAnsi="Times New Roman" w:cs="Times New Roman"/>
        </w:rPr>
        <w:t xml:space="preserve">. Há aqui uma questão interseccional meio esmaecida, se por um lado são homens que se veem mais livres para não ficarem anônimos nas citações, apenas uma mulher faz parte do grupo que não deseja o anonimato. Todas as mulheres negras não autorizaram a citação de seus nomes e, ao mesmo tempo, são as que mais temem perder o emprego. Isso é evidenciado na tabela 4 do mesmo artigo (Idem, p. 456), em que 48,7% desse grupo respondem ter </w:t>
      </w:r>
      <w:r>
        <w:rPr>
          <w:rFonts w:ascii="Times New Roman" w:eastAsia="Times New Roman" w:hAnsi="Times New Roman" w:cs="Times New Roman"/>
          <w:i/>
        </w:rPr>
        <w:t>muita</w:t>
      </w:r>
      <w:r>
        <w:rPr>
          <w:rFonts w:ascii="Times New Roman" w:eastAsia="Times New Roman" w:hAnsi="Times New Roman" w:cs="Times New Roman"/>
        </w:rPr>
        <w:t xml:space="preserve"> preocupação em perder o emprego</w:t>
      </w:r>
      <w:r>
        <w:rPr>
          <w:rFonts w:ascii="Times New Roman" w:eastAsia="Times New Roman" w:hAnsi="Times New Roman" w:cs="Times New Roman"/>
          <w:vertAlign w:val="superscript"/>
        </w:rPr>
        <w:footnoteReference w:id="128"/>
      </w:r>
      <w:r>
        <w:rPr>
          <w:rFonts w:ascii="Times New Roman" w:eastAsia="Times New Roman" w:hAnsi="Times New Roman" w:cs="Times New Roman"/>
        </w:rPr>
        <w:t xml:space="preserve">. </w:t>
      </w:r>
    </w:p>
    <w:p w14:paraId="09AF3B30" w14:textId="77777777" w:rsidR="00E03B80" w:rsidRDefault="009E36F7">
      <w:pPr>
        <w:spacing w:after="0" w:line="360" w:lineRule="auto"/>
        <w:jc w:val="both"/>
        <w:rPr>
          <w:rFonts w:ascii="Times New Roman" w:eastAsia="Times New Roman" w:hAnsi="Times New Roman" w:cs="Times New Roman"/>
          <w:b/>
        </w:rPr>
      </w:pPr>
      <w:r>
        <w:rPr>
          <w:rFonts w:ascii="Times New Roman" w:eastAsia="Times New Roman" w:hAnsi="Times New Roman" w:cs="Times New Roman"/>
          <w:b/>
        </w:rPr>
        <w:tab/>
      </w:r>
      <w:r>
        <w:rPr>
          <w:rFonts w:ascii="Times New Roman" w:eastAsia="Times New Roman" w:hAnsi="Times New Roman" w:cs="Times New Roman"/>
        </w:rPr>
        <w:t>A constante de uma inclusão excludente para os trabalhadores e trabalhadoras negras ainda persiste, incluso nos espaços acadêmicos como os da região Sul Fluminense, em que a questão racial é pouco pesquisada ou debatida</w:t>
      </w:r>
      <w:r>
        <w:rPr>
          <w:rFonts w:ascii="Times New Roman" w:eastAsia="Times New Roman" w:hAnsi="Times New Roman" w:cs="Times New Roman"/>
          <w:vertAlign w:val="superscript"/>
        </w:rPr>
        <w:footnoteReference w:id="129"/>
      </w:r>
      <w:r>
        <w:rPr>
          <w:rFonts w:ascii="Times New Roman" w:eastAsia="Times New Roman" w:hAnsi="Times New Roman" w:cs="Times New Roman"/>
        </w:rPr>
        <w:t xml:space="preserve">, muitas vezes estando viva e ativa apenas em núcleos enegrecidos e de militância e que, muitas vezes, traz visões diferenciadas sobre a própria questão e também excelentes hipóteses de pesquisa. Segundo a Professora Adelaide, “o negro de Volta Redonda é um negro diferente”! Questionada sobre o porquê </w:t>
      </w:r>
      <w:proofErr w:type="gramStart"/>
      <w:r>
        <w:rPr>
          <w:rFonts w:ascii="Times New Roman" w:eastAsia="Times New Roman" w:hAnsi="Times New Roman" w:cs="Times New Roman"/>
        </w:rPr>
        <w:t>da</w:t>
      </w:r>
      <w:proofErr w:type="gramEnd"/>
      <w:r>
        <w:rPr>
          <w:rFonts w:ascii="Times New Roman" w:eastAsia="Times New Roman" w:hAnsi="Times New Roman" w:cs="Times New Roman"/>
        </w:rPr>
        <w:t xml:space="preserve"> população negra volta-redondense ser diferenciada, ela explica que “aqui em Volta Redonda, o negro teve acesso à educação”</w:t>
      </w:r>
      <w:r>
        <w:rPr>
          <w:rFonts w:ascii="Times New Roman" w:eastAsia="Times New Roman" w:hAnsi="Times New Roman" w:cs="Times New Roman"/>
          <w:vertAlign w:val="superscript"/>
        </w:rPr>
        <w:footnoteReference w:id="130"/>
      </w:r>
      <w:r>
        <w:rPr>
          <w:rFonts w:ascii="Times New Roman" w:eastAsia="Times New Roman" w:hAnsi="Times New Roman" w:cs="Times New Roman"/>
        </w:rPr>
        <w:t xml:space="preserve">e isso mudou a sua visão de mundo, tirando a população negra do lugar de subalternização. São </w:t>
      </w:r>
      <w:r>
        <w:rPr>
          <w:rFonts w:ascii="Times New Roman" w:eastAsia="Times New Roman" w:hAnsi="Times New Roman" w:cs="Times New Roman"/>
        </w:rPr>
        <w:lastRenderedPageBreak/>
        <w:t xml:space="preserve">considerações fortes de uma professora militante e criadora do Movimento de Conscientização do Negro de Volta Redonda (1983), que foi </w:t>
      </w:r>
      <w:proofErr w:type="spellStart"/>
      <w:r>
        <w:rPr>
          <w:rFonts w:ascii="Times New Roman" w:eastAsia="Times New Roman" w:hAnsi="Times New Roman" w:cs="Times New Roman"/>
        </w:rPr>
        <w:t>presidenta</w:t>
      </w:r>
      <w:proofErr w:type="spellEnd"/>
      <w:r>
        <w:rPr>
          <w:rFonts w:ascii="Times New Roman" w:eastAsia="Times New Roman" w:hAnsi="Times New Roman" w:cs="Times New Roman"/>
        </w:rPr>
        <w:t xml:space="preserve"> do Conselho de Igualdade Racial da cidade (até recentemente) e que antes de tudo isso também se forjou na segunda geração do Clube Palmares de Volta Redonda.</w:t>
      </w:r>
    </w:p>
    <w:p w14:paraId="634C2AD7" w14:textId="77777777" w:rsidR="00E03B80" w:rsidRPr="000F2AD6" w:rsidRDefault="009E36F7" w:rsidP="000F2AD6">
      <w:pPr>
        <w:pStyle w:val="Ttulo3"/>
        <w:jc w:val="center"/>
        <w:rPr>
          <w:rFonts w:ascii="Times New Roman" w:eastAsia="Times New Roman" w:hAnsi="Times New Roman" w:cs="Times New Roman"/>
          <w:b/>
          <w:bCs/>
          <w:color w:val="000000"/>
          <w:sz w:val="24"/>
          <w:szCs w:val="24"/>
        </w:rPr>
      </w:pPr>
      <w:bookmarkStart w:id="94" w:name="_heading=h.3ep43zb" w:colFirst="0" w:colLast="0"/>
      <w:bookmarkEnd w:id="94"/>
      <w:r w:rsidRPr="000F2AD6">
        <w:rPr>
          <w:rFonts w:ascii="Times New Roman" w:eastAsia="Times New Roman" w:hAnsi="Times New Roman" w:cs="Times New Roman"/>
          <w:b/>
          <w:bCs/>
          <w:color w:val="000000"/>
          <w:sz w:val="24"/>
          <w:szCs w:val="24"/>
        </w:rPr>
        <w:t xml:space="preserve">Clube Palmares de Volta Redonda: a </w:t>
      </w:r>
      <w:r w:rsidRPr="000F2AD6">
        <w:rPr>
          <w:rFonts w:ascii="Times New Roman" w:eastAsia="Times New Roman" w:hAnsi="Times New Roman" w:cs="Times New Roman"/>
          <w:b/>
          <w:bCs/>
          <w:i/>
          <w:color w:val="000000"/>
          <w:sz w:val="24"/>
          <w:szCs w:val="24"/>
        </w:rPr>
        <w:t xml:space="preserve">ginga </w:t>
      </w:r>
      <w:r w:rsidRPr="000F2AD6">
        <w:rPr>
          <w:rFonts w:ascii="Times New Roman" w:eastAsia="Times New Roman" w:hAnsi="Times New Roman" w:cs="Times New Roman"/>
          <w:b/>
          <w:bCs/>
          <w:color w:val="000000"/>
          <w:sz w:val="24"/>
          <w:szCs w:val="24"/>
        </w:rPr>
        <w:t xml:space="preserve">histórica de uma negritude cheia de </w:t>
      </w:r>
      <w:r w:rsidRPr="000F2AD6">
        <w:rPr>
          <w:rFonts w:ascii="Times New Roman" w:eastAsia="Times New Roman" w:hAnsi="Times New Roman" w:cs="Times New Roman"/>
          <w:b/>
          <w:bCs/>
          <w:i/>
          <w:color w:val="000000"/>
          <w:sz w:val="24"/>
          <w:szCs w:val="24"/>
        </w:rPr>
        <w:t>mandinga</w:t>
      </w:r>
      <w:r w:rsidRPr="000F2AD6">
        <w:rPr>
          <w:rFonts w:ascii="Times New Roman" w:eastAsia="Times New Roman" w:hAnsi="Times New Roman" w:cs="Times New Roman"/>
          <w:b/>
          <w:bCs/>
          <w:color w:val="000000"/>
          <w:sz w:val="24"/>
          <w:szCs w:val="24"/>
        </w:rPr>
        <w:t>!</w:t>
      </w:r>
    </w:p>
    <w:p w14:paraId="7C147895" w14:textId="77777777" w:rsidR="00E03B80" w:rsidRDefault="009E36F7" w:rsidP="000F2AD6">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A grandeza da Companhia Siderúrgica Nacional (CSN) pode ser medida pela transformação do local, pois, se antes do período de sua construção, iniciada na década de 1940, Volta Redonda, com menos de 3.000 habitantes, era ainda um distrito rural do município de Barra Mansa, em 1954, ano da emancipação da cidade, somente a CSN já possuía um efetivo de 11.184 trabalhadores. Naquele ano, a população de Volta Redonda era estimada em 56.380 habitantes, 90% dos quais concentrados no núcleo urbano do novo município (MOREL, 1989, p. 52).</w:t>
      </w:r>
      <w:r>
        <w:rPr>
          <w:rFonts w:ascii="Times New Roman" w:eastAsia="Times New Roman" w:hAnsi="Times New Roman" w:cs="Times New Roman"/>
        </w:rPr>
        <w:tab/>
      </w:r>
    </w:p>
    <w:p w14:paraId="3862DD59" w14:textId="77777777" w:rsidR="00E03B80" w:rsidRDefault="009E36F7" w:rsidP="000F2AD6">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Um forte movimento migratório ocorreu para suprir a necessidade de construção, tanto da cidade operária de Volta Redonda, como para a construção da CSN. Havia tantos trabalhadores negros em Volta Redonda e região? Então, o pesquisador e professor da Universidade de Mississipi, Oliver </w:t>
      </w:r>
      <w:proofErr w:type="spellStart"/>
      <w:r>
        <w:rPr>
          <w:rFonts w:ascii="Times New Roman" w:eastAsia="Times New Roman" w:hAnsi="Times New Roman" w:cs="Times New Roman"/>
        </w:rPr>
        <w:t>Dinius</w:t>
      </w:r>
      <w:proofErr w:type="spellEnd"/>
      <w:r>
        <w:rPr>
          <w:rFonts w:ascii="Times New Roman" w:eastAsia="Times New Roman" w:hAnsi="Times New Roman" w:cs="Times New Roman"/>
        </w:rPr>
        <w:t xml:space="preserve">, levanta um ponto interessante sobre a constituição racial da força de trabalho construtora da CSN e da cidade de Volta Redonda. Tendo acesso às fichas funcionais de trabalhadores para o período de 1941 a 1946, </w:t>
      </w:r>
      <w:proofErr w:type="spellStart"/>
      <w:r>
        <w:rPr>
          <w:rFonts w:ascii="Times New Roman" w:eastAsia="Times New Roman" w:hAnsi="Times New Roman" w:cs="Times New Roman"/>
        </w:rPr>
        <w:t>Dinius</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racializa</w:t>
      </w:r>
      <w:proofErr w:type="spellEnd"/>
      <w:r>
        <w:rPr>
          <w:rFonts w:ascii="Times New Roman" w:eastAsia="Times New Roman" w:hAnsi="Times New Roman" w:cs="Times New Roman"/>
        </w:rPr>
        <w:t xml:space="preserve"> as fotografias dos contratados e afirma que 69,2% dos trabalhadores que vieram construir a CSN eram negros; ademais, segundo o mesmo autor, se foi de Minas Gerais que mais trabalhadores vieram para a localidade de construção da CSN, 83% deles eram negros (60% pardos e 23% pretos). O pesquisador registrou inclusive a percepção equivocada, que até hoje persiste na cidade, de que havia muitos baianos em Volta Redonda. O “trem dos Baianos” era assim chamado pela cor da pele das pessoas que por ele chegavam, contudo, contrariando os estereótipos, esse trem trazia majoritariamente mineiros da Zona da Mata de Minas Gerais (DINIUS, 2004, p. 171–181).</w:t>
      </w:r>
    </w:p>
    <w:p w14:paraId="43D2647E" w14:textId="77777777" w:rsidR="00E03B80" w:rsidRDefault="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A região já estava sob forte ação de uma ideologia do </w:t>
      </w:r>
      <w:r>
        <w:rPr>
          <w:rFonts w:ascii="Times New Roman" w:eastAsia="Times New Roman" w:hAnsi="Times New Roman" w:cs="Times New Roman"/>
          <w:i/>
        </w:rPr>
        <w:t>progresso</w:t>
      </w:r>
      <w:r>
        <w:rPr>
          <w:rFonts w:ascii="Times New Roman" w:eastAsia="Times New Roman" w:hAnsi="Times New Roman" w:cs="Times New Roman"/>
        </w:rPr>
        <w:t xml:space="preserve">, coisa que é muito comum de ouvir em bate papo com moradores antigos da cidade: a CSN como grande mãe, empresa de que trazia modernidade, não só para Volta Redonda, mas para o Brasil. Contudo, muito disso era ratificado pela estrutura (assistencialista?) que a empresa fornecia aos seus funcionários, e para o início dos anos 1960 a coisa mudou, </w:t>
      </w:r>
      <w:proofErr w:type="gramStart"/>
      <w:r>
        <w:rPr>
          <w:rFonts w:ascii="Times New Roman" w:eastAsia="Times New Roman" w:hAnsi="Times New Roman" w:cs="Times New Roman"/>
        </w:rPr>
        <w:t>pois</w:t>
      </w:r>
      <w:proofErr w:type="gramEnd"/>
      <w:r>
        <w:rPr>
          <w:rFonts w:ascii="Times New Roman" w:eastAsia="Times New Roman" w:hAnsi="Times New Roman" w:cs="Times New Roman"/>
        </w:rPr>
        <w:t xml:space="preserve"> a estrutura começou a ser desmontada e, sob a Ditadura Empresarial Militar, esse </w:t>
      </w:r>
      <w:r>
        <w:rPr>
          <w:rFonts w:ascii="Times New Roman" w:eastAsia="Times New Roman" w:hAnsi="Times New Roman" w:cs="Times New Roman"/>
          <w:i/>
        </w:rPr>
        <w:t xml:space="preserve">progresso </w:t>
      </w:r>
      <w:r>
        <w:rPr>
          <w:rFonts w:ascii="Times New Roman" w:eastAsia="Times New Roman" w:hAnsi="Times New Roman" w:cs="Times New Roman"/>
        </w:rPr>
        <w:lastRenderedPageBreak/>
        <w:t xml:space="preserve">tendia a evidenciar, com crescente nitidez, corpos negros nas piores posições de trabalho. O que se via, como no setor automotivo atual, era um quadro de inclusão excludente, pois os trabalhadores negros, muitos deles de origem rural, adentravam o espaço fabril, mas não eram incluídos na mobilidade </w:t>
      </w:r>
      <w:proofErr w:type="spellStart"/>
      <w:r>
        <w:rPr>
          <w:rFonts w:ascii="Times New Roman" w:eastAsia="Times New Roman" w:hAnsi="Times New Roman" w:cs="Times New Roman"/>
        </w:rPr>
        <w:t>sócio-funcional</w:t>
      </w:r>
      <w:proofErr w:type="spellEnd"/>
      <w:r>
        <w:rPr>
          <w:rFonts w:ascii="Times New Roman" w:eastAsia="Times New Roman" w:hAnsi="Times New Roman" w:cs="Times New Roman"/>
        </w:rPr>
        <w:t xml:space="preserve"> dentro da empresa. Agudizando o quadro, já no final do primeiro ano da Ditadura, as pessoas negras deixaram de ter acesso aos Clubes da empresa e os relatos apontam essa </w:t>
      </w:r>
      <w:r>
        <w:rPr>
          <w:rFonts w:ascii="Times New Roman" w:eastAsia="Times New Roman" w:hAnsi="Times New Roman" w:cs="Times New Roman"/>
          <w:i/>
        </w:rPr>
        <w:t xml:space="preserve">proibição, </w:t>
      </w:r>
      <w:r>
        <w:rPr>
          <w:rFonts w:ascii="Times New Roman" w:eastAsia="Times New Roman" w:hAnsi="Times New Roman" w:cs="Times New Roman"/>
        </w:rPr>
        <w:t>principalmente no Clube Náutico, que era frequentado pelos trabalhadores comuns e seus dependentes. Problema posto, debate feito, solução inventada! Por que não um clube para os trabalhadores excluídos?</w:t>
      </w:r>
    </w:p>
    <w:p w14:paraId="79660259" w14:textId="6D43698E"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A história do Clube começa em 1965, no dia 31 de janeiro, quando grupo de pessoas negras, todas ligadas à CSN, se reuniu e fundou o primeiro clube majoritariamente negro do Sul fluminense do Estado do Rio de Janeiro. Segundo alguns fundadores, houve um debate para a escolha do nome do clube e os sugeridos foram: 13 de maio, 15 de novembro, </w:t>
      </w:r>
      <w:proofErr w:type="gramStart"/>
      <w:r>
        <w:rPr>
          <w:rFonts w:ascii="Times New Roman" w:eastAsia="Times New Roman" w:hAnsi="Times New Roman" w:cs="Times New Roman"/>
        </w:rPr>
        <w:t>Feniano</w:t>
      </w:r>
      <w:proofErr w:type="gramEnd"/>
      <w:r>
        <w:rPr>
          <w:rFonts w:ascii="Times New Roman" w:eastAsia="Times New Roman" w:hAnsi="Times New Roman" w:cs="Times New Roman"/>
        </w:rPr>
        <w:t xml:space="preserve"> e Palmares. Os mesmos relatos trazem que a defesa do nome Palmares foi muito bem feita pela irmã do engenheiro Nazário (um ex-presidente do clube e fundador), pois de família oriunda de Sergipe, sabia da história do Quilombo dos Palmares, de Zumbi e do simbolismo que toda essa história envolvia</w:t>
      </w:r>
      <w:r>
        <w:rPr>
          <w:rFonts w:ascii="Times New Roman" w:eastAsia="Times New Roman" w:hAnsi="Times New Roman" w:cs="Times New Roman"/>
          <w:vertAlign w:val="superscript"/>
        </w:rPr>
        <w:footnoteReference w:id="131"/>
      </w:r>
      <w:r>
        <w:rPr>
          <w:rFonts w:ascii="Times New Roman" w:eastAsia="Times New Roman" w:hAnsi="Times New Roman" w:cs="Times New Roman"/>
        </w:rPr>
        <w:t>.</w:t>
      </w:r>
    </w:p>
    <w:p w14:paraId="69733C22" w14:textId="77777777" w:rsidR="000F2AD6" w:rsidRDefault="000F2AD6">
      <w:pPr>
        <w:spacing w:after="0" w:line="360" w:lineRule="auto"/>
        <w:jc w:val="both"/>
        <w:rPr>
          <w:rFonts w:ascii="Times New Roman" w:eastAsia="Times New Roman" w:hAnsi="Times New Roman" w:cs="Times New Roman"/>
        </w:rPr>
      </w:pPr>
    </w:p>
    <w:p w14:paraId="434FEA27" w14:textId="77777777" w:rsidR="000F2AD6" w:rsidRDefault="000F2AD6">
      <w:pPr>
        <w:spacing w:after="0" w:line="360" w:lineRule="auto"/>
        <w:jc w:val="both"/>
        <w:rPr>
          <w:rFonts w:ascii="Times New Roman" w:eastAsia="Times New Roman" w:hAnsi="Times New Roman" w:cs="Times New Roman"/>
        </w:rPr>
      </w:pPr>
    </w:p>
    <w:p w14:paraId="2920273E" w14:textId="77777777" w:rsidR="000F2AD6" w:rsidRDefault="000F2AD6">
      <w:pPr>
        <w:spacing w:after="0" w:line="360" w:lineRule="auto"/>
        <w:jc w:val="both"/>
        <w:rPr>
          <w:rFonts w:ascii="Times New Roman" w:eastAsia="Times New Roman" w:hAnsi="Times New Roman" w:cs="Times New Roman"/>
        </w:rPr>
      </w:pPr>
    </w:p>
    <w:p w14:paraId="58401A38" w14:textId="77777777" w:rsidR="000F2AD6" w:rsidRDefault="000F2AD6">
      <w:pPr>
        <w:spacing w:after="0" w:line="360" w:lineRule="auto"/>
        <w:jc w:val="both"/>
        <w:rPr>
          <w:rFonts w:ascii="Times New Roman" w:eastAsia="Times New Roman" w:hAnsi="Times New Roman" w:cs="Times New Roman"/>
        </w:rPr>
      </w:pPr>
    </w:p>
    <w:p w14:paraId="1E90F536" w14:textId="77777777" w:rsidR="000F2AD6" w:rsidRDefault="000F2AD6">
      <w:pPr>
        <w:spacing w:after="0" w:line="360" w:lineRule="auto"/>
        <w:jc w:val="both"/>
        <w:rPr>
          <w:rFonts w:ascii="Times New Roman" w:eastAsia="Times New Roman" w:hAnsi="Times New Roman" w:cs="Times New Roman"/>
        </w:rPr>
      </w:pPr>
    </w:p>
    <w:p w14:paraId="59F5696C" w14:textId="77777777" w:rsidR="000F2AD6" w:rsidRDefault="000F2AD6">
      <w:pPr>
        <w:spacing w:after="0" w:line="360" w:lineRule="auto"/>
        <w:jc w:val="both"/>
        <w:rPr>
          <w:rFonts w:ascii="Times New Roman" w:eastAsia="Times New Roman" w:hAnsi="Times New Roman" w:cs="Times New Roman"/>
        </w:rPr>
      </w:pPr>
    </w:p>
    <w:p w14:paraId="6AB9257C" w14:textId="77777777" w:rsidR="000F2AD6" w:rsidRDefault="000F2AD6">
      <w:pPr>
        <w:spacing w:after="0" w:line="360" w:lineRule="auto"/>
        <w:jc w:val="both"/>
        <w:rPr>
          <w:rFonts w:ascii="Times New Roman" w:eastAsia="Times New Roman" w:hAnsi="Times New Roman" w:cs="Times New Roman"/>
        </w:rPr>
      </w:pPr>
    </w:p>
    <w:p w14:paraId="3CC41244" w14:textId="77777777" w:rsidR="000F2AD6" w:rsidRDefault="000F2AD6">
      <w:pPr>
        <w:spacing w:after="0" w:line="360" w:lineRule="auto"/>
        <w:jc w:val="both"/>
        <w:rPr>
          <w:rFonts w:ascii="Times New Roman" w:eastAsia="Times New Roman" w:hAnsi="Times New Roman" w:cs="Times New Roman"/>
        </w:rPr>
      </w:pPr>
    </w:p>
    <w:p w14:paraId="43EAA226" w14:textId="77777777" w:rsidR="000F2AD6" w:rsidRDefault="000F2AD6">
      <w:pPr>
        <w:spacing w:after="0" w:line="360" w:lineRule="auto"/>
        <w:jc w:val="both"/>
        <w:rPr>
          <w:rFonts w:ascii="Times New Roman" w:eastAsia="Times New Roman" w:hAnsi="Times New Roman" w:cs="Times New Roman"/>
        </w:rPr>
      </w:pPr>
    </w:p>
    <w:p w14:paraId="1E3A26E4" w14:textId="77777777" w:rsidR="000F2AD6" w:rsidRDefault="000F2AD6">
      <w:pPr>
        <w:spacing w:after="0" w:line="360" w:lineRule="auto"/>
        <w:jc w:val="both"/>
        <w:rPr>
          <w:rFonts w:ascii="Times New Roman" w:eastAsia="Times New Roman" w:hAnsi="Times New Roman" w:cs="Times New Roman"/>
        </w:rPr>
      </w:pPr>
    </w:p>
    <w:p w14:paraId="7372C1E2" w14:textId="77777777" w:rsidR="000F2AD6" w:rsidRDefault="000F2AD6">
      <w:pPr>
        <w:spacing w:after="0" w:line="360" w:lineRule="auto"/>
        <w:jc w:val="both"/>
        <w:rPr>
          <w:rFonts w:ascii="Times New Roman" w:eastAsia="Times New Roman" w:hAnsi="Times New Roman" w:cs="Times New Roman"/>
        </w:rPr>
      </w:pPr>
    </w:p>
    <w:p w14:paraId="4DE0231D" w14:textId="77777777" w:rsidR="000F2AD6" w:rsidRDefault="000F2AD6">
      <w:pPr>
        <w:spacing w:after="0" w:line="360" w:lineRule="auto"/>
        <w:jc w:val="both"/>
        <w:rPr>
          <w:rFonts w:ascii="Times New Roman" w:eastAsia="Times New Roman" w:hAnsi="Times New Roman" w:cs="Times New Roman"/>
        </w:rPr>
      </w:pPr>
    </w:p>
    <w:p w14:paraId="3CDD53EA" w14:textId="77777777" w:rsidR="000F2AD6" w:rsidRDefault="000F2AD6">
      <w:pPr>
        <w:spacing w:after="0" w:line="360" w:lineRule="auto"/>
        <w:jc w:val="both"/>
        <w:rPr>
          <w:rFonts w:ascii="Times New Roman" w:eastAsia="Times New Roman" w:hAnsi="Times New Roman" w:cs="Times New Roman"/>
        </w:rPr>
      </w:pPr>
    </w:p>
    <w:p w14:paraId="59750299" w14:textId="47386A74" w:rsidR="00E03B80" w:rsidRDefault="000F2AD6">
      <w:pPr>
        <w:spacing w:after="0" w:line="360" w:lineRule="auto"/>
        <w:jc w:val="both"/>
        <w:rPr>
          <w:rFonts w:ascii="Times New Roman" w:eastAsia="Times New Roman" w:hAnsi="Times New Roman" w:cs="Times New Roman"/>
          <w:sz w:val="20"/>
          <w:szCs w:val="20"/>
        </w:rPr>
      </w:pPr>
      <w:r>
        <w:rPr>
          <w:noProof/>
        </w:rPr>
        <w:lastRenderedPageBreak/>
        <mc:AlternateContent>
          <mc:Choice Requires="wps">
            <w:drawing>
              <wp:anchor distT="0" distB="0" distL="0" distR="0" simplePos="0" relativeHeight="251716608" behindDoc="0" locked="0" layoutInCell="1" hidden="0" allowOverlap="1" wp14:anchorId="340DFCFE" wp14:editId="6C8A8AF0">
                <wp:simplePos x="0" y="0"/>
                <wp:positionH relativeFrom="column">
                  <wp:posOffset>786765</wp:posOffset>
                </wp:positionH>
                <wp:positionV relativeFrom="paragraph">
                  <wp:posOffset>158750</wp:posOffset>
                </wp:positionV>
                <wp:extent cx="3817620" cy="304800"/>
                <wp:effectExtent l="0" t="0" r="11430" b="0"/>
                <wp:wrapNone/>
                <wp:docPr id="2079615585" name="Retângulo 2079615585"/>
                <wp:cNvGraphicFramePr/>
                <a:graphic xmlns:a="http://schemas.openxmlformats.org/drawingml/2006/main">
                  <a:graphicData uri="http://schemas.microsoft.com/office/word/2010/wordprocessingShape">
                    <wps:wsp>
                      <wps:cNvSpPr/>
                      <wps:spPr>
                        <a:xfrm>
                          <a:off x="0" y="0"/>
                          <a:ext cx="3817620" cy="304800"/>
                        </a:xfrm>
                        <a:prstGeom prst="rect">
                          <a:avLst/>
                        </a:prstGeom>
                        <a:noFill/>
                        <a:ln>
                          <a:noFill/>
                        </a:ln>
                      </wps:spPr>
                      <wps:txbx>
                        <w:txbxContent>
                          <w:p w14:paraId="6C6A4827" w14:textId="77777777" w:rsidR="00E03B80" w:rsidRDefault="009E36F7">
                            <w:pPr>
                              <w:spacing w:line="277" w:lineRule="auto"/>
                              <w:jc w:val="center"/>
                              <w:textDirection w:val="btLr"/>
                            </w:pPr>
                            <w:r>
                              <w:rPr>
                                <w:rFonts w:ascii="Times New Roman" w:eastAsia="Times New Roman" w:hAnsi="Times New Roman" w:cs="Times New Roman"/>
                                <w:color w:val="000000"/>
                              </w:rPr>
                              <w:t>Imagem 1 – Folha de matrícula dos Palmarinos</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340DFCFE" id="Retângulo 2079615585" o:spid="_x0000_s1028" style="position:absolute;left:0;text-align:left;margin-left:61.95pt;margin-top:12.5pt;width:300.6pt;height:24pt;z-index:25171660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" filled="f" stroked="f">
                <v:textbox inset="0,0,0,0">
                  <w:txbxContent>
                    <w:p w14:paraId="6C6A4827" w14:textId="77777777" w:rsidR="00E03B80" w:rsidRDefault="009E36F7">
                      <w:pPr>
                        <w:spacing w:line="277" w:lineRule="auto"/>
                        <w:jc w:val="center"/>
                        <w:textDirection w:val="btLr"/>
                      </w:pPr>
                      <w:r>
                        <w:rPr>
                          <w:rFonts w:ascii="Times New Roman" w:eastAsia="Times New Roman" w:hAnsi="Times New Roman" w:cs="Times New Roman"/>
                          <w:color w:val="000000"/>
                        </w:rPr>
                        <w:t>Imagem 1 – Folha de matrícula dos Palmarinos</w:t>
                      </w:r>
                    </w:p>
                  </w:txbxContent>
                </v:textbox>
              </v:rect>
            </w:pict>
          </mc:Fallback>
        </mc:AlternateContent>
      </w:r>
    </w:p>
    <w:p w14:paraId="78F18191" w14:textId="2299F73E" w:rsidR="00E03B80" w:rsidRDefault="00E03B80">
      <w:pPr>
        <w:jc w:val="center"/>
        <w:rPr>
          <w:rFonts w:ascii="Times New Roman" w:eastAsia="Times New Roman" w:hAnsi="Times New Roman" w:cs="Times New Roman"/>
          <w:sz w:val="20"/>
          <w:szCs w:val="20"/>
        </w:rPr>
      </w:pPr>
    </w:p>
    <w:p w14:paraId="2020BA74" w14:textId="528C2DC1" w:rsidR="00E03B80" w:rsidRDefault="000F2AD6" w:rsidP="000F2AD6">
      <w:pPr>
        <w:spacing w:after="0" w:line="240" w:lineRule="auto"/>
        <w:jc w:val="center"/>
        <w:rPr>
          <w:rFonts w:ascii="Times New Roman" w:eastAsia="Times New Roman" w:hAnsi="Times New Roman" w:cs="Times New Roman"/>
          <w:sz w:val="22"/>
          <w:szCs w:val="22"/>
        </w:rPr>
      </w:pPr>
      <w:r>
        <w:rPr>
          <w:noProof/>
        </w:rPr>
        <w:drawing>
          <wp:anchor distT="0" distB="0" distL="114300" distR="114300" simplePos="0" relativeHeight="251715584" behindDoc="0" locked="0" layoutInCell="1" hidden="0" allowOverlap="1" wp14:anchorId="3E7F250E" wp14:editId="73E0D0E0">
            <wp:simplePos x="0" y="0"/>
            <wp:positionH relativeFrom="column">
              <wp:posOffset>285115</wp:posOffset>
            </wp:positionH>
            <wp:positionV relativeFrom="paragraph">
              <wp:posOffset>144145</wp:posOffset>
            </wp:positionV>
            <wp:extent cx="5205095" cy="5708650"/>
            <wp:effectExtent l="0" t="0" r="0" b="0"/>
            <wp:wrapSquare wrapText="bothSides" distT="0" distB="0" distL="114300" distR="114300"/>
            <wp:docPr id="2079615637" name="image52.jpg" descr="Text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52.jpg" descr="Texto&#10;&#10;O conteúdo gerado por IA pode estar incorreto."/>
                    <pic:cNvPicPr preferRelativeResize="0"/>
                  </pic:nvPicPr>
                  <pic:blipFill>
                    <a:blip r:embed="rId140"/>
                    <a:srcRect/>
                    <a:stretch>
                      <a:fillRect/>
                    </a:stretch>
                  </pic:blipFill>
                  <pic:spPr>
                    <a:xfrm>
                      <a:off x="0" y="0"/>
                      <a:ext cx="5205095" cy="5708650"/>
                    </a:xfrm>
                    <a:prstGeom prst="rect">
                      <a:avLst/>
                    </a:prstGeom>
                    <a:ln/>
                  </pic:spPr>
                </pic:pic>
              </a:graphicData>
            </a:graphic>
          </wp:anchor>
        </w:drawing>
      </w:r>
      <w:r w:rsidR="009E36F7">
        <w:rPr>
          <w:rFonts w:ascii="Times New Roman" w:eastAsia="Times New Roman" w:hAnsi="Times New Roman" w:cs="Times New Roman"/>
          <w:sz w:val="22"/>
          <w:szCs w:val="22"/>
        </w:rPr>
        <w:t xml:space="preserve">Fonte: Acervo fotográfico do Clube Palmares. </w:t>
      </w:r>
    </w:p>
    <w:p w14:paraId="229DC31E" w14:textId="77777777" w:rsidR="00E03B80" w:rsidRDefault="009E36F7" w:rsidP="000F2AD6">
      <w:pPr>
        <w:spacing w:after="0" w:line="240" w:lineRule="auto"/>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Uma das folhas da lista de associados ao Clube Palmares, Volta Redonda, anos 1960. </w:t>
      </w:r>
    </w:p>
    <w:p w14:paraId="0C5A4E86" w14:textId="77777777" w:rsidR="000F2AD6" w:rsidRDefault="000F2AD6">
      <w:pPr>
        <w:spacing w:after="0" w:line="240" w:lineRule="auto"/>
        <w:jc w:val="center"/>
        <w:rPr>
          <w:rFonts w:ascii="Times New Roman" w:eastAsia="Times New Roman" w:hAnsi="Times New Roman" w:cs="Times New Roman"/>
        </w:rPr>
      </w:pPr>
    </w:p>
    <w:p w14:paraId="24309BCE"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Ao estudar Volta Redonda e sua classe trabalhadora (AUTOR, 2022), acabei por entrevistar várias pessoas que frequentaram e ou foram fundadoras do Clube Palmares e em vários relatos a mesma história se repete: a CSN possuía vários clubes associativos que eram frequentados de acordo com a profissão e função dentro da empresa (Clube dos Funcionários da CSN, 1942;  Aero Clube, 1943; Clube Náutico e Recreativo Santa Cecília, 1948; Clube Recreio do Trabalhador, 1951, vide ARAÚJO, 2015, p. 17,18), assim, a divisão social da classe trabalhadora acabava por refletir a divisão racial da </w:t>
      </w:r>
      <w:r>
        <w:rPr>
          <w:rFonts w:ascii="Times New Roman" w:eastAsia="Times New Roman" w:hAnsi="Times New Roman" w:cs="Times New Roman"/>
        </w:rPr>
        <w:lastRenderedPageBreak/>
        <w:t xml:space="preserve">mesma. O problema é que a partir do início da década de 1960, pós Ditadura Militar e com o desmontar da estrutura para a classe trabalhadora da CSN, as fissuras de classe e raça começam a crescer. Iniciou-se processo de proibição da entrada de pessoas negras, mesmo que trabalhadoras da própria empresa, nos seus clubes associativos. Pelo que parece, a proibição da entrada de pessoas negras ocorreu de maneira não oficial, pois nenhum documento e/ou ata com a instrução de proibição foi encontrada, mas os relatos de “não pode entrar” e boatos de que deveriam “tirar as pessoas negras dali” estavam sempre oficiando o não oficial.  </w:t>
      </w:r>
    </w:p>
    <w:p w14:paraId="77D5EC19"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Nas palavras de João Laureano: “O Náutico passou a ser o local dos mulatinhos (…) Passou a ser o clube dos mulatinhos e brancos”, além disso, João afirmou que o Náutico protagonizou uma “covardia”:</w:t>
      </w:r>
    </w:p>
    <w:p w14:paraId="64CF791C" w14:textId="77777777" w:rsidR="00E03B80" w:rsidRPr="000F2AD6" w:rsidRDefault="009E36F7" w:rsidP="000F2AD6">
      <w:pPr>
        <w:spacing w:after="0" w:line="240" w:lineRule="auto"/>
        <w:ind w:left="2268"/>
        <w:jc w:val="both"/>
        <w:rPr>
          <w:rFonts w:ascii="Times New Roman" w:eastAsia="Times New Roman" w:hAnsi="Times New Roman" w:cs="Times New Roman"/>
          <w:sz w:val="22"/>
          <w:szCs w:val="22"/>
        </w:rPr>
      </w:pPr>
      <w:r w:rsidRPr="000F2AD6">
        <w:rPr>
          <w:rFonts w:ascii="Times New Roman" w:eastAsia="Times New Roman" w:hAnsi="Times New Roman" w:cs="Times New Roman"/>
          <w:sz w:val="22"/>
          <w:szCs w:val="22"/>
        </w:rPr>
        <w:t xml:space="preserve">Eu morava no acampamento central, eu e a maioria como o Nazário [esposo de Eunice] [...]. Então o galpão lá era a área de lazer [...] O Náutico foi fundado no escritório [...]. Como a CSN estava expandindo e eles iam precisar desmanchar os barracos o Náutico veio para o acampamento central, no barraco que era nosso, que era nossa área de lazer e diz que ia acolher todos os moradores. Então beleza, aí entramos sócio do Náutico. Era só um barraco não tinha fechamento lateral, então fizeram o fechamento lateral, melhoraram o piso e começaram as atividades... E foram melhorando. Na medida que foram melhorando foi aumentando o quadro social. Eu tinha uma namorada na época [...] que ouviu um dia no banheiro das mulheres ‘olha, disseram que o Náutico tá ficando muito </w:t>
      </w:r>
      <w:proofErr w:type="gramStart"/>
      <w:r w:rsidRPr="000F2AD6">
        <w:rPr>
          <w:rFonts w:ascii="Times New Roman" w:eastAsia="Times New Roman" w:hAnsi="Times New Roman" w:cs="Times New Roman"/>
          <w:sz w:val="22"/>
          <w:szCs w:val="22"/>
        </w:rPr>
        <w:t>bom</w:t>
      </w:r>
      <w:proofErr w:type="gramEnd"/>
      <w:r w:rsidRPr="000F2AD6">
        <w:rPr>
          <w:rFonts w:ascii="Times New Roman" w:eastAsia="Times New Roman" w:hAnsi="Times New Roman" w:cs="Times New Roman"/>
          <w:sz w:val="22"/>
          <w:szCs w:val="22"/>
        </w:rPr>
        <w:t xml:space="preserve"> mas tem muito negro e está parecendo gafieira’ [risos]. Você tá pensando que ser negro é fácil [perguntou ao </w:t>
      </w:r>
      <w:proofErr w:type="spellStart"/>
      <w:r w:rsidRPr="000F2AD6">
        <w:rPr>
          <w:rFonts w:ascii="Times New Roman" w:eastAsia="Times New Roman" w:hAnsi="Times New Roman" w:cs="Times New Roman"/>
          <w:sz w:val="22"/>
          <w:szCs w:val="22"/>
        </w:rPr>
        <w:t>Clinger</w:t>
      </w:r>
      <w:proofErr w:type="spellEnd"/>
      <w:r w:rsidRPr="000F2AD6">
        <w:rPr>
          <w:rFonts w:ascii="Times New Roman" w:eastAsia="Times New Roman" w:hAnsi="Times New Roman" w:cs="Times New Roman"/>
          <w:sz w:val="22"/>
          <w:szCs w:val="22"/>
        </w:rPr>
        <w:t>]? Tinha duas meninas de Barra do Piraí [cidade ao lado] e elas frequentavam a casa dos tios delas lá na São João [rua], mas para entrar no clube tinha que ser dependente de alguém, então elas ficaram como minhas dependentes [...]. Num determinado dia eu chego na portaria e eles não deixaram as meninas entrar. [...] ‘O que que houve? Não, elas não podem entrar’. Eu não entrei pois eu estava com elas, no domingo seguinte eu voltei sozinho [...] e na portaria disseram que eu falei que lá tinha preconceito e lá não tinha preconceito</w:t>
      </w:r>
      <w:r w:rsidRPr="000F2AD6">
        <w:rPr>
          <w:rFonts w:ascii="Times New Roman" w:eastAsia="Times New Roman" w:hAnsi="Times New Roman" w:cs="Times New Roman"/>
          <w:sz w:val="22"/>
          <w:szCs w:val="22"/>
          <w:vertAlign w:val="superscript"/>
        </w:rPr>
        <w:footnoteReference w:id="132"/>
      </w:r>
      <w:r w:rsidRPr="000F2AD6">
        <w:rPr>
          <w:rFonts w:ascii="Times New Roman" w:eastAsia="Times New Roman" w:hAnsi="Times New Roman" w:cs="Times New Roman"/>
          <w:sz w:val="22"/>
          <w:szCs w:val="22"/>
        </w:rPr>
        <w:t xml:space="preserve">. </w:t>
      </w:r>
    </w:p>
    <w:p w14:paraId="06661518" w14:textId="77777777" w:rsidR="00E03B80" w:rsidRDefault="00E03B80">
      <w:pPr>
        <w:spacing w:after="0"/>
        <w:ind w:left="3402"/>
        <w:jc w:val="both"/>
        <w:rPr>
          <w:rFonts w:ascii="Times New Roman" w:eastAsia="Times New Roman" w:hAnsi="Times New Roman" w:cs="Times New Roman"/>
        </w:rPr>
      </w:pPr>
    </w:p>
    <w:p w14:paraId="1543FF1B"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A partir de então João é barrado pois supostamente acusou o clube de ser preconceituoso, o mesmo ocorreu com Nazário, mas a alegação foi de que sua desassociação se deu pois ele tocava tamborim na escola de samba. Não sabemos se o ato de tocar tamborim foi o problema ou se ele foi expulso por participar de outra agremiação, o caso é que outros relatos vão na mesma direção da execução de uma </w:t>
      </w:r>
      <w:r>
        <w:rPr>
          <w:rFonts w:ascii="Times New Roman" w:eastAsia="Times New Roman" w:hAnsi="Times New Roman" w:cs="Times New Roman"/>
          <w:i/>
        </w:rPr>
        <w:t xml:space="preserve">limpeza racial </w:t>
      </w:r>
      <w:r>
        <w:rPr>
          <w:rFonts w:ascii="Times New Roman" w:eastAsia="Times New Roman" w:hAnsi="Times New Roman" w:cs="Times New Roman"/>
        </w:rPr>
        <w:t xml:space="preserve">no Náutico. O senhor </w:t>
      </w:r>
      <w:proofErr w:type="spellStart"/>
      <w:r>
        <w:rPr>
          <w:rFonts w:ascii="Times New Roman" w:eastAsia="Times New Roman" w:hAnsi="Times New Roman" w:cs="Times New Roman"/>
        </w:rPr>
        <w:t>Jouvacy</w:t>
      </w:r>
      <w:proofErr w:type="spellEnd"/>
      <w:r>
        <w:rPr>
          <w:rFonts w:ascii="Times New Roman" w:eastAsia="Times New Roman" w:hAnsi="Times New Roman" w:cs="Times New Roman"/>
        </w:rPr>
        <w:t xml:space="preserve">, que era operário e também músico, lembra que ao ir fazer um </w:t>
      </w:r>
      <w:r>
        <w:rPr>
          <w:rFonts w:ascii="Times New Roman" w:eastAsia="Times New Roman" w:hAnsi="Times New Roman" w:cs="Times New Roman"/>
        </w:rPr>
        <w:lastRenderedPageBreak/>
        <w:t>show no Náutico recebeu a seguinte informação: “(...) o senhor tá expulso daqui, não precisa voltar mais não”. Ao procurar o motivo da expulsão, soube através de outro funcionário que havia ocorrido uma decisão de “(...) tirar tudo que é pessoa negra daqui”</w:t>
      </w:r>
      <w:r>
        <w:rPr>
          <w:rFonts w:ascii="Times New Roman" w:eastAsia="Times New Roman" w:hAnsi="Times New Roman" w:cs="Times New Roman"/>
          <w:vertAlign w:val="superscript"/>
        </w:rPr>
        <w:footnoteReference w:id="133"/>
      </w:r>
      <w:r>
        <w:rPr>
          <w:rFonts w:ascii="Times New Roman" w:eastAsia="Times New Roman" w:hAnsi="Times New Roman" w:cs="Times New Roman"/>
        </w:rPr>
        <w:t>. D. Maria do Rosário, negra e moradora do bairro Retiro, reforça o caso ao descrever que preto não entreva no Clube Náutico e que estes criaram o “Clube dos Palmares”, um clube só para gente preta</w:t>
      </w:r>
      <w:r>
        <w:rPr>
          <w:rFonts w:ascii="Times New Roman" w:eastAsia="Times New Roman" w:hAnsi="Times New Roman" w:cs="Times New Roman"/>
          <w:vertAlign w:val="superscript"/>
        </w:rPr>
        <w:footnoteReference w:id="134"/>
      </w:r>
      <w:r>
        <w:rPr>
          <w:rFonts w:ascii="Times New Roman" w:eastAsia="Times New Roman" w:hAnsi="Times New Roman" w:cs="Times New Roman"/>
        </w:rPr>
        <w:t>. </w:t>
      </w:r>
    </w:p>
    <w:p w14:paraId="6C9E69ED"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Dona Eunice afirmou que com a proibição de entrada de negros no Náutico o debate sobre a questão racial ficou evidente: </w:t>
      </w:r>
    </w:p>
    <w:p w14:paraId="14528F01" w14:textId="77777777" w:rsidR="00E03B80" w:rsidRPr="000F2AD6" w:rsidRDefault="009E36F7" w:rsidP="000F2AD6">
      <w:pPr>
        <w:widowControl w:val="0"/>
        <w:spacing w:after="0" w:line="240" w:lineRule="auto"/>
        <w:ind w:left="2268" w:right="113"/>
        <w:jc w:val="both"/>
        <w:rPr>
          <w:rFonts w:ascii="Times New Roman" w:eastAsia="Times New Roman" w:hAnsi="Times New Roman" w:cs="Times New Roman"/>
          <w:sz w:val="22"/>
          <w:szCs w:val="22"/>
        </w:rPr>
      </w:pPr>
      <w:r w:rsidRPr="000F2AD6">
        <w:rPr>
          <w:rFonts w:ascii="Times New Roman" w:eastAsia="Times New Roman" w:hAnsi="Times New Roman" w:cs="Times New Roman"/>
          <w:sz w:val="22"/>
          <w:szCs w:val="22"/>
        </w:rPr>
        <w:t xml:space="preserve">As pessoas começaram a se reunir para debater a questão racial, né? Estava ficando feio aqui em Volta Redonda. Por quê? (...) A CSN arrumava tudo para seus operários, então tinha também um clube de lazer para os operários. Então, os operários é que mantinham o clube, iam lá, trabalhavam, arrumavam. Tinha tudo de barraco mesmo, mas era tudo arrumadinho, tudo bonitinho. </w:t>
      </w:r>
      <w:proofErr w:type="gramStart"/>
      <w:r w:rsidRPr="000F2AD6">
        <w:rPr>
          <w:rFonts w:ascii="Times New Roman" w:eastAsia="Times New Roman" w:hAnsi="Times New Roman" w:cs="Times New Roman"/>
          <w:sz w:val="22"/>
          <w:szCs w:val="22"/>
        </w:rPr>
        <w:t>A</w:t>
      </w:r>
      <w:proofErr w:type="gramEnd"/>
      <w:r w:rsidRPr="000F2AD6">
        <w:rPr>
          <w:rFonts w:ascii="Times New Roman" w:eastAsia="Times New Roman" w:hAnsi="Times New Roman" w:cs="Times New Roman"/>
          <w:sz w:val="22"/>
          <w:szCs w:val="22"/>
        </w:rPr>
        <w:t xml:space="preserve"> medida que foi melhorando, crescendo, eles começaram a segurar as carteirinhas dos negros</w:t>
      </w:r>
      <w:r w:rsidRPr="000F2AD6">
        <w:rPr>
          <w:rFonts w:ascii="Times New Roman" w:eastAsia="Times New Roman" w:hAnsi="Times New Roman" w:cs="Times New Roman"/>
          <w:sz w:val="22"/>
          <w:szCs w:val="22"/>
          <w:vertAlign w:val="superscript"/>
        </w:rPr>
        <w:footnoteReference w:id="135"/>
      </w:r>
      <w:r w:rsidRPr="000F2AD6">
        <w:rPr>
          <w:rFonts w:ascii="Times New Roman" w:eastAsia="Times New Roman" w:hAnsi="Times New Roman" w:cs="Times New Roman"/>
          <w:sz w:val="22"/>
          <w:szCs w:val="22"/>
        </w:rPr>
        <w:t>.</w:t>
      </w:r>
    </w:p>
    <w:p w14:paraId="3E44CE0A" w14:textId="77777777" w:rsidR="00E03B80" w:rsidRDefault="00E03B80">
      <w:pPr>
        <w:ind w:left="1134" w:right="1133" w:firstLine="280"/>
        <w:jc w:val="both"/>
        <w:rPr>
          <w:rFonts w:ascii="Times New Roman" w:eastAsia="Times New Roman" w:hAnsi="Times New Roman" w:cs="Times New Roman"/>
        </w:rPr>
      </w:pPr>
    </w:p>
    <w:p w14:paraId="70A123B5" w14:textId="77777777" w:rsidR="00E03B80" w:rsidRDefault="009E36F7">
      <w:pP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inserção de negros no Náutico tinha relação direta com a realocação do clube que saiu da área de escritório, em decorrência das obras de expansão da CSN, e foi instalado no Acampamento Central, área mais precarizada e de maior número de trabalhadores negros. O clube foi instalado em galpão que era destinado ao entretenimento dos trabalhadores que viviam no local e, como citado por Eunice, com o melhorar das estruturas do clube os mesmos começam a ter sua entrada proibida. </w:t>
      </w:r>
    </w:p>
    <w:p w14:paraId="70E3BAEE"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Diante das proibições e da falta de local para a interação e lazer de trabalhadores e trabalhadoras negras, estes começaram a pensar em uma solução. Foi sob essa situação que Maria da Glória de Oliveira (</w:t>
      </w:r>
      <w:proofErr w:type="spellStart"/>
      <w:r>
        <w:rPr>
          <w:rFonts w:ascii="Times New Roman" w:eastAsia="Times New Roman" w:hAnsi="Times New Roman" w:cs="Times New Roman"/>
        </w:rPr>
        <w:t>Dagó</w:t>
      </w:r>
      <w:proofErr w:type="spellEnd"/>
      <w:r>
        <w:rPr>
          <w:rFonts w:ascii="Times New Roman" w:eastAsia="Times New Roman" w:hAnsi="Times New Roman" w:cs="Times New Roman"/>
        </w:rPr>
        <w:t xml:space="preserve">), João Estanislau Laureano e Nazário Ernesto Santos Dias tiveram a iniciativa de pensar a criação de um clube na localidade. </w:t>
      </w:r>
      <w:proofErr w:type="spellStart"/>
      <w:r>
        <w:rPr>
          <w:rFonts w:ascii="Times New Roman" w:eastAsia="Times New Roman" w:hAnsi="Times New Roman" w:cs="Times New Roman"/>
        </w:rPr>
        <w:t>Dagó</w:t>
      </w:r>
      <w:proofErr w:type="spellEnd"/>
      <w:r>
        <w:rPr>
          <w:rFonts w:ascii="Times New Roman" w:eastAsia="Times New Roman" w:hAnsi="Times New Roman" w:cs="Times New Roman"/>
        </w:rPr>
        <w:t xml:space="preserve"> foi a primeira professora negra de Volta Redonda e está no livro ata do clube com a matrícula número 3, João era funcionário da CSN e tinha a matrícula número 4, Nazário foi um dos primeiros engenheiros negros da mesma usina e, no Clube, era matriculado com o número 1. Lúcio Andrade, primeiro presidente do Clube Palmares, está no mesmo livro e era a matrícula número 2. A Ata de Associados sempre traz a matrícula do Palmares (CP), mas </w:t>
      </w:r>
      <w:r>
        <w:rPr>
          <w:rFonts w:ascii="Times New Roman" w:eastAsia="Times New Roman" w:hAnsi="Times New Roman" w:cs="Times New Roman"/>
        </w:rPr>
        <w:lastRenderedPageBreak/>
        <w:t xml:space="preserve">a listagem apresentada na Figura 1 demonstra que, para a maioria dos associados, o número de matrícula na CSN também se fazia presente. </w:t>
      </w:r>
    </w:p>
    <w:p w14:paraId="3C05C6E2" w14:textId="67C9EA5D" w:rsidR="00E03B80" w:rsidRDefault="009E36F7" w:rsidP="000F2AD6">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O que há de peculiar na criação do Clube Palmares é o estranhamento que temos ao notar a contradição em relação aos ideais e discursos de época, tanto para com o governamental como para com o da empresa. Enquanto a CSN trabalhava com um discurso de “família siderúrgica”( questão melhor estudada por MOREL, 1989) em que visava englobar a todos os seus trabalhadores e famílias atreladas a ela numa lógica de irmandade perante a </w:t>
      </w:r>
      <w:proofErr w:type="spellStart"/>
      <w:r>
        <w:rPr>
          <w:rFonts w:ascii="Times New Roman" w:eastAsia="Times New Roman" w:hAnsi="Times New Roman" w:cs="Times New Roman"/>
        </w:rPr>
        <w:t>empresa-mãe</w:t>
      </w:r>
      <w:proofErr w:type="spellEnd"/>
      <w:r>
        <w:rPr>
          <w:rFonts w:ascii="Times New Roman" w:eastAsia="Times New Roman" w:hAnsi="Times New Roman" w:cs="Times New Roman"/>
        </w:rPr>
        <w:t xml:space="preserve">, numa perspectiva muito próxima do ideal de democracia racial,  a Ditadura Militar negava os problemas raciais brasileiros e defendia a “paz das cores” (DE JESUS, 2016), chegando mesmo a tirar os dados raciais das estatísticas governamentais dos anos 1960 e 1970 (DE SOUZA; TERUYA, 2021), ou seja, reforçando o ideal de democracia racial no país. Não por acaso, Flávio Gomes e Marcelo Paixão, deixam no ar que “o modelo desenvolvimentista acabou sendo forjado utilizando como motor ideológico o próprio mito da democracia racial” (GOMES; PAIXÃO, 2008, p. 185). </w:t>
      </w:r>
    </w:p>
    <w:p w14:paraId="44ABA3B1" w14:textId="77777777" w:rsidR="00E03B80" w:rsidRDefault="009E36F7">
      <w:pPr>
        <w:spacing w:line="360" w:lineRule="auto"/>
        <w:jc w:val="both"/>
        <w:rPr>
          <w:rFonts w:ascii="Times New Roman" w:eastAsia="Times New Roman" w:hAnsi="Times New Roman" w:cs="Times New Roman"/>
        </w:rPr>
      </w:pPr>
      <w:r>
        <w:rPr>
          <w:noProof/>
        </w:rPr>
        <mc:AlternateContent>
          <mc:Choice Requires="wps">
            <w:drawing>
              <wp:anchor distT="0" distB="0" distL="0" distR="0" simplePos="0" relativeHeight="251717632" behindDoc="0" locked="0" layoutInCell="1" hidden="0" allowOverlap="1" wp14:anchorId="40A68FF8" wp14:editId="50EDE134">
                <wp:simplePos x="0" y="0"/>
                <wp:positionH relativeFrom="column">
                  <wp:posOffset>952500</wp:posOffset>
                </wp:positionH>
                <wp:positionV relativeFrom="paragraph">
                  <wp:posOffset>114300</wp:posOffset>
                </wp:positionV>
                <wp:extent cx="4914900" cy="533400"/>
                <wp:effectExtent l="0" t="0" r="0" b="0"/>
                <wp:wrapNone/>
                <wp:docPr id="2079615584" name="Retângulo 2079615584"/>
                <wp:cNvGraphicFramePr/>
                <a:graphic xmlns:a="http://schemas.openxmlformats.org/drawingml/2006/main">
                  <a:graphicData uri="http://schemas.microsoft.com/office/word/2010/wordprocessingShape">
                    <wps:wsp>
                      <wps:cNvSpPr/>
                      <wps:spPr>
                        <a:xfrm>
                          <a:off x="2898075" y="3522825"/>
                          <a:ext cx="4895850" cy="514350"/>
                        </a:xfrm>
                        <a:prstGeom prst="rect">
                          <a:avLst/>
                        </a:prstGeom>
                        <a:noFill/>
                        <a:ln>
                          <a:noFill/>
                        </a:ln>
                      </wps:spPr>
                      <wps:txbx>
                        <w:txbxContent>
                          <w:p w14:paraId="08B2BB6D" w14:textId="77777777" w:rsidR="00E03B80" w:rsidRDefault="009E36F7">
                            <w:pPr>
                              <w:spacing w:line="277" w:lineRule="auto"/>
                              <w:jc w:val="center"/>
                              <w:textDirection w:val="btLr"/>
                            </w:pPr>
                            <w:r>
                              <w:rPr>
                                <w:rFonts w:ascii="Times New Roman" w:eastAsia="Times New Roman" w:hAnsi="Times New Roman" w:cs="Times New Roman"/>
                                <w:color w:val="000000"/>
                              </w:rPr>
                              <w:t>Imagem 2 – Membros da Diretoria, Conselho Deliberativo e Coral Palmares.</w:t>
                            </w:r>
                          </w:p>
                        </w:txbxContent>
                      </wps:txbx>
                      <wps:bodyPr spcFirstLastPara="1" wrap="square" lIns="0" tIns="0" rIns="0" bIns="0" anchor="t" anchorCtr="0">
                        <a:noAutofit/>
                      </wps:bodyPr>
                    </wps:wsp>
                  </a:graphicData>
                </a:graphic>
              </wp:anchor>
            </w:drawing>
          </mc:Choice>
          <mc:Fallback>
            <w:pict>
              <v:rect w14:anchorId="40A68FF8" id="Retângulo 2079615584" o:spid="_x0000_s1029" style="position:absolute;left:0;text-align:left;margin-left:75pt;margin-top:9pt;width:387pt;height:42pt;z-index:25171763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" filled="f" stroked="f">
                <v:textbox inset="0,0,0,0">
                  <w:txbxContent>
                    <w:p w14:paraId="08B2BB6D" w14:textId="77777777" w:rsidR="00E03B80" w:rsidRDefault="009E36F7">
                      <w:pPr>
                        <w:spacing w:line="277" w:lineRule="auto"/>
                        <w:jc w:val="center"/>
                        <w:textDirection w:val="btLr"/>
                      </w:pPr>
                      <w:r>
                        <w:rPr>
                          <w:rFonts w:ascii="Times New Roman" w:eastAsia="Times New Roman" w:hAnsi="Times New Roman" w:cs="Times New Roman"/>
                          <w:color w:val="000000"/>
                        </w:rPr>
                        <w:t>Imagem 2 – Membros da Diretoria, Conselho Deliberativo e Coral Palmares.</w:t>
                      </w:r>
                    </w:p>
                  </w:txbxContent>
                </v:textbox>
              </v:rect>
            </w:pict>
          </mc:Fallback>
        </mc:AlternateContent>
      </w:r>
    </w:p>
    <w:p w14:paraId="07B3A41B" w14:textId="77777777" w:rsidR="00E03B80" w:rsidRDefault="009E36F7">
      <w:pPr>
        <w:spacing w:line="360" w:lineRule="auto"/>
        <w:jc w:val="both"/>
        <w:rPr>
          <w:rFonts w:ascii="Times New Roman" w:eastAsia="Times New Roman" w:hAnsi="Times New Roman" w:cs="Times New Roman"/>
        </w:rPr>
      </w:pPr>
      <w:r>
        <w:rPr>
          <w:noProof/>
        </w:rPr>
        <w:drawing>
          <wp:anchor distT="0" distB="0" distL="0" distR="0" simplePos="0" relativeHeight="251718656" behindDoc="0" locked="1" layoutInCell="1" hidden="0" allowOverlap="1" wp14:anchorId="50E56600" wp14:editId="4830DB6F">
            <wp:simplePos x="0" y="0"/>
            <wp:positionH relativeFrom="column">
              <wp:posOffset>302895</wp:posOffset>
            </wp:positionH>
            <wp:positionV relativeFrom="paragraph">
              <wp:posOffset>0</wp:posOffset>
            </wp:positionV>
            <wp:extent cx="5313600" cy="3276000"/>
            <wp:effectExtent l="0" t="0" r="1905" b="635"/>
            <wp:wrapSquare wrapText="bothSides" distT="0" distB="0" distL="0" distR="0"/>
            <wp:docPr id="2079615627" name="image56.jpg" descr="Foto em preto e branco de grupo de pessoas sentadas em auditóri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56.jpg" descr="Foto em preto e branco de grupo de pessoas sentadas em auditório&#10;&#10;O conteúdo gerado por IA pode estar incorreto."/>
                    <pic:cNvPicPr preferRelativeResize="0"/>
                  </pic:nvPicPr>
                  <pic:blipFill>
                    <a:blip r:embed="rId141"/>
                    <a:srcRect t="27594"/>
                    <a:stretch>
                      <a:fillRect/>
                    </a:stretch>
                  </pic:blipFill>
                  <pic:spPr>
                    <a:xfrm>
                      <a:off x="0" y="0"/>
                      <a:ext cx="5313600" cy="3276000"/>
                    </a:xfrm>
                    <a:prstGeom prst="rect">
                      <a:avLst/>
                    </a:prstGeom>
                    <a:ln/>
                  </pic:spPr>
                </pic:pic>
              </a:graphicData>
            </a:graphic>
            <wp14:sizeRelH relativeFrom="margin">
              <wp14:pctWidth>0</wp14:pctWidth>
            </wp14:sizeRelH>
            <wp14:sizeRelV relativeFrom="margin">
              <wp14:pctHeight>0</wp14:pctHeight>
            </wp14:sizeRelV>
          </wp:anchor>
        </w:drawing>
      </w:r>
    </w:p>
    <w:p w14:paraId="11AB5B61" w14:textId="77777777" w:rsidR="00E03B80" w:rsidRDefault="00E03B80">
      <w:pPr>
        <w:spacing w:line="360" w:lineRule="auto"/>
        <w:jc w:val="both"/>
        <w:rPr>
          <w:rFonts w:ascii="Times New Roman" w:eastAsia="Times New Roman" w:hAnsi="Times New Roman" w:cs="Times New Roman"/>
        </w:rPr>
      </w:pPr>
    </w:p>
    <w:p w14:paraId="75DD5B39" w14:textId="77777777" w:rsidR="00E03B80" w:rsidRDefault="00E03B80">
      <w:pPr>
        <w:spacing w:line="360" w:lineRule="auto"/>
        <w:jc w:val="both"/>
        <w:rPr>
          <w:rFonts w:ascii="Times New Roman" w:eastAsia="Times New Roman" w:hAnsi="Times New Roman" w:cs="Times New Roman"/>
        </w:rPr>
      </w:pPr>
    </w:p>
    <w:p w14:paraId="48018262" w14:textId="77777777" w:rsidR="00E03B80" w:rsidRDefault="00E03B80">
      <w:pPr>
        <w:spacing w:line="360" w:lineRule="auto"/>
        <w:jc w:val="both"/>
        <w:rPr>
          <w:rFonts w:ascii="Times New Roman" w:eastAsia="Times New Roman" w:hAnsi="Times New Roman" w:cs="Times New Roman"/>
        </w:rPr>
      </w:pPr>
    </w:p>
    <w:p w14:paraId="7CF3B9FF" w14:textId="77777777" w:rsidR="00E03B80" w:rsidRDefault="00E03B80">
      <w:pPr>
        <w:spacing w:line="360" w:lineRule="auto"/>
        <w:jc w:val="both"/>
        <w:rPr>
          <w:rFonts w:ascii="Times New Roman" w:eastAsia="Times New Roman" w:hAnsi="Times New Roman" w:cs="Times New Roman"/>
        </w:rPr>
      </w:pPr>
    </w:p>
    <w:p w14:paraId="2D336805" w14:textId="77777777" w:rsidR="00E03B80" w:rsidRDefault="00E03B80">
      <w:pPr>
        <w:spacing w:line="360" w:lineRule="auto"/>
        <w:jc w:val="both"/>
        <w:rPr>
          <w:rFonts w:ascii="Times New Roman" w:eastAsia="Times New Roman" w:hAnsi="Times New Roman" w:cs="Times New Roman"/>
        </w:rPr>
      </w:pPr>
    </w:p>
    <w:p w14:paraId="282A4F60" w14:textId="77777777" w:rsidR="00E03B80" w:rsidRDefault="00E03B80">
      <w:pPr>
        <w:spacing w:line="360" w:lineRule="auto"/>
        <w:jc w:val="both"/>
        <w:rPr>
          <w:rFonts w:ascii="Times New Roman" w:eastAsia="Times New Roman" w:hAnsi="Times New Roman" w:cs="Times New Roman"/>
        </w:rPr>
      </w:pPr>
    </w:p>
    <w:p w14:paraId="7A33DB41" w14:textId="77777777" w:rsidR="00E03B80" w:rsidRDefault="00E03B80">
      <w:pPr>
        <w:spacing w:line="360" w:lineRule="auto"/>
        <w:jc w:val="both"/>
        <w:rPr>
          <w:rFonts w:ascii="Times New Roman" w:eastAsia="Times New Roman" w:hAnsi="Times New Roman" w:cs="Times New Roman"/>
        </w:rPr>
      </w:pPr>
    </w:p>
    <w:p w14:paraId="326F5476" w14:textId="77777777" w:rsidR="00E03B80" w:rsidRDefault="009E36F7">
      <w:pPr>
        <w:jc w:val="cente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Membros da Diretoria, Conselho Deliberativo e Coral Palmares. João Laureano, José Gomes, João Linhares, Elza Timóteo, Jorge Timóteo, Terezinha, </w:t>
      </w:r>
      <w:proofErr w:type="spellStart"/>
      <w:r>
        <w:rPr>
          <w:rFonts w:ascii="Times New Roman" w:eastAsia="Times New Roman" w:hAnsi="Times New Roman" w:cs="Times New Roman"/>
          <w:sz w:val="22"/>
          <w:szCs w:val="22"/>
        </w:rPr>
        <w:t>Dagó</w:t>
      </w:r>
      <w:proofErr w:type="spellEnd"/>
      <w:r>
        <w:rPr>
          <w:rFonts w:ascii="Times New Roman" w:eastAsia="Times New Roman" w:hAnsi="Times New Roman" w:cs="Times New Roman"/>
          <w:sz w:val="22"/>
          <w:szCs w:val="22"/>
        </w:rPr>
        <w:t xml:space="preserve">, Messias de Paula, </w:t>
      </w:r>
      <w:proofErr w:type="spellStart"/>
      <w:r>
        <w:rPr>
          <w:rFonts w:ascii="Times New Roman" w:eastAsia="Times New Roman" w:hAnsi="Times New Roman" w:cs="Times New Roman"/>
          <w:sz w:val="22"/>
          <w:szCs w:val="22"/>
        </w:rPr>
        <w:t>Eloidmar</w:t>
      </w:r>
      <w:proofErr w:type="spellEnd"/>
      <w:r>
        <w:rPr>
          <w:rFonts w:ascii="Times New Roman" w:eastAsia="Times New Roman" w:hAnsi="Times New Roman" w:cs="Times New Roman"/>
          <w:sz w:val="22"/>
          <w:szCs w:val="22"/>
        </w:rPr>
        <w:t xml:space="preserve"> (Loló), Lúcio Andrade, Alice (esposa de Elpídio), Mário, Aparecida, José Elias, Geraldo, Antônio, Carlos Félix (Jaú), Fernando, José Nicodemos. Volta Redonda, anos 1960. Fonte: Acervo Fotográfico do Clube Palmares.</w:t>
      </w:r>
    </w:p>
    <w:p w14:paraId="6FEE3AB0"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lastRenderedPageBreak/>
        <w:tab/>
        <w:t xml:space="preserve">Um ideal é composto de ideias e, por vezes, só existe no pensamento mesmo, pois a realidade é uma confrontação a ele e esse é o caso da democracia racial que pretensamente imperava no país e, em especial, em Volta Redonda. Vejamos o que o depoimento do atual presidente do Clube Palmares nos ajudou a encontrar. Edson Daniel João (Mister) nos deu uma entrevista para o projeto “Companhia Siderúrgica Nacional: violações de direitos e responsabilidades”, vinculado à Universidade Federal Fluminense, no âmbito do edital “A responsabilidade de empresas por violações de direitos durante a ditadura”, coordenado pelo Centro de Antropologia e Arqueologia Forense (CAAF) da UNIFESP. Nela, Mister nos informa do convívio com “infiltrados” que apareciam </w:t>
      </w:r>
      <w:r>
        <w:rPr>
          <w:rFonts w:ascii="Times New Roman" w:eastAsia="Times New Roman" w:hAnsi="Times New Roman" w:cs="Times New Roman"/>
          <w:i/>
        </w:rPr>
        <w:t>com um jogo diferenciado</w:t>
      </w:r>
      <w:r>
        <w:rPr>
          <w:rFonts w:ascii="Times New Roman" w:eastAsia="Times New Roman" w:hAnsi="Times New Roman" w:cs="Times New Roman"/>
        </w:rPr>
        <w:t xml:space="preserve"> dentro do Clube durante a Ditadura Militar, diz que fazia parte da atuação no Clube ficar de olho nos diferentes que apareciam e “perguntavam muito”. Cita até caso de que muitos dos infiltrados eram descobertos por causa das atividades do Palmares com o Movimento Negro, pois como a militância era muito ativa, por vezes encontravam os infiltrados fardados no Rio de Janeiro e aí ficava difícil de negar o que se via. A questão era ter a</w:t>
      </w:r>
      <w:r>
        <w:rPr>
          <w:rFonts w:ascii="Times New Roman" w:eastAsia="Times New Roman" w:hAnsi="Times New Roman" w:cs="Times New Roman"/>
          <w:i/>
        </w:rPr>
        <w:t xml:space="preserve"> mandinga</w:t>
      </w:r>
      <w:r>
        <w:rPr>
          <w:rFonts w:ascii="Times New Roman" w:eastAsia="Times New Roman" w:hAnsi="Times New Roman" w:cs="Times New Roman"/>
        </w:rPr>
        <w:t xml:space="preserve"> para se aproximar do sujeito perguntador, dando pouco a ele para que ele não sumisse, mas ao mesmo tempo na</w:t>
      </w:r>
      <w:r>
        <w:rPr>
          <w:rFonts w:ascii="Times New Roman" w:eastAsia="Times New Roman" w:hAnsi="Times New Roman" w:cs="Times New Roman"/>
          <w:i/>
        </w:rPr>
        <w:t xml:space="preserve"> ginga</w:t>
      </w:r>
      <w:r>
        <w:rPr>
          <w:rFonts w:ascii="Times New Roman" w:eastAsia="Times New Roman" w:hAnsi="Times New Roman" w:cs="Times New Roman"/>
        </w:rPr>
        <w:t xml:space="preserve"> de não evidenciar o que se queria saber, pois no fim, o próprio perguntador caía ao ser pego fardado ou em atividade com outros militares e ou policiais da época. </w:t>
      </w:r>
    </w:p>
    <w:p w14:paraId="214E6242"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Com base no depoimento de Mister e de outros entrevistados foi sem muita surpresa que ao aprofundarmos as pesquisas encontramos no Arquivo Público do Estado do Rio de Janeiro (APERJ) fichamento sobre o Clube Palmares feito pela polícia política, contudo ainda não tivemos acesso a este documento. A questão é que por debaixo do mito da democracia racial havia muita polícia política e vigília para com as vozes dissonantes, consideradas subversivas e o Clube era uma delas.</w:t>
      </w:r>
    </w:p>
    <w:p w14:paraId="571C3C3E"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O Palmares sempre teve atuação como espaço de entretenimento e formação, não era apenas um clube dançante. Exemplos são vários, mas gostaria de citar uma ação que peguei na ata da Comissão de Festas</w:t>
      </w:r>
      <w:r>
        <w:rPr>
          <w:rFonts w:ascii="Times New Roman" w:eastAsia="Times New Roman" w:hAnsi="Times New Roman" w:cs="Times New Roman"/>
          <w:vertAlign w:val="superscript"/>
        </w:rPr>
        <w:footnoteReference w:id="136"/>
      </w:r>
      <w:r>
        <w:rPr>
          <w:rFonts w:ascii="Times New Roman" w:eastAsia="Times New Roman" w:hAnsi="Times New Roman" w:cs="Times New Roman"/>
        </w:rPr>
        <w:t xml:space="preserve">, pois revela o lado formador do Clube, desde seu início. Para as comemorações de 1969, do aniversário do Clube, houve uma reunião (14/12/1968) em que os diretores e diretoras traçavam planos. Entre as atividades listadas para ocorrerem entre os dias 25 e 30 de janeiro havia o “vôlei feminino”, “churrasco”, palestra sobre “a influência dos ritos africanos em nosso catolicismo”, “Noite da </w:t>
      </w:r>
      <w:r>
        <w:rPr>
          <w:rFonts w:ascii="Times New Roman" w:eastAsia="Times New Roman" w:hAnsi="Times New Roman" w:cs="Times New Roman"/>
        </w:rPr>
        <w:lastRenderedPageBreak/>
        <w:t xml:space="preserve">Juventude Palmarina” e no dia 31, aniversário do Clube, uma conferência especial com o “conferencista Abdias do Nascimento”. Penso que talvez não foi para este convite que Abdias se apresentou, </w:t>
      </w:r>
      <w:proofErr w:type="gramStart"/>
      <w:r>
        <w:rPr>
          <w:rFonts w:ascii="Times New Roman" w:eastAsia="Times New Roman" w:hAnsi="Times New Roman" w:cs="Times New Roman"/>
        </w:rPr>
        <w:t>pois</w:t>
      </w:r>
      <w:proofErr w:type="gramEnd"/>
      <w:r>
        <w:rPr>
          <w:rFonts w:ascii="Times New Roman" w:eastAsia="Times New Roman" w:hAnsi="Times New Roman" w:cs="Times New Roman"/>
        </w:rPr>
        <w:t xml:space="preserve"> um dia antes da reunião que planejou convidá-lo, a Ditadura decretou o Ato Institucional nº 5 (AI-5) e com o endurecimento do regime Abdias se exilaria no exterior por 13 anos. </w:t>
      </w:r>
    </w:p>
    <w:p w14:paraId="713FEE30"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Maria Eunice dos Santos Dias ou Nice Nazário, como ficou conhecida artisticamente (pois também artista plástica), foi </w:t>
      </w:r>
      <w:proofErr w:type="spellStart"/>
      <w:r>
        <w:rPr>
          <w:rFonts w:ascii="Times New Roman" w:eastAsia="Times New Roman" w:hAnsi="Times New Roman" w:cs="Times New Roman"/>
        </w:rPr>
        <w:t>ex-presidenta</w:t>
      </w:r>
      <w:proofErr w:type="spellEnd"/>
      <w:r>
        <w:rPr>
          <w:rFonts w:ascii="Times New Roman" w:eastAsia="Times New Roman" w:hAnsi="Times New Roman" w:cs="Times New Roman"/>
        </w:rPr>
        <w:t xml:space="preserve"> do Clube e esposa do engenheiro Nazário (outro ex-presidente). Ela relata em entrevistas que Abdias e, principalmente, Lélia González estiveram mais de uma vez no Palmares e isso para a década de 1970. Os relatos vão desde as ideias políticas debatidas no Clube aos passeios pela feira da cidade que Lélia tanto gostava, inclusive com degustação de pastel e caldo de cana que tanto gostava. Dança afro, capoeira, debates inteiros e o Clube Palmares sempre esteve aberto às demandas sociais da cidade e de seu entorno. Como sempre lembra o atual presidente, talvez seja o único clube da cidade a ter feito e fazer isso, ademais, você pode conferir esse enlace das últimas atividades do Clube conferindo o Instagram (@clubepalmaresvr). </w:t>
      </w:r>
    </w:p>
    <w:p w14:paraId="3CA19535"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Ao longo de sua história, Palmares participou de vários debates (de movimentos sociais, de movimento negro, formação de partidos, associação de </w:t>
      </w:r>
      <w:proofErr w:type="spellStart"/>
      <w:r>
        <w:rPr>
          <w:rFonts w:ascii="Times New Roman" w:eastAsia="Times New Roman" w:hAnsi="Times New Roman" w:cs="Times New Roman"/>
        </w:rPr>
        <w:t>leucopênicos</w:t>
      </w:r>
      <w:proofErr w:type="spellEnd"/>
      <w:r>
        <w:rPr>
          <w:rFonts w:ascii="Times New Roman" w:eastAsia="Times New Roman" w:hAnsi="Times New Roman" w:cs="Times New Roman"/>
          <w:vertAlign w:val="superscript"/>
        </w:rPr>
        <w:footnoteReference w:id="137"/>
      </w:r>
      <w:r>
        <w:rPr>
          <w:rFonts w:ascii="Times New Roman" w:eastAsia="Times New Roman" w:hAnsi="Times New Roman" w:cs="Times New Roman"/>
        </w:rPr>
        <w:t xml:space="preserve">, pastorais da Igreja, de implementações na cidade, </w:t>
      </w:r>
      <w:proofErr w:type="spellStart"/>
      <w:r>
        <w:rPr>
          <w:rFonts w:ascii="Times New Roman" w:eastAsia="Times New Roman" w:hAnsi="Times New Roman" w:cs="Times New Roman"/>
        </w:rPr>
        <w:t>etc</w:t>
      </w:r>
      <w:proofErr w:type="spellEnd"/>
      <w:r>
        <w:rPr>
          <w:rFonts w:ascii="Times New Roman" w:eastAsia="Times New Roman" w:hAnsi="Times New Roman" w:cs="Times New Roman"/>
        </w:rPr>
        <w:t xml:space="preserve">), além de fomentar o debate político entre candidatáveis e recebê-los para questionamentos e apresentação de demandas, assim se colocando como referencial para a sociedade civil, chegando a ter um pré-vestibular aberto à comunidade no início dos anos 2000. Atualmente, para além de suas ações sociais, o Clube oferece o primeiro Curso Livre - Por uma Educação Antirracista, que está em sua terceira edição e já com dois módulos, ademais no último dia 11/05/2024, foi inaugurada a primeira biblioteca comunitária com literaturas afro-brasileiras e indígenas, a Biblioteca Comunitária Maria da Glória </w:t>
      </w:r>
      <w:proofErr w:type="spellStart"/>
      <w:r>
        <w:rPr>
          <w:rFonts w:ascii="Times New Roman" w:eastAsia="Times New Roman" w:hAnsi="Times New Roman" w:cs="Times New Roman"/>
        </w:rPr>
        <w:t>Dagó</w:t>
      </w:r>
      <w:proofErr w:type="spellEnd"/>
      <w:r>
        <w:rPr>
          <w:rFonts w:ascii="Times New Roman" w:eastAsia="Times New Roman" w:hAnsi="Times New Roman" w:cs="Times New Roman"/>
        </w:rPr>
        <w:t xml:space="preserve">. </w:t>
      </w:r>
    </w:p>
    <w:p w14:paraId="1DE5F024"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lastRenderedPageBreak/>
        <w:tab/>
        <w:t>Um dos pontos a serem enaltecidos no ambiente interno do Clube e que está presente em suas atas e documentações, é o fluxo de negritudes que nem sempre foi fonte conciliadora de cosmovisões. Esta questão é tratada pelo atual presidente como questão geracional e ele mesmo se coloca como a segunda geração palmarina e apresenta a equipe de projetos (que atua desde 2022 com a construção de eventos, debates, publicação de artigos acadêmicos, apresentações e dinamização do Clube para além de seus muros) como uma terceira geração. Sendo assim, se no site do Clube ainda se registra que o “propósito maior do Palmares desde o início fora prioritariamente a elevação cultural do negro(a) e da valorização da cultura afro-brasileira”</w:t>
      </w:r>
      <w:r>
        <w:rPr>
          <w:rFonts w:ascii="Times New Roman" w:eastAsia="Times New Roman" w:hAnsi="Times New Roman" w:cs="Times New Roman"/>
          <w:vertAlign w:val="superscript"/>
        </w:rPr>
        <w:footnoteReference w:id="138"/>
      </w:r>
      <w:r>
        <w:rPr>
          <w:rFonts w:ascii="Times New Roman" w:eastAsia="Times New Roman" w:hAnsi="Times New Roman" w:cs="Times New Roman"/>
        </w:rPr>
        <w:t xml:space="preserve">, questão mais pertinente aos palmarinos da primeira geração, os relatos colhidos demonstram que ao fluxo da Soul Music, do Movimento Black </w:t>
      </w:r>
      <w:proofErr w:type="spellStart"/>
      <w:r>
        <w:rPr>
          <w:rFonts w:ascii="Times New Roman" w:eastAsia="Times New Roman" w:hAnsi="Times New Roman" w:cs="Times New Roman"/>
        </w:rPr>
        <w:t>Panter</w:t>
      </w:r>
      <w:proofErr w:type="spellEnd"/>
      <w:r>
        <w:rPr>
          <w:rFonts w:ascii="Times New Roman" w:eastAsia="Times New Roman" w:hAnsi="Times New Roman" w:cs="Times New Roman"/>
        </w:rPr>
        <w:t xml:space="preserve"> e de ideais progressistas, o Palmares também se reformatou na sua </w:t>
      </w:r>
      <w:proofErr w:type="spellStart"/>
      <w:r>
        <w:rPr>
          <w:rFonts w:ascii="Times New Roman" w:eastAsia="Times New Roman" w:hAnsi="Times New Roman" w:cs="Times New Roman"/>
        </w:rPr>
        <w:t>autoconcepção</w:t>
      </w:r>
      <w:proofErr w:type="spellEnd"/>
      <w:r>
        <w:rPr>
          <w:rFonts w:ascii="Times New Roman" w:eastAsia="Times New Roman" w:hAnsi="Times New Roman" w:cs="Times New Roman"/>
        </w:rPr>
        <w:t xml:space="preserve"> e atuação sociopolítica. Lideranças religiosas cristãs e do povo de terreiro frequentavam e frequentam o Clube e dessa diversidade, muitas vezes conflituosa, também vem a humanização necessária para a luta antirracista</w:t>
      </w:r>
      <w:r>
        <w:rPr>
          <w:rFonts w:ascii="Times New Roman" w:eastAsia="Times New Roman" w:hAnsi="Times New Roman" w:cs="Times New Roman"/>
          <w:vertAlign w:val="superscript"/>
        </w:rPr>
        <w:footnoteReference w:id="139"/>
      </w:r>
      <w:r>
        <w:rPr>
          <w:rFonts w:ascii="Times New Roman" w:eastAsia="Times New Roman" w:hAnsi="Times New Roman" w:cs="Times New Roman"/>
        </w:rPr>
        <w:t>, pois um dos motes racistas é a desumanização dos corpos negros. Contudo, se a ação é grande, a perseguição sempre esteve ao lado e o Palmares possui uma volumosa pasta de processos e ações contra si.</w:t>
      </w:r>
    </w:p>
    <w:p w14:paraId="193A5F69"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 xml:space="preserve">Os documentos sempre demonstram questionamentos de suspeição para o Clube, de “pessoas suspeitas” a “movimentos suspeitos” dentro dos muros do Clube, denúncias anônimas e não anônimas se avolumaram no Ministério Público. Em 1985, o Clube teve seus muros derrubados pela Prefeitura de Volta Redonda a pedido dos moradores do bairro que queriam sua remoção dali, contudo, a direção conseguiu comprovar a aquisição do terreno e o muro foi reconstruído no ano seguinte. O bairro sofre um processo de gentrificação e o endereço do clube, poética e provocativamente, se localiza no bairro </w:t>
      </w:r>
      <w:r>
        <w:rPr>
          <w:rFonts w:ascii="Times New Roman" w:eastAsia="Times New Roman" w:hAnsi="Times New Roman" w:cs="Times New Roman"/>
          <w:i/>
        </w:rPr>
        <w:t>Jardim Europa</w:t>
      </w:r>
      <w:r>
        <w:rPr>
          <w:rFonts w:ascii="Times New Roman" w:eastAsia="Times New Roman" w:hAnsi="Times New Roman" w:cs="Times New Roman"/>
        </w:rPr>
        <w:t xml:space="preserve">, sem número, entre as ruas </w:t>
      </w:r>
      <w:r>
        <w:rPr>
          <w:rFonts w:ascii="Times New Roman" w:eastAsia="Times New Roman" w:hAnsi="Times New Roman" w:cs="Times New Roman"/>
          <w:i/>
        </w:rPr>
        <w:t xml:space="preserve">Paris </w:t>
      </w:r>
      <w:r>
        <w:rPr>
          <w:rFonts w:ascii="Times New Roman" w:eastAsia="Times New Roman" w:hAnsi="Times New Roman" w:cs="Times New Roman"/>
        </w:rPr>
        <w:t xml:space="preserve">e </w:t>
      </w:r>
      <w:r>
        <w:rPr>
          <w:rFonts w:ascii="Times New Roman" w:eastAsia="Times New Roman" w:hAnsi="Times New Roman" w:cs="Times New Roman"/>
          <w:i/>
        </w:rPr>
        <w:t>Roma</w:t>
      </w:r>
      <w:r>
        <w:rPr>
          <w:rFonts w:ascii="Times New Roman" w:eastAsia="Times New Roman" w:hAnsi="Times New Roman" w:cs="Times New Roman"/>
        </w:rPr>
        <w:t>. Um Palmares entre Roma e Paris!</w:t>
      </w:r>
    </w:p>
    <w:p w14:paraId="6F6AF9D0"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lastRenderedPageBreak/>
        <w:tab/>
        <w:t>Durante a já citada pesquisa do projeto UFF/CAAF-UNIFESP, pude trabalhar com a professora e pesquisadora Flávia Rios</w:t>
      </w:r>
      <w:r>
        <w:rPr>
          <w:rFonts w:ascii="Times New Roman" w:eastAsia="Times New Roman" w:hAnsi="Times New Roman" w:cs="Times New Roman"/>
          <w:vertAlign w:val="superscript"/>
        </w:rPr>
        <w:footnoteReference w:id="140"/>
      </w:r>
      <w:r>
        <w:rPr>
          <w:rFonts w:ascii="Times New Roman" w:eastAsia="Times New Roman" w:hAnsi="Times New Roman" w:cs="Times New Roman"/>
        </w:rPr>
        <w:t xml:space="preserve"> que afirmou que o caso Palmarino é bem peculiar, pois ao contrário do que ocorreu com o surgimento de outros clubes negros, não foi uma discriminação social apenas que gerou o Palmares, foi uma política estatal (não oficial) veiculada por uma empresa (a CSN), à época estatal, que trouxe a criação do Clube. Por essas e outras questões, as palavras do atual presidente o Clube Palmares vão na direção de que o Palmares é um “quilombo urbano”, é “solo sagrado da resistência” e se olharmos a </w:t>
      </w:r>
      <w:proofErr w:type="spellStart"/>
      <w:r>
        <w:rPr>
          <w:rFonts w:ascii="Times New Roman" w:eastAsia="Times New Roman" w:hAnsi="Times New Roman" w:cs="Times New Roman"/>
        </w:rPr>
        <w:t>eurocentrização</w:t>
      </w:r>
      <w:proofErr w:type="spellEnd"/>
      <w:r>
        <w:rPr>
          <w:rFonts w:ascii="Times New Roman" w:eastAsia="Times New Roman" w:hAnsi="Times New Roman" w:cs="Times New Roman"/>
        </w:rPr>
        <w:t xml:space="preserve"> de seu endereço… Bota solo sagrado nisso!</w:t>
      </w:r>
    </w:p>
    <w:p w14:paraId="75FE8304" w14:textId="77777777" w:rsidR="00E03B80" w:rsidRDefault="00E03B80">
      <w:pPr>
        <w:spacing w:line="360" w:lineRule="auto"/>
        <w:jc w:val="both"/>
        <w:rPr>
          <w:rFonts w:ascii="Times New Roman" w:eastAsia="Times New Roman" w:hAnsi="Times New Roman" w:cs="Times New Roman"/>
        </w:rPr>
      </w:pPr>
    </w:p>
    <w:p w14:paraId="3FF5245E" w14:textId="77777777" w:rsidR="00E03B80" w:rsidRPr="000F2AD6" w:rsidRDefault="009E36F7">
      <w:pPr>
        <w:pStyle w:val="Ttulo2"/>
        <w:rPr>
          <w:rFonts w:ascii="Times New Roman" w:eastAsia="Times New Roman" w:hAnsi="Times New Roman" w:cs="Times New Roman"/>
          <w:b/>
          <w:bCs/>
          <w:color w:val="000000"/>
          <w:sz w:val="24"/>
          <w:szCs w:val="24"/>
        </w:rPr>
      </w:pPr>
      <w:bookmarkStart w:id="95" w:name="_heading=h.1tuee74" w:colFirst="0" w:colLast="0"/>
      <w:bookmarkEnd w:id="95"/>
      <w:r w:rsidRPr="000F2AD6">
        <w:rPr>
          <w:rFonts w:ascii="Times New Roman" w:eastAsia="Times New Roman" w:hAnsi="Times New Roman" w:cs="Times New Roman"/>
          <w:b/>
          <w:bCs/>
          <w:color w:val="000000"/>
          <w:sz w:val="24"/>
          <w:szCs w:val="24"/>
        </w:rPr>
        <w:t xml:space="preserve">Referências </w:t>
      </w:r>
    </w:p>
    <w:p w14:paraId="0282D296" w14:textId="77777777" w:rsidR="00E03B80" w:rsidRDefault="009E36F7">
      <w:pPr>
        <w:pBdr>
          <w:top w:val="nil"/>
          <w:left w:val="nil"/>
          <w:bottom w:val="nil"/>
          <w:right w:val="nil"/>
          <w:between w:val="nil"/>
        </w:pBdr>
        <w:spacing w:after="240"/>
        <w:rPr>
          <w:rFonts w:ascii="Times New Roman" w:eastAsia="Times New Roman" w:hAnsi="Times New Roman" w:cs="Times New Roman"/>
        </w:rPr>
        <w:sectPr w:rsidR="00E03B80">
          <w:type w:val="continuous"/>
          <w:pgSz w:w="11906" w:h="16838"/>
          <w:pgMar w:top="1418" w:right="1701" w:bottom="1418" w:left="1701" w:header="0" w:footer="1134" w:gutter="0"/>
          <w:cols w:space="720"/>
        </w:sectPr>
      </w:pPr>
      <w:r>
        <w:rPr>
          <w:rFonts w:ascii="Times New Roman" w:eastAsia="Times New Roman" w:hAnsi="Times New Roman" w:cs="Times New Roman"/>
        </w:rPr>
        <w:t xml:space="preserve">ALMEIDA, S. </w:t>
      </w:r>
      <w:r>
        <w:rPr>
          <w:rFonts w:ascii="Times New Roman" w:eastAsia="Times New Roman" w:hAnsi="Times New Roman" w:cs="Times New Roman"/>
          <w:b/>
        </w:rPr>
        <w:t>O que é racismo estrutural?</w:t>
      </w:r>
      <w:r>
        <w:rPr>
          <w:rFonts w:ascii="Times New Roman" w:eastAsia="Times New Roman" w:hAnsi="Times New Roman" w:cs="Times New Roman"/>
        </w:rPr>
        <w:t xml:space="preserve"> Belo Horizonte: Letramento, 2018. </w:t>
      </w:r>
    </w:p>
    <w:p w14:paraId="6FD57784" w14:textId="77777777" w:rsidR="00E03B80" w:rsidRDefault="009E36F7">
      <w:pPr>
        <w:pBdr>
          <w:top w:val="nil"/>
          <w:left w:val="nil"/>
          <w:bottom w:val="nil"/>
          <w:right w:val="nil"/>
          <w:between w:val="nil"/>
        </w:pBdr>
        <w:spacing w:after="240"/>
        <w:rPr>
          <w:rFonts w:ascii="Times New Roman" w:eastAsia="Times New Roman" w:hAnsi="Times New Roman" w:cs="Times New Roman"/>
        </w:rPr>
      </w:pPr>
      <w:r>
        <w:rPr>
          <w:rFonts w:ascii="Times New Roman" w:eastAsia="Times New Roman" w:hAnsi="Times New Roman" w:cs="Times New Roman"/>
        </w:rPr>
        <w:t xml:space="preserve">ALVARENGA, F. DE M. Por um Vale do Paraíba indígena: conflitos étnicos e a transformação da propriedade dos índios em Valença (1780-1835). </w:t>
      </w:r>
      <w:r>
        <w:rPr>
          <w:rFonts w:ascii="Times New Roman" w:eastAsia="Times New Roman" w:hAnsi="Times New Roman" w:cs="Times New Roman"/>
          <w:b/>
        </w:rPr>
        <w:t>Revista de História (São Paulo)</w:t>
      </w:r>
      <w:r>
        <w:rPr>
          <w:rFonts w:ascii="Times New Roman" w:eastAsia="Times New Roman" w:hAnsi="Times New Roman" w:cs="Times New Roman"/>
        </w:rPr>
        <w:t xml:space="preserve">, 2022. </w:t>
      </w:r>
    </w:p>
    <w:p w14:paraId="6B56F78B" w14:textId="77777777" w:rsidR="00E03B80" w:rsidRDefault="009E36F7">
      <w:pPr>
        <w:pBdr>
          <w:top w:val="nil"/>
          <w:left w:val="nil"/>
          <w:bottom w:val="nil"/>
          <w:right w:val="nil"/>
          <w:between w:val="nil"/>
        </w:pBdr>
        <w:spacing w:after="240"/>
        <w:rPr>
          <w:rFonts w:ascii="Times New Roman" w:eastAsia="Times New Roman" w:hAnsi="Times New Roman" w:cs="Times New Roman"/>
        </w:rPr>
      </w:pPr>
      <w:r>
        <w:rPr>
          <w:rFonts w:ascii="Times New Roman" w:eastAsia="Times New Roman" w:hAnsi="Times New Roman" w:cs="Times New Roman"/>
        </w:rPr>
        <w:t xml:space="preserve">ARAÚJO, F. S. A Companhia Siderúrgica Nacional (CSN) e a Políticas Sociais de Lazer para os Trabalhadores: Os Clubes </w:t>
      </w:r>
      <w:proofErr w:type="spellStart"/>
      <w:r>
        <w:rPr>
          <w:rFonts w:ascii="Times New Roman" w:eastAsia="Times New Roman" w:hAnsi="Times New Roman" w:cs="Times New Roman"/>
        </w:rPr>
        <w:t>Sociorrecreativos</w:t>
      </w:r>
      <w:proofErr w:type="spellEnd"/>
      <w:r>
        <w:rPr>
          <w:rFonts w:ascii="Times New Roman" w:eastAsia="Times New Roman" w:hAnsi="Times New Roman" w:cs="Times New Roman"/>
        </w:rPr>
        <w:t xml:space="preserve">. </w:t>
      </w:r>
      <w:r>
        <w:rPr>
          <w:rFonts w:ascii="Times New Roman" w:eastAsia="Times New Roman" w:hAnsi="Times New Roman" w:cs="Times New Roman"/>
          <w:b/>
        </w:rPr>
        <w:t>LICERE-</w:t>
      </w:r>
      <w:r>
        <w:rPr>
          <w:rFonts w:ascii="Times New Roman" w:eastAsia="Times New Roman" w:hAnsi="Times New Roman" w:cs="Times New Roman"/>
        </w:rPr>
        <w:t xml:space="preserve">Revista do Programa de Pós-graduação Interdisciplinar em Estudos do Lazer, v. 18, n. 3, p. 1–35, 2015. </w:t>
      </w:r>
    </w:p>
    <w:p w14:paraId="02637255" w14:textId="77777777" w:rsidR="00E03B80" w:rsidRDefault="009E36F7">
      <w:pPr>
        <w:pBdr>
          <w:top w:val="nil"/>
          <w:left w:val="nil"/>
          <w:bottom w:val="nil"/>
          <w:right w:val="nil"/>
          <w:between w:val="nil"/>
        </w:pBdr>
        <w:spacing w:after="240"/>
        <w:rPr>
          <w:rFonts w:ascii="Times New Roman" w:eastAsia="Times New Roman" w:hAnsi="Times New Roman" w:cs="Times New Roman"/>
        </w:rPr>
      </w:pPr>
      <w:r>
        <w:rPr>
          <w:rFonts w:ascii="Times New Roman" w:eastAsia="Times New Roman" w:hAnsi="Times New Roman" w:cs="Times New Roman"/>
        </w:rPr>
        <w:t>BENTO, M. A. S</w:t>
      </w:r>
      <w:r>
        <w:rPr>
          <w:rFonts w:ascii="Times New Roman" w:eastAsia="Times New Roman" w:hAnsi="Times New Roman" w:cs="Times New Roman"/>
          <w:b/>
        </w:rPr>
        <w:t xml:space="preserve">. O pacto da branquitude. </w:t>
      </w:r>
      <w:r>
        <w:rPr>
          <w:rFonts w:ascii="Times New Roman" w:eastAsia="Times New Roman" w:hAnsi="Times New Roman" w:cs="Times New Roman"/>
        </w:rPr>
        <w:t xml:space="preserve">São Paulo: Companhia das Letras, 2022. </w:t>
      </w:r>
    </w:p>
    <w:p w14:paraId="3C25CA78" w14:textId="77777777" w:rsidR="00E03B80" w:rsidRDefault="009E36F7">
      <w:pPr>
        <w:pBdr>
          <w:top w:val="nil"/>
          <w:left w:val="nil"/>
          <w:bottom w:val="nil"/>
          <w:right w:val="nil"/>
          <w:between w:val="nil"/>
        </w:pBdr>
        <w:spacing w:after="240"/>
        <w:rPr>
          <w:rFonts w:ascii="Times New Roman" w:eastAsia="Times New Roman" w:hAnsi="Times New Roman" w:cs="Times New Roman"/>
        </w:rPr>
      </w:pPr>
      <w:r>
        <w:rPr>
          <w:rFonts w:ascii="Times New Roman" w:eastAsia="Times New Roman" w:hAnsi="Times New Roman" w:cs="Times New Roman"/>
        </w:rPr>
        <w:t xml:space="preserve">DE OLIVEIRA GONÇALVES, A. </w:t>
      </w:r>
      <w:r>
        <w:rPr>
          <w:rFonts w:ascii="Times New Roman" w:eastAsia="Times New Roman" w:hAnsi="Times New Roman" w:cs="Times New Roman"/>
          <w:b/>
        </w:rPr>
        <w:t xml:space="preserve">Operários Negros: </w:t>
      </w:r>
      <w:r>
        <w:rPr>
          <w:rFonts w:ascii="Times New Roman" w:eastAsia="Times New Roman" w:hAnsi="Times New Roman" w:cs="Times New Roman"/>
        </w:rPr>
        <w:t>relação entre cor e trabalho na nova indústria automotiva do Rio de Janeiro. Rio de Janeiro: UFRJ, 2007.</w:t>
      </w:r>
    </w:p>
    <w:p w14:paraId="10D54227" w14:textId="77777777" w:rsidR="00E03B80" w:rsidRDefault="009E36F7">
      <w:pPr>
        <w:pBdr>
          <w:top w:val="nil"/>
          <w:left w:val="nil"/>
          <w:bottom w:val="nil"/>
          <w:right w:val="nil"/>
          <w:between w:val="nil"/>
        </w:pBdr>
        <w:spacing w:after="240"/>
        <w:rPr>
          <w:rFonts w:ascii="Times New Roman" w:eastAsia="Times New Roman" w:hAnsi="Times New Roman" w:cs="Times New Roman"/>
        </w:rPr>
      </w:pPr>
      <w:r>
        <w:rPr>
          <w:rFonts w:ascii="Times New Roman" w:eastAsia="Times New Roman" w:hAnsi="Times New Roman" w:cs="Times New Roman"/>
        </w:rPr>
        <w:t xml:space="preserve">DOS SANTOS GOMES, F.; LAURIANO, J.; SCHWARCZ, L. M. </w:t>
      </w:r>
      <w:r>
        <w:rPr>
          <w:rFonts w:ascii="Times New Roman" w:eastAsia="Times New Roman" w:hAnsi="Times New Roman" w:cs="Times New Roman"/>
          <w:b/>
        </w:rPr>
        <w:t>Enciclopédia negra: biografias afro-brasileiras</w:t>
      </w:r>
      <w:r>
        <w:rPr>
          <w:rFonts w:ascii="Times New Roman" w:eastAsia="Times New Roman" w:hAnsi="Times New Roman" w:cs="Times New Roman"/>
        </w:rPr>
        <w:t>. [</w:t>
      </w:r>
      <w:proofErr w:type="spellStart"/>
      <w:r>
        <w:rPr>
          <w:rFonts w:ascii="Times New Roman" w:eastAsia="Times New Roman" w:hAnsi="Times New Roman" w:cs="Times New Roman"/>
        </w:rPr>
        <w:t>s.l</w:t>
      </w:r>
      <w:proofErr w:type="spellEnd"/>
      <w:r>
        <w:rPr>
          <w:rFonts w:ascii="Times New Roman" w:eastAsia="Times New Roman" w:hAnsi="Times New Roman" w:cs="Times New Roman"/>
        </w:rPr>
        <w:t xml:space="preserve">.] Companhia das Letras, 2021. </w:t>
      </w:r>
    </w:p>
    <w:p w14:paraId="60579381" w14:textId="77777777" w:rsidR="00E03B80" w:rsidRPr="00F41EBA" w:rsidRDefault="009E36F7">
      <w:pPr>
        <w:pBdr>
          <w:top w:val="nil"/>
          <w:left w:val="nil"/>
          <w:bottom w:val="nil"/>
          <w:right w:val="nil"/>
          <w:between w:val="nil"/>
        </w:pBdr>
        <w:spacing w:after="240"/>
        <w:rPr>
          <w:rFonts w:ascii="Times New Roman" w:eastAsia="Times New Roman" w:hAnsi="Times New Roman" w:cs="Times New Roman"/>
          <w:lang w:val="en-US"/>
        </w:rPr>
      </w:pPr>
      <w:r>
        <w:rPr>
          <w:rFonts w:ascii="Times New Roman" w:eastAsia="Times New Roman" w:hAnsi="Times New Roman" w:cs="Times New Roman"/>
        </w:rPr>
        <w:t xml:space="preserve">DE JESUS, M. C. </w:t>
      </w:r>
      <w:r>
        <w:rPr>
          <w:rFonts w:ascii="Times New Roman" w:eastAsia="Times New Roman" w:hAnsi="Times New Roman" w:cs="Times New Roman"/>
          <w:b/>
        </w:rPr>
        <w:t xml:space="preserve">O regime militar e a questão racial: </w:t>
      </w:r>
      <w:r>
        <w:rPr>
          <w:rFonts w:ascii="Times New Roman" w:eastAsia="Times New Roman" w:hAnsi="Times New Roman" w:cs="Times New Roman"/>
        </w:rPr>
        <w:t xml:space="preserve">o interdito. Entre o local e o global. </w:t>
      </w:r>
      <w:r>
        <w:rPr>
          <w:rFonts w:ascii="Times New Roman" w:eastAsia="Times New Roman" w:hAnsi="Times New Roman" w:cs="Times New Roman"/>
          <w:b/>
        </w:rPr>
        <w:t>Anais</w:t>
      </w:r>
      <w:r>
        <w:rPr>
          <w:rFonts w:ascii="Times New Roman" w:eastAsia="Times New Roman" w:hAnsi="Times New Roman" w:cs="Times New Roman"/>
        </w:rPr>
        <w:t xml:space="preserve">... Em: ANAIS DO XVII ENCONTRO DE HISTÓRIA ANPUH-RIO. </w:t>
      </w:r>
      <w:r w:rsidRPr="00F41EBA">
        <w:rPr>
          <w:rFonts w:ascii="Times New Roman" w:eastAsia="Times New Roman" w:hAnsi="Times New Roman" w:cs="Times New Roman"/>
          <w:lang w:val="en-US"/>
        </w:rPr>
        <w:t xml:space="preserve">Nova Iguaçu: </w:t>
      </w:r>
      <w:proofErr w:type="spellStart"/>
      <w:r w:rsidRPr="00F41EBA">
        <w:rPr>
          <w:rFonts w:ascii="Times New Roman" w:eastAsia="Times New Roman" w:hAnsi="Times New Roman" w:cs="Times New Roman"/>
          <w:lang w:val="en-US"/>
        </w:rPr>
        <w:t>Anpuh</w:t>
      </w:r>
      <w:proofErr w:type="spellEnd"/>
      <w:r w:rsidRPr="00F41EBA">
        <w:rPr>
          <w:rFonts w:ascii="Times New Roman" w:eastAsia="Times New Roman" w:hAnsi="Times New Roman" w:cs="Times New Roman"/>
          <w:lang w:val="en-US"/>
        </w:rPr>
        <w:t xml:space="preserve">-UFRRJ, 2016. </w:t>
      </w:r>
    </w:p>
    <w:p w14:paraId="1AC2A4B1" w14:textId="77777777" w:rsidR="00E03B80" w:rsidRDefault="009E36F7">
      <w:pPr>
        <w:pBdr>
          <w:top w:val="nil"/>
          <w:left w:val="nil"/>
          <w:bottom w:val="nil"/>
          <w:right w:val="nil"/>
          <w:between w:val="nil"/>
        </w:pBdr>
        <w:spacing w:after="240"/>
        <w:rPr>
          <w:rFonts w:ascii="Times New Roman" w:eastAsia="Times New Roman" w:hAnsi="Times New Roman" w:cs="Times New Roman"/>
        </w:rPr>
      </w:pPr>
      <w:r w:rsidRPr="00F41EBA">
        <w:rPr>
          <w:rFonts w:ascii="Times New Roman" w:eastAsia="Times New Roman" w:hAnsi="Times New Roman" w:cs="Times New Roman"/>
          <w:lang w:val="en-US"/>
        </w:rPr>
        <w:t xml:space="preserve">DINIUS, O. </w:t>
      </w:r>
      <w:r w:rsidRPr="00F41EBA">
        <w:rPr>
          <w:rFonts w:ascii="Times New Roman" w:eastAsia="Times New Roman" w:hAnsi="Times New Roman" w:cs="Times New Roman"/>
          <w:b/>
          <w:lang w:val="en-US"/>
        </w:rPr>
        <w:t xml:space="preserve">Work in Brazil’s Steel City: </w:t>
      </w:r>
      <w:r w:rsidRPr="00F41EBA">
        <w:rPr>
          <w:rFonts w:ascii="Times New Roman" w:eastAsia="Times New Roman" w:hAnsi="Times New Roman" w:cs="Times New Roman"/>
          <w:lang w:val="en-US"/>
        </w:rPr>
        <w:t xml:space="preserve">A History of Industrial Relations in Volta Redonda, 1941–1968. </w:t>
      </w:r>
      <w:r>
        <w:rPr>
          <w:rFonts w:ascii="Times New Roman" w:eastAsia="Times New Roman" w:hAnsi="Times New Roman" w:cs="Times New Roman"/>
        </w:rPr>
        <w:t>PhD—[</w:t>
      </w:r>
      <w:proofErr w:type="spellStart"/>
      <w:r>
        <w:rPr>
          <w:rFonts w:ascii="Times New Roman" w:eastAsia="Times New Roman" w:hAnsi="Times New Roman" w:cs="Times New Roman"/>
        </w:rPr>
        <w:t>s.l</w:t>
      </w:r>
      <w:proofErr w:type="spellEnd"/>
      <w:r>
        <w:rPr>
          <w:rFonts w:ascii="Times New Roman" w:eastAsia="Times New Roman" w:hAnsi="Times New Roman" w:cs="Times New Roman"/>
        </w:rPr>
        <w:t xml:space="preserve">.] Harvard </w:t>
      </w:r>
      <w:proofErr w:type="spellStart"/>
      <w:r>
        <w:rPr>
          <w:rFonts w:ascii="Times New Roman" w:eastAsia="Times New Roman" w:hAnsi="Times New Roman" w:cs="Times New Roman"/>
        </w:rPr>
        <w:t>University</w:t>
      </w:r>
      <w:proofErr w:type="spellEnd"/>
      <w:r>
        <w:rPr>
          <w:rFonts w:ascii="Times New Roman" w:eastAsia="Times New Roman" w:hAnsi="Times New Roman" w:cs="Times New Roman"/>
        </w:rPr>
        <w:t>, 2004.</w:t>
      </w:r>
    </w:p>
    <w:p w14:paraId="3834D233" w14:textId="77777777" w:rsidR="00E03B80" w:rsidRDefault="009E36F7">
      <w:pPr>
        <w:pBdr>
          <w:top w:val="nil"/>
          <w:left w:val="nil"/>
          <w:bottom w:val="nil"/>
          <w:right w:val="nil"/>
          <w:between w:val="nil"/>
        </w:pBdr>
        <w:spacing w:after="240"/>
        <w:rPr>
          <w:rFonts w:ascii="Times New Roman" w:eastAsia="Times New Roman" w:hAnsi="Times New Roman" w:cs="Times New Roman"/>
        </w:rPr>
      </w:pPr>
      <w:r>
        <w:rPr>
          <w:rFonts w:ascii="Times New Roman" w:eastAsia="Times New Roman" w:hAnsi="Times New Roman" w:cs="Times New Roman"/>
        </w:rPr>
        <w:lastRenderedPageBreak/>
        <w:t>DE SOUZA, I. P.; TERUYA, T. K. Sobre negritude e reconhecimento: a importância do movimento negro na (</w:t>
      </w:r>
      <w:proofErr w:type="spellStart"/>
      <w:r>
        <w:rPr>
          <w:rFonts w:ascii="Times New Roman" w:eastAsia="Times New Roman" w:hAnsi="Times New Roman" w:cs="Times New Roman"/>
        </w:rPr>
        <w:t>re</w:t>
      </w:r>
      <w:proofErr w:type="spellEnd"/>
      <w:r>
        <w:rPr>
          <w:rFonts w:ascii="Times New Roman" w:eastAsia="Times New Roman" w:hAnsi="Times New Roman" w:cs="Times New Roman"/>
        </w:rPr>
        <w:t xml:space="preserve">) construção identitária da população negra brasileira. </w:t>
      </w:r>
      <w:r>
        <w:rPr>
          <w:rFonts w:ascii="Times New Roman" w:eastAsia="Times New Roman" w:hAnsi="Times New Roman" w:cs="Times New Roman"/>
          <w:b/>
        </w:rPr>
        <w:t xml:space="preserve">Revista </w:t>
      </w:r>
      <w:proofErr w:type="spellStart"/>
      <w:r>
        <w:rPr>
          <w:rFonts w:ascii="Times New Roman" w:eastAsia="Times New Roman" w:hAnsi="Times New Roman" w:cs="Times New Roman"/>
          <w:b/>
        </w:rPr>
        <w:t>Thêma</w:t>
      </w:r>
      <w:proofErr w:type="spellEnd"/>
      <w:r>
        <w:rPr>
          <w:rFonts w:ascii="Times New Roman" w:eastAsia="Times New Roman" w:hAnsi="Times New Roman" w:cs="Times New Roman"/>
          <w:b/>
        </w:rPr>
        <w:t xml:space="preserve"> et </w:t>
      </w:r>
      <w:proofErr w:type="spellStart"/>
      <w:r>
        <w:rPr>
          <w:rFonts w:ascii="Times New Roman" w:eastAsia="Times New Roman" w:hAnsi="Times New Roman" w:cs="Times New Roman"/>
          <w:b/>
        </w:rPr>
        <w:t>Scientia</w:t>
      </w:r>
      <w:proofErr w:type="spellEnd"/>
      <w:r>
        <w:rPr>
          <w:rFonts w:ascii="Times New Roman" w:eastAsia="Times New Roman" w:hAnsi="Times New Roman" w:cs="Times New Roman"/>
        </w:rPr>
        <w:t xml:space="preserve">, v. 11, n. 1, p. 42–62, 2021. </w:t>
      </w:r>
    </w:p>
    <w:p w14:paraId="5D70B555" w14:textId="77777777" w:rsidR="00E03B80" w:rsidRDefault="009E36F7">
      <w:pPr>
        <w:pBdr>
          <w:top w:val="nil"/>
          <w:left w:val="nil"/>
          <w:bottom w:val="nil"/>
          <w:right w:val="nil"/>
          <w:between w:val="nil"/>
        </w:pBdr>
        <w:spacing w:after="240"/>
        <w:rPr>
          <w:rFonts w:ascii="Times New Roman" w:eastAsia="Times New Roman" w:hAnsi="Times New Roman" w:cs="Times New Roman"/>
        </w:rPr>
      </w:pPr>
      <w:r>
        <w:rPr>
          <w:rFonts w:ascii="Times New Roman" w:eastAsia="Times New Roman" w:hAnsi="Times New Roman" w:cs="Times New Roman"/>
        </w:rPr>
        <w:t xml:space="preserve">GOMES, F.; PAIXÃO, M. Raça, pós-emancipação, cidadania e modernidade no Brasil: questões e debates. </w:t>
      </w:r>
      <w:r>
        <w:rPr>
          <w:rFonts w:ascii="Times New Roman" w:eastAsia="Times New Roman" w:hAnsi="Times New Roman" w:cs="Times New Roman"/>
          <w:b/>
        </w:rPr>
        <w:t xml:space="preserve">Revista </w:t>
      </w:r>
      <w:proofErr w:type="spellStart"/>
      <w:r>
        <w:rPr>
          <w:rFonts w:ascii="Times New Roman" w:eastAsia="Times New Roman" w:hAnsi="Times New Roman" w:cs="Times New Roman"/>
          <w:b/>
        </w:rPr>
        <w:t>Maracanan</w:t>
      </w:r>
      <w:proofErr w:type="spellEnd"/>
      <w:r>
        <w:rPr>
          <w:rFonts w:ascii="Times New Roman" w:eastAsia="Times New Roman" w:hAnsi="Times New Roman" w:cs="Times New Roman"/>
        </w:rPr>
        <w:t xml:space="preserve">, v. 4, n. 4, p. 171–194, 2008. </w:t>
      </w:r>
    </w:p>
    <w:p w14:paraId="47E970AB" w14:textId="77777777" w:rsidR="00E03B80" w:rsidRDefault="009E36F7">
      <w:pPr>
        <w:pBdr>
          <w:top w:val="nil"/>
          <w:left w:val="nil"/>
          <w:bottom w:val="nil"/>
          <w:right w:val="nil"/>
          <w:between w:val="nil"/>
        </w:pBdr>
        <w:spacing w:after="240"/>
        <w:rPr>
          <w:rFonts w:ascii="Times New Roman" w:eastAsia="Times New Roman" w:hAnsi="Times New Roman" w:cs="Times New Roman"/>
        </w:rPr>
      </w:pPr>
      <w:r>
        <w:rPr>
          <w:rFonts w:ascii="Times New Roman" w:eastAsia="Times New Roman" w:hAnsi="Times New Roman" w:cs="Times New Roman"/>
        </w:rPr>
        <w:t xml:space="preserve">MOREL, R. L. DE M. </w:t>
      </w:r>
      <w:r>
        <w:rPr>
          <w:rFonts w:ascii="Times New Roman" w:eastAsia="Times New Roman" w:hAnsi="Times New Roman" w:cs="Times New Roman"/>
          <w:b/>
        </w:rPr>
        <w:t xml:space="preserve">A Ferro e Fogo. </w:t>
      </w:r>
      <w:r>
        <w:rPr>
          <w:rFonts w:ascii="Times New Roman" w:eastAsia="Times New Roman" w:hAnsi="Times New Roman" w:cs="Times New Roman"/>
        </w:rPr>
        <w:t>Construção e Crise da Família Siderúrgica: O Caso de Volta Redonda (1941-1968), São Paulo.  Tese de Doutoramento. Universidade de São Paulo, 1989.</w:t>
      </w:r>
    </w:p>
    <w:p w14:paraId="61943473" w14:textId="77777777" w:rsidR="00E03B80" w:rsidRDefault="009E36F7">
      <w:pPr>
        <w:pBdr>
          <w:top w:val="nil"/>
          <w:left w:val="nil"/>
          <w:bottom w:val="nil"/>
          <w:right w:val="nil"/>
          <w:between w:val="nil"/>
        </w:pBdr>
        <w:spacing w:after="240"/>
        <w:rPr>
          <w:rFonts w:ascii="Times New Roman" w:eastAsia="Times New Roman" w:hAnsi="Times New Roman" w:cs="Times New Roman"/>
        </w:rPr>
      </w:pPr>
      <w:r>
        <w:rPr>
          <w:rFonts w:ascii="Times New Roman" w:eastAsia="Times New Roman" w:hAnsi="Times New Roman" w:cs="Times New Roman"/>
        </w:rPr>
        <w:t xml:space="preserve">AUTOR, 2022. </w:t>
      </w:r>
    </w:p>
    <w:p w14:paraId="0DAD01F0" w14:textId="77777777" w:rsidR="00E03B80" w:rsidRDefault="009E36F7">
      <w:pPr>
        <w:pBdr>
          <w:top w:val="nil"/>
          <w:left w:val="nil"/>
          <w:bottom w:val="nil"/>
          <w:right w:val="nil"/>
          <w:between w:val="nil"/>
        </w:pBdr>
        <w:spacing w:after="240"/>
        <w:rPr>
          <w:rFonts w:ascii="Times New Roman" w:eastAsia="Times New Roman" w:hAnsi="Times New Roman" w:cs="Times New Roman"/>
        </w:rPr>
        <w:sectPr w:rsidR="00E03B80">
          <w:type w:val="continuous"/>
          <w:pgSz w:w="11906" w:h="16838"/>
          <w:pgMar w:top="1418" w:right="1701" w:bottom="1418" w:left="1701" w:header="0" w:footer="1134" w:gutter="0"/>
          <w:cols w:space="720"/>
        </w:sectPr>
      </w:pPr>
      <w:r>
        <w:rPr>
          <w:rFonts w:ascii="Times New Roman" w:eastAsia="Times New Roman" w:hAnsi="Times New Roman" w:cs="Times New Roman"/>
        </w:rPr>
        <w:t xml:space="preserve">AUTOR et al, 2022.  </w:t>
      </w:r>
    </w:p>
    <w:p w14:paraId="413005B7" w14:textId="77777777" w:rsidR="00E03B80" w:rsidRDefault="00E03B80">
      <w:pPr>
        <w:pBdr>
          <w:top w:val="nil"/>
          <w:left w:val="nil"/>
          <w:bottom w:val="nil"/>
          <w:right w:val="nil"/>
          <w:between w:val="nil"/>
        </w:pBdr>
        <w:spacing w:after="240"/>
        <w:rPr>
          <w:rFonts w:ascii="Times New Roman" w:eastAsia="Times New Roman" w:hAnsi="Times New Roman" w:cs="Times New Roman"/>
        </w:rPr>
      </w:pPr>
    </w:p>
    <w:p w14:paraId="6A5819CA" w14:textId="77777777" w:rsidR="00E03B80" w:rsidRDefault="00E03B80">
      <w:pPr>
        <w:rPr>
          <w:rFonts w:ascii="Times New Roman" w:eastAsia="Times New Roman" w:hAnsi="Times New Roman" w:cs="Times New Roman"/>
        </w:rPr>
      </w:pPr>
    </w:p>
    <w:p w14:paraId="50E25231" w14:textId="77777777" w:rsidR="00E03B80" w:rsidRDefault="00E03B80">
      <w:pPr>
        <w:rPr>
          <w:rFonts w:ascii="Times New Roman" w:eastAsia="Times New Roman" w:hAnsi="Times New Roman" w:cs="Times New Roman"/>
        </w:rPr>
      </w:pPr>
    </w:p>
    <w:p w14:paraId="15780CA7" w14:textId="77777777" w:rsidR="00E03B80" w:rsidRDefault="00E03B80">
      <w:pPr>
        <w:rPr>
          <w:rFonts w:ascii="Times New Roman" w:eastAsia="Times New Roman" w:hAnsi="Times New Roman" w:cs="Times New Roman"/>
        </w:rPr>
      </w:pPr>
    </w:p>
    <w:p w14:paraId="398A16E5" w14:textId="77777777" w:rsidR="00E03B80" w:rsidRDefault="009E36F7">
      <w:pPr>
        <w:tabs>
          <w:tab w:val="center" w:pos="4252"/>
        </w:tabs>
        <w:rPr>
          <w:rFonts w:ascii="Times New Roman" w:eastAsia="Times New Roman" w:hAnsi="Times New Roman" w:cs="Times New Roman"/>
        </w:rPr>
        <w:sectPr w:rsidR="00E03B80">
          <w:type w:val="continuous"/>
          <w:pgSz w:w="11906" w:h="16838"/>
          <w:pgMar w:top="1418" w:right="1701" w:bottom="1418" w:left="1701" w:header="0" w:footer="1134" w:gutter="0"/>
          <w:cols w:space="720"/>
        </w:sectPr>
      </w:pPr>
      <w:r>
        <w:rPr>
          <w:rFonts w:ascii="Times New Roman" w:eastAsia="Times New Roman" w:hAnsi="Times New Roman" w:cs="Times New Roman"/>
        </w:rPr>
        <w:tab/>
      </w:r>
    </w:p>
    <w:p w14:paraId="019D19D3" w14:textId="77777777" w:rsidR="00E03B80" w:rsidRPr="000F2AD6" w:rsidRDefault="009E36F7" w:rsidP="000F2AD6">
      <w:pPr>
        <w:pStyle w:val="Ttulo2"/>
        <w:jc w:val="center"/>
        <w:rPr>
          <w:rFonts w:ascii="Times New Roman" w:eastAsia="Times New Roman" w:hAnsi="Times New Roman" w:cs="Times New Roman"/>
          <w:b/>
          <w:bCs/>
          <w:color w:val="000000"/>
          <w:sz w:val="28"/>
          <w:szCs w:val="28"/>
        </w:rPr>
      </w:pPr>
      <w:bookmarkStart w:id="96" w:name="_heading=h.4du1wux" w:colFirst="0" w:colLast="0"/>
      <w:bookmarkEnd w:id="96"/>
      <w:r w:rsidRPr="000F2AD6">
        <w:rPr>
          <w:rFonts w:ascii="Times New Roman" w:eastAsia="Times New Roman" w:hAnsi="Times New Roman" w:cs="Times New Roman"/>
          <w:b/>
          <w:bCs/>
          <w:color w:val="000000"/>
          <w:sz w:val="28"/>
          <w:szCs w:val="28"/>
        </w:rPr>
        <w:lastRenderedPageBreak/>
        <w:t xml:space="preserve">Itinerário com </w:t>
      </w:r>
      <w:proofErr w:type="spellStart"/>
      <w:r w:rsidRPr="000F2AD6">
        <w:rPr>
          <w:rFonts w:ascii="Times New Roman" w:eastAsia="Times New Roman" w:hAnsi="Times New Roman" w:cs="Times New Roman"/>
          <w:b/>
          <w:bCs/>
          <w:color w:val="000000"/>
          <w:sz w:val="28"/>
          <w:szCs w:val="28"/>
        </w:rPr>
        <w:t>Mr</w:t>
      </w:r>
      <w:proofErr w:type="spellEnd"/>
      <w:r w:rsidRPr="000F2AD6">
        <w:rPr>
          <w:rFonts w:ascii="Times New Roman" w:eastAsia="Times New Roman" w:hAnsi="Times New Roman" w:cs="Times New Roman"/>
          <w:b/>
          <w:bCs/>
          <w:color w:val="000000"/>
          <w:sz w:val="28"/>
          <w:szCs w:val="28"/>
        </w:rPr>
        <w:t xml:space="preserve"> </w:t>
      </w:r>
      <w:proofErr w:type="spellStart"/>
      <w:r w:rsidRPr="000F2AD6">
        <w:rPr>
          <w:rFonts w:ascii="Times New Roman" w:eastAsia="Times New Roman" w:hAnsi="Times New Roman" w:cs="Times New Roman"/>
          <w:b/>
          <w:bCs/>
          <w:color w:val="000000"/>
          <w:sz w:val="28"/>
          <w:szCs w:val="28"/>
        </w:rPr>
        <w:t>Bod</w:t>
      </w:r>
      <w:proofErr w:type="spellEnd"/>
      <w:r w:rsidRPr="000F2AD6">
        <w:rPr>
          <w:rFonts w:ascii="Times New Roman" w:eastAsia="Times New Roman" w:hAnsi="Times New Roman" w:cs="Times New Roman"/>
          <w:b/>
          <w:bCs/>
          <w:color w:val="000000"/>
          <w:sz w:val="28"/>
          <w:szCs w:val="28"/>
        </w:rPr>
        <w:t>: trajetória de vida e cotidiano de um grafiteiro na cidade de Campos dos Goytacazes (RJ)</w:t>
      </w:r>
    </w:p>
    <w:p w14:paraId="02F463D6" w14:textId="77777777" w:rsidR="00E03B80" w:rsidRDefault="00E03B80">
      <w:pPr>
        <w:spacing w:after="0"/>
        <w:rPr>
          <w:rFonts w:ascii="Times New Roman" w:eastAsia="Times New Roman" w:hAnsi="Times New Roman" w:cs="Times New Roman"/>
        </w:rPr>
      </w:pPr>
      <w:bookmarkStart w:id="97" w:name="_heading=h.j5c5ttdtexqg" w:colFirst="0" w:colLast="0"/>
      <w:bookmarkEnd w:id="97"/>
    </w:p>
    <w:p w14:paraId="74A6B459" w14:textId="77777777" w:rsidR="00E03B80" w:rsidRDefault="009E36F7">
      <w:pPr>
        <w:pBdr>
          <w:top w:val="nil"/>
          <w:left w:val="nil"/>
          <w:bottom w:val="nil"/>
          <w:right w:val="nil"/>
          <w:between w:val="nil"/>
        </w:pBd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Este trabalho é fruto de encontros etnográficos com jovens praticando </w:t>
      </w:r>
      <w:proofErr w:type="spellStart"/>
      <w:r>
        <w:rPr>
          <w:rFonts w:ascii="Times New Roman" w:eastAsia="Times New Roman" w:hAnsi="Times New Roman" w:cs="Times New Roman"/>
        </w:rPr>
        <w:t>graffiti</w:t>
      </w:r>
      <w:proofErr w:type="spellEnd"/>
      <w:r>
        <w:rPr>
          <w:rFonts w:ascii="Times New Roman" w:eastAsia="Times New Roman" w:hAnsi="Times New Roman" w:cs="Times New Roman"/>
        </w:rPr>
        <w:t xml:space="preserve"> no contexto de uma cidade de médio porte: Campos dos Goytacazes, que é situada na região do Norte Fluminense do Estado do Rio de Janeiro. O objetivo é compreender as experiências vivenciadas com eles e como a prática social do </w:t>
      </w:r>
      <w:proofErr w:type="spellStart"/>
      <w:r>
        <w:rPr>
          <w:rFonts w:ascii="Times New Roman" w:eastAsia="Times New Roman" w:hAnsi="Times New Roman" w:cs="Times New Roman"/>
          <w:i/>
        </w:rPr>
        <w:t>graffiti</w:t>
      </w:r>
      <w:proofErr w:type="spellEnd"/>
      <w:r>
        <w:rPr>
          <w:rFonts w:ascii="Times New Roman" w:eastAsia="Times New Roman" w:hAnsi="Times New Roman" w:cs="Times New Roman"/>
        </w:rPr>
        <w:t xml:space="preserve"> constrói maneiras de olhar a cidade e de viver a rua. </w:t>
      </w:r>
    </w:p>
    <w:p w14:paraId="3A61BB18" w14:textId="77777777" w:rsidR="00E03B80" w:rsidRDefault="009E36F7">
      <w:pPr>
        <w:pBdr>
          <w:top w:val="nil"/>
          <w:left w:val="nil"/>
          <w:bottom w:val="nil"/>
          <w:right w:val="nil"/>
          <w:between w:val="nil"/>
        </w:pBd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A metodologia da pesquisa se deu através de entrevistas compreensivas e do método de itinerários, perpassando locais que ilustram trajetórias de vida dos sujeitos e a relação atual que os pesquisados vivem com determinadas partes da cidade. E, tentamos completar estes itinerários, dando visibilidade a um trabalho de oficina, construindo junto com jovens, uma intervenção urbana de grafite.</w:t>
      </w:r>
    </w:p>
    <w:p w14:paraId="52536381"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A construção do objeto de estudo se deu a partir do desenvolvimento de uma pesquisa etnográfica que começou em 2014, como pesquisadora visitante de uma universidade pública</w:t>
      </w:r>
      <w:r>
        <w:rPr>
          <w:rFonts w:ascii="Times New Roman" w:eastAsia="Times New Roman" w:hAnsi="Times New Roman" w:cs="Times New Roman"/>
          <w:vertAlign w:val="superscript"/>
        </w:rPr>
        <w:t xml:space="preserve">. </w:t>
      </w:r>
      <w:r>
        <w:rPr>
          <w:rFonts w:ascii="Times New Roman" w:eastAsia="Times New Roman" w:hAnsi="Times New Roman" w:cs="Times New Roman"/>
        </w:rPr>
        <w:t xml:space="preserve">Ela foi construída com diferentes referenciais teóricos: Magnani (2002); Vogel e Mello (2017), que indicam que a rua é a forma de utilizá-la; De </w:t>
      </w:r>
      <w:proofErr w:type="spellStart"/>
      <w:r>
        <w:rPr>
          <w:rFonts w:ascii="Times New Roman" w:eastAsia="Times New Roman" w:hAnsi="Times New Roman" w:cs="Times New Roman"/>
        </w:rPr>
        <w:t>Certeau</w:t>
      </w:r>
      <w:proofErr w:type="spellEnd"/>
      <w:r>
        <w:rPr>
          <w:rFonts w:ascii="Times New Roman" w:eastAsia="Times New Roman" w:hAnsi="Times New Roman" w:cs="Times New Roman"/>
        </w:rPr>
        <w:t xml:space="preserve"> (2008, p.173-176), para quem uma das formas de tentar perceber a cidade é caminhar por ela: “Os jogos dos passos moldam espaços. Tecem os lugares”. Outra referência que me guiou foi Jacques </w:t>
      </w:r>
      <w:proofErr w:type="spellStart"/>
      <w:r>
        <w:rPr>
          <w:rFonts w:ascii="Times New Roman" w:eastAsia="Times New Roman" w:hAnsi="Times New Roman" w:cs="Times New Roman"/>
        </w:rPr>
        <w:t>Rancière</w:t>
      </w:r>
      <w:proofErr w:type="spellEnd"/>
      <w:r>
        <w:rPr>
          <w:rFonts w:ascii="Times New Roman" w:eastAsia="Times New Roman" w:hAnsi="Times New Roman" w:cs="Times New Roman"/>
        </w:rPr>
        <w:t xml:space="preserve"> (2005), que acredita que a partilha do sensível significa reconhecer as partes e lugares de cada um num processo dialógico que reúne todos os atores envolvidos. Esta definição da partilha remete a uma concepção ampliada da cidade, entendida como um espaço oferecido à percepção, apropriação e imaginação. </w:t>
      </w:r>
    </w:p>
    <w:p w14:paraId="641D3942"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A cidade como um espaço sensível nos leva a reconsiderar a relação dialética que une a sociedade ao espaço, e, mais amplamente, o papel de atores múltiplos na transformação dos espaços urbanos que não são apenas prédios, caminhos, lugares, mas ambientes habitados. A noção de partilha remete a união e divisão de “espaços, tempos e atividades que determinam a maneira como um ‘comum’ se presta à participação e como uns e outros tomam parte nessa partilha”.</w:t>
      </w:r>
    </w:p>
    <w:p w14:paraId="502A7A4F"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ab/>
        <w:t xml:space="preserve">O primeiro ano da pesquisa, em Campos dos Goytacazes, desenvolveu-se em diferentes lugares de favelas e de conjuntos habitacionais, colocando em perspectiva algumas reflexões construídas em outros campos de pesquisa no estado do Rio de Janeiro </w:t>
      </w:r>
    </w:p>
    <w:p w14:paraId="08A300AB" w14:textId="77777777" w:rsidR="00E03B80" w:rsidRDefault="009E36F7">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(Autor, 2019). No segundo ano, pude redefinir a pesquisa nos espaços de uso coletivo na cidade de Campos dos Goytacazes. </w:t>
      </w:r>
    </w:p>
    <w:p w14:paraId="705D5D09"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lastRenderedPageBreak/>
        <w:t xml:space="preserve">Fazer pesquisa de campo é inicialmente estabelecer relações pessoais com as quais aprendemos coisas. Esse foi meu ponto de partida para tentar apreender a cidade de Campos dos Goytacazes a partir dos seus espaços de usos coletivo, caminhando com grafiteiros que conheci por meio de relações pessoais, participando de eventos e/ou visitando espaços do grafite, e ainda indo ao Rio de Janeiro.  </w:t>
      </w:r>
    </w:p>
    <w:p w14:paraId="48C715F5"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A pesquisa como um tudo é uma etnografia em movimento e </w:t>
      </w:r>
      <w:proofErr w:type="spellStart"/>
      <w:r>
        <w:rPr>
          <w:rFonts w:ascii="Times New Roman" w:eastAsia="Times New Roman" w:hAnsi="Times New Roman" w:cs="Times New Roman"/>
        </w:rPr>
        <w:t>multisituada</w:t>
      </w:r>
      <w:proofErr w:type="spellEnd"/>
      <w:r>
        <w:rPr>
          <w:rFonts w:ascii="Times New Roman" w:eastAsia="Times New Roman" w:hAnsi="Times New Roman" w:cs="Times New Roman"/>
        </w:rPr>
        <w:t xml:space="preserve">. Conforme Marcus (1995, p.106-110), a etnografia </w:t>
      </w:r>
      <w:proofErr w:type="spellStart"/>
      <w:r>
        <w:rPr>
          <w:rFonts w:ascii="Times New Roman" w:eastAsia="Times New Roman" w:hAnsi="Times New Roman" w:cs="Times New Roman"/>
        </w:rPr>
        <w:t>multisituada</w:t>
      </w:r>
      <w:proofErr w:type="spellEnd"/>
      <w:r>
        <w:rPr>
          <w:rFonts w:ascii="Times New Roman" w:eastAsia="Times New Roman" w:hAnsi="Times New Roman" w:cs="Times New Roman"/>
        </w:rPr>
        <w:t xml:space="preserve"> supõe uma série de operações a serem empregadas neste trípode prática etnográfica: seguir a pessoa (</w:t>
      </w:r>
      <w:r>
        <w:rPr>
          <w:rFonts w:ascii="Times New Roman" w:eastAsia="Times New Roman" w:hAnsi="Times New Roman" w:cs="Times New Roman"/>
          <w:i/>
        </w:rPr>
        <w:t xml:space="preserve">follow </w:t>
      </w:r>
      <w:proofErr w:type="spellStart"/>
      <w:r>
        <w:rPr>
          <w:rFonts w:ascii="Times New Roman" w:eastAsia="Times New Roman" w:hAnsi="Times New Roman" w:cs="Times New Roman"/>
          <w:i/>
        </w:rPr>
        <w:t>the</w:t>
      </w:r>
      <w:proofErr w:type="spellEnd"/>
      <w:r>
        <w:rPr>
          <w:rFonts w:ascii="Times New Roman" w:eastAsia="Times New Roman" w:hAnsi="Times New Roman" w:cs="Times New Roman"/>
          <w:i/>
        </w:rPr>
        <w:t xml:space="preserve"> </w:t>
      </w:r>
      <w:proofErr w:type="spellStart"/>
      <w:r>
        <w:rPr>
          <w:rFonts w:ascii="Times New Roman" w:eastAsia="Times New Roman" w:hAnsi="Times New Roman" w:cs="Times New Roman"/>
          <w:i/>
        </w:rPr>
        <w:t>people</w:t>
      </w:r>
      <w:proofErr w:type="spellEnd"/>
      <w:r>
        <w:rPr>
          <w:rFonts w:ascii="Times New Roman" w:eastAsia="Times New Roman" w:hAnsi="Times New Roman" w:cs="Times New Roman"/>
        </w:rPr>
        <w:t>); seguir a coisa (</w:t>
      </w:r>
      <w:r>
        <w:rPr>
          <w:rFonts w:ascii="Times New Roman" w:eastAsia="Times New Roman" w:hAnsi="Times New Roman" w:cs="Times New Roman"/>
          <w:i/>
        </w:rPr>
        <w:t xml:space="preserve">follow </w:t>
      </w:r>
      <w:proofErr w:type="spellStart"/>
      <w:r>
        <w:rPr>
          <w:rFonts w:ascii="Times New Roman" w:eastAsia="Times New Roman" w:hAnsi="Times New Roman" w:cs="Times New Roman"/>
          <w:i/>
        </w:rPr>
        <w:t>the</w:t>
      </w:r>
      <w:proofErr w:type="spellEnd"/>
      <w:r>
        <w:rPr>
          <w:rFonts w:ascii="Times New Roman" w:eastAsia="Times New Roman" w:hAnsi="Times New Roman" w:cs="Times New Roman"/>
          <w:i/>
        </w:rPr>
        <w:t xml:space="preserve"> </w:t>
      </w:r>
      <w:proofErr w:type="spellStart"/>
      <w:r>
        <w:rPr>
          <w:rFonts w:ascii="Times New Roman" w:eastAsia="Times New Roman" w:hAnsi="Times New Roman" w:cs="Times New Roman"/>
          <w:i/>
        </w:rPr>
        <w:t>thing</w:t>
      </w:r>
      <w:proofErr w:type="spellEnd"/>
      <w:r>
        <w:rPr>
          <w:rFonts w:ascii="Times New Roman" w:eastAsia="Times New Roman" w:hAnsi="Times New Roman" w:cs="Times New Roman"/>
        </w:rPr>
        <w:t>); seguir a metáfora (</w:t>
      </w:r>
      <w:r>
        <w:rPr>
          <w:rFonts w:ascii="Times New Roman" w:eastAsia="Times New Roman" w:hAnsi="Times New Roman" w:cs="Times New Roman"/>
          <w:i/>
        </w:rPr>
        <w:t xml:space="preserve">follow a </w:t>
      </w:r>
      <w:proofErr w:type="spellStart"/>
      <w:r>
        <w:rPr>
          <w:rFonts w:ascii="Times New Roman" w:eastAsia="Times New Roman" w:hAnsi="Times New Roman" w:cs="Times New Roman"/>
          <w:i/>
        </w:rPr>
        <w:t>metaphor</w:t>
      </w:r>
      <w:proofErr w:type="spellEnd"/>
      <w:r>
        <w:rPr>
          <w:rFonts w:ascii="Times New Roman" w:eastAsia="Times New Roman" w:hAnsi="Times New Roman" w:cs="Times New Roman"/>
        </w:rPr>
        <w:t xml:space="preserve">); seguir a trama, história ou alegoria (follow </w:t>
      </w:r>
      <w:proofErr w:type="spellStart"/>
      <w:r>
        <w:rPr>
          <w:rFonts w:ascii="Times New Roman" w:eastAsia="Times New Roman" w:hAnsi="Times New Roman" w:cs="Times New Roman"/>
        </w:rPr>
        <w:t>the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plot</w:t>
      </w:r>
      <w:proofErr w:type="spellEnd"/>
      <w:r>
        <w:rPr>
          <w:rFonts w:ascii="Times New Roman" w:eastAsia="Times New Roman" w:hAnsi="Times New Roman" w:cs="Times New Roman"/>
        </w:rPr>
        <w:t xml:space="preserve">, story </w:t>
      </w:r>
      <w:proofErr w:type="spellStart"/>
      <w:r>
        <w:rPr>
          <w:rFonts w:ascii="Times New Roman" w:eastAsia="Times New Roman" w:hAnsi="Times New Roman" w:cs="Times New Roman"/>
        </w:rPr>
        <w:t>or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allegory</w:t>
      </w:r>
      <w:proofErr w:type="spellEnd"/>
      <w:r>
        <w:rPr>
          <w:rFonts w:ascii="Times New Roman" w:eastAsia="Times New Roman" w:hAnsi="Times New Roman" w:cs="Times New Roman"/>
        </w:rPr>
        <w:t>); seguir a vida ou a biografia (</w:t>
      </w:r>
      <w:r>
        <w:rPr>
          <w:rFonts w:ascii="Times New Roman" w:eastAsia="Times New Roman" w:hAnsi="Times New Roman" w:cs="Times New Roman"/>
          <w:i/>
        </w:rPr>
        <w:t xml:space="preserve">follow </w:t>
      </w:r>
      <w:proofErr w:type="spellStart"/>
      <w:r>
        <w:rPr>
          <w:rFonts w:ascii="Times New Roman" w:eastAsia="Times New Roman" w:hAnsi="Times New Roman" w:cs="Times New Roman"/>
          <w:i/>
        </w:rPr>
        <w:t>the</w:t>
      </w:r>
      <w:proofErr w:type="spellEnd"/>
      <w:r>
        <w:rPr>
          <w:rFonts w:ascii="Times New Roman" w:eastAsia="Times New Roman" w:hAnsi="Times New Roman" w:cs="Times New Roman"/>
          <w:i/>
        </w:rPr>
        <w:t xml:space="preserve"> Life </w:t>
      </w:r>
      <w:proofErr w:type="spellStart"/>
      <w:r>
        <w:rPr>
          <w:rFonts w:ascii="Times New Roman" w:eastAsia="Times New Roman" w:hAnsi="Times New Roman" w:cs="Times New Roman"/>
          <w:i/>
        </w:rPr>
        <w:t>or</w:t>
      </w:r>
      <w:proofErr w:type="spellEnd"/>
      <w:r>
        <w:rPr>
          <w:rFonts w:ascii="Times New Roman" w:eastAsia="Times New Roman" w:hAnsi="Times New Roman" w:cs="Times New Roman"/>
          <w:i/>
        </w:rPr>
        <w:t xml:space="preserve"> </w:t>
      </w:r>
      <w:proofErr w:type="spellStart"/>
      <w:r>
        <w:rPr>
          <w:rFonts w:ascii="Times New Roman" w:eastAsia="Times New Roman" w:hAnsi="Times New Roman" w:cs="Times New Roman"/>
          <w:i/>
        </w:rPr>
        <w:t>biography</w:t>
      </w:r>
      <w:proofErr w:type="spellEnd"/>
      <w:r>
        <w:rPr>
          <w:rFonts w:ascii="Times New Roman" w:eastAsia="Times New Roman" w:hAnsi="Times New Roman" w:cs="Times New Roman"/>
        </w:rPr>
        <w:t>), seguir o conflito (</w:t>
      </w:r>
      <w:r>
        <w:rPr>
          <w:rFonts w:ascii="Times New Roman" w:eastAsia="Times New Roman" w:hAnsi="Times New Roman" w:cs="Times New Roman"/>
          <w:i/>
        </w:rPr>
        <w:t xml:space="preserve">follow </w:t>
      </w:r>
      <w:proofErr w:type="spellStart"/>
      <w:r>
        <w:rPr>
          <w:rFonts w:ascii="Times New Roman" w:eastAsia="Times New Roman" w:hAnsi="Times New Roman" w:cs="Times New Roman"/>
          <w:i/>
        </w:rPr>
        <w:t>the</w:t>
      </w:r>
      <w:proofErr w:type="spellEnd"/>
      <w:r>
        <w:rPr>
          <w:rFonts w:ascii="Times New Roman" w:eastAsia="Times New Roman" w:hAnsi="Times New Roman" w:cs="Times New Roman"/>
          <w:i/>
        </w:rPr>
        <w:t xml:space="preserve"> </w:t>
      </w:r>
      <w:proofErr w:type="spellStart"/>
      <w:r>
        <w:rPr>
          <w:rFonts w:ascii="Times New Roman" w:eastAsia="Times New Roman" w:hAnsi="Times New Roman" w:cs="Times New Roman"/>
          <w:i/>
        </w:rPr>
        <w:t>conflit</w:t>
      </w:r>
      <w:proofErr w:type="spellEnd"/>
      <w:r>
        <w:rPr>
          <w:rFonts w:ascii="Times New Roman" w:eastAsia="Times New Roman" w:hAnsi="Times New Roman" w:cs="Times New Roman"/>
          <w:i/>
        </w:rPr>
        <w:t>).</w:t>
      </w:r>
      <w:r>
        <w:rPr>
          <w:rFonts w:ascii="Times New Roman" w:eastAsia="Times New Roman" w:hAnsi="Times New Roman" w:cs="Times New Roman"/>
        </w:rPr>
        <w:t xml:space="preserve"> Foi adotando este pressuposto que busquei encontrar jovens grafiteiros</w:t>
      </w:r>
      <w:r>
        <w:rPr>
          <w:rFonts w:ascii="Times New Roman" w:eastAsia="Times New Roman" w:hAnsi="Times New Roman" w:cs="Times New Roman"/>
          <w:vertAlign w:val="superscript"/>
        </w:rPr>
        <w:footnoteReference w:id="141"/>
      </w:r>
      <w:r>
        <w:rPr>
          <w:rFonts w:ascii="Times New Roman" w:eastAsia="Times New Roman" w:hAnsi="Times New Roman" w:cs="Times New Roman"/>
        </w:rPr>
        <w:t xml:space="preserve"> em vários lugares da cidade e pude produzir um corpus de imagens que foram registradas ao longo do trabalho de campo. Me perguntando, parafraseando Michel </w:t>
      </w:r>
      <w:proofErr w:type="spellStart"/>
      <w:r>
        <w:rPr>
          <w:rFonts w:ascii="Times New Roman" w:eastAsia="Times New Roman" w:hAnsi="Times New Roman" w:cs="Times New Roman"/>
        </w:rPr>
        <w:t>Agier</w:t>
      </w:r>
      <w:proofErr w:type="spellEnd"/>
      <w:r>
        <w:rPr>
          <w:rFonts w:ascii="Times New Roman" w:eastAsia="Times New Roman" w:hAnsi="Times New Roman" w:cs="Times New Roman"/>
        </w:rPr>
        <w:t xml:space="preserve"> (2011): quem desenha na cidade, quem desenha a</w:t>
      </w:r>
      <w:r>
        <w:rPr>
          <w:rFonts w:ascii="Times New Roman" w:eastAsia="Times New Roman" w:hAnsi="Times New Roman" w:cs="Times New Roman"/>
          <w:b/>
        </w:rPr>
        <w:t xml:space="preserve"> </w:t>
      </w:r>
      <w:r>
        <w:rPr>
          <w:rFonts w:ascii="Times New Roman" w:eastAsia="Times New Roman" w:hAnsi="Times New Roman" w:cs="Times New Roman"/>
        </w:rPr>
        <w:t xml:space="preserve">cidade, “esta cidade viva, sentida e em movimento”. O registro fotográfico se tornou essencial e posso dizer, como Gabriela Leal (2023, p.30): </w:t>
      </w:r>
      <w:r>
        <w:rPr>
          <w:rFonts w:ascii="Times New Roman" w:eastAsia="Times New Roman" w:hAnsi="Times New Roman" w:cs="Times New Roman"/>
          <w:i/>
        </w:rPr>
        <w:t>“</w:t>
      </w:r>
      <w:r>
        <w:rPr>
          <w:rFonts w:ascii="Times New Roman" w:eastAsia="Times New Roman" w:hAnsi="Times New Roman" w:cs="Times New Roman"/>
        </w:rPr>
        <w:t>As fotografias se tornaram, pois, índices de encontros, relações e trocas</w:t>
      </w:r>
      <w:r>
        <w:rPr>
          <w:rFonts w:ascii="Times New Roman" w:eastAsia="Times New Roman" w:hAnsi="Times New Roman" w:cs="Times New Roman"/>
          <w:i/>
        </w:rPr>
        <w:t>”.</w:t>
      </w:r>
      <w:r>
        <w:rPr>
          <w:rFonts w:ascii="Times New Roman" w:eastAsia="Times New Roman" w:hAnsi="Times New Roman" w:cs="Times New Roman"/>
        </w:rPr>
        <w:t xml:space="preserve"> </w:t>
      </w:r>
    </w:p>
    <w:p w14:paraId="18A2433B"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O</w:t>
      </w:r>
      <w:r>
        <w:rPr>
          <w:rFonts w:ascii="Times New Roman" w:eastAsia="Times New Roman" w:hAnsi="Times New Roman" w:cs="Times New Roman"/>
          <w:i/>
        </w:rPr>
        <w:t xml:space="preserve"> </w:t>
      </w:r>
      <w:proofErr w:type="spellStart"/>
      <w:r>
        <w:rPr>
          <w:rFonts w:ascii="Times New Roman" w:eastAsia="Times New Roman" w:hAnsi="Times New Roman" w:cs="Times New Roman"/>
          <w:i/>
        </w:rPr>
        <w:t>graffiti</w:t>
      </w:r>
      <w:proofErr w:type="spellEnd"/>
      <w:r>
        <w:rPr>
          <w:rFonts w:ascii="Times New Roman" w:eastAsia="Times New Roman" w:hAnsi="Times New Roman" w:cs="Times New Roman"/>
          <w:i/>
          <w:vertAlign w:val="superscript"/>
        </w:rPr>
        <w:footnoteReference w:id="142"/>
      </w:r>
      <w:r>
        <w:rPr>
          <w:rFonts w:ascii="Times New Roman" w:eastAsia="Times New Roman" w:hAnsi="Times New Roman" w:cs="Times New Roman"/>
        </w:rPr>
        <w:t xml:space="preserve"> constitui práticas de olhar a cidade e de viver a rua (FERRO, 2016: 23) e, partindo deste pressuposto, treinei meu olhar na cidade, fotografando as inscrições e os </w:t>
      </w:r>
      <w:r>
        <w:rPr>
          <w:rFonts w:ascii="Times New Roman" w:eastAsia="Times New Roman" w:hAnsi="Times New Roman" w:cs="Times New Roman"/>
          <w:i/>
        </w:rPr>
        <w:t>points</w:t>
      </w:r>
      <w:r>
        <w:rPr>
          <w:rFonts w:ascii="Times New Roman" w:eastAsia="Times New Roman" w:hAnsi="Times New Roman" w:cs="Times New Roman"/>
        </w:rPr>
        <w:t xml:space="preserve"> de grafite, como destaca Pereira (2010) sobre a cidade de São Paulo. As caminhadas se deram através de fotografias de </w:t>
      </w:r>
      <w:r>
        <w:rPr>
          <w:rFonts w:ascii="Times New Roman" w:eastAsia="Times New Roman" w:hAnsi="Times New Roman" w:cs="Times New Roman"/>
          <w:i/>
        </w:rPr>
        <w:t xml:space="preserve">points </w:t>
      </w:r>
      <w:r>
        <w:rPr>
          <w:rFonts w:ascii="Times New Roman" w:eastAsia="Times New Roman" w:hAnsi="Times New Roman" w:cs="Times New Roman"/>
        </w:rPr>
        <w:t xml:space="preserve">na área central da cidade e em áreas mais distantes. Frequentei algumas rodas culturais, que em Campos dos Goytacazes se chama </w:t>
      </w:r>
      <w:r>
        <w:rPr>
          <w:rFonts w:ascii="Times New Roman" w:eastAsia="Times New Roman" w:hAnsi="Times New Roman" w:cs="Times New Roman"/>
          <w:i/>
        </w:rPr>
        <w:t>Rima Cabrunco</w:t>
      </w:r>
      <w:r>
        <w:rPr>
          <w:rFonts w:ascii="Times New Roman" w:eastAsia="Times New Roman" w:hAnsi="Times New Roman" w:cs="Times New Roman"/>
          <w:vertAlign w:val="superscript"/>
        </w:rPr>
        <w:footnoteReference w:id="143"/>
      </w:r>
      <w:r>
        <w:rPr>
          <w:rFonts w:ascii="Times New Roman" w:eastAsia="Times New Roman" w:hAnsi="Times New Roman" w:cs="Times New Roman"/>
        </w:rPr>
        <w:t>, e assim tive a possibilidade de me aproximar de alguns grafiteiros locais.</w:t>
      </w:r>
    </w:p>
    <w:p w14:paraId="23F9DF24" w14:textId="77777777" w:rsidR="00E03B80" w:rsidRDefault="00E03B80">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43F21E1A" w14:textId="77777777" w:rsidR="00E03B80" w:rsidRDefault="00E03B80">
      <w:pPr>
        <w:pBdr>
          <w:top w:val="nil"/>
          <w:left w:val="nil"/>
          <w:bottom w:val="nil"/>
          <w:right w:val="nil"/>
          <w:between w:val="nil"/>
        </w:pBdr>
        <w:spacing w:after="0" w:line="360" w:lineRule="auto"/>
        <w:ind w:firstLine="708"/>
        <w:jc w:val="center"/>
        <w:rPr>
          <w:rFonts w:ascii="Times New Roman" w:eastAsia="Times New Roman" w:hAnsi="Times New Roman" w:cs="Times New Roman"/>
        </w:rPr>
      </w:pPr>
    </w:p>
    <w:p w14:paraId="2A3A8E0F" w14:textId="77777777" w:rsidR="000F2AD6" w:rsidRDefault="000F2AD6">
      <w:pPr>
        <w:pBdr>
          <w:top w:val="nil"/>
          <w:left w:val="nil"/>
          <w:bottom w:val="nil"/>
          <w:right w:val="nil"/>
          <w:between w:val="nil"/>
        </w:pBdr>
        <w:spacing w:after="0" w:line="360" w:lineRule="auto"/>
        <w:ind w:firstLine="708"/>
        <w:jc w:val="center"/>
        <w:rPr>
          <w:rFonts w:ascii="Times New Roman" w:eastAsia="Times New Roman" w:hAnsi="Times New Roman" w:cs="Times New Roman"/>
        </w:rPr>
      </w:pPr>
    </w:p>
    <w:p w14:paraId="3A79A3DD" w14:textId="33FC6207" w:rsidR="00E03B80" w:rsidRDefault="009E36F7">
      <w:pPr>
        <w:pBdr>
          <w:top w:val="nil"/>
          <w:left w:val="nil"/>
          <w:bottom w:val="nil"/>
          <w:right w:val="nil"/>
          <w:between w:val="nil"/>
        </w:pBdr>
        <w:spacing w:after="0" w:line="360" w:lineRule="auto"/>
        <w:ind w:firstLine="708"/>
        <w:jc w:val="center"/>
        <w:rPr>
          <w:rFonts w:ascii="Times New Roman" w:eastAsia="Times New Roman" w:hAnsi="Times New Roman" w:cs="Times New Roman"/>
        </w:rPr>
      </w:pPr>
      <w:r>
        <w:rPr>
          <w:rFonts w:ascii="Times New Roman" w:eastAsia="Times New Roman" w:hAnsi="Times New Roman" w:cs="Times New Roman"/>
        </w:rPr>
        <w:lastRenderedPageBreak/>
        <w:t xml:space="preserve">Imagens 1 </w:t>
      </w:r>
      <w:proofErr w:type="gramStart"/>
      <w:r>
        <w:rPr>
          <w:rFonts w:ascii="Times New Roman" w:eastAsia="Times New Roman" w:hAnsi="Times New Roman" w:cs="Times New Roman"/>
        </w:rPr>
        <w:t>-  Roda</w:t>
      </w:r>
      <w:proofErr w:type="gramEnd"/>
      <w:r>
        <w:rPr>
          <w:rFonts w:ascii="Times New Roman" w:eastAsia="Times New Roman" w:hAnsi="Times New Roman" w:cs="Times New Roman"/>
        </w:rPr>
        <w:t xml:space="preserve"> cultural: Rima Cabrunco</w:t>
      </w:r>
    </w:p>
    <w:p w14:paraId="679015A5" w14:textId="744967CD" w:rsidR="00E03B80"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noProof/>
        </w:rPr>
        <w:drawing>
          <wp:anchor distT="0" distB="0" distL="114300" distR="114300" simplePos="0" relativeHeight="251719680" behindDoc="0" locked="0" layoutInCell="1" hidden="0" allowOverlap="1" wp14:anchorId="5247EB77" wp14:editId="13FF35F7">
            <wp:simplePos x="0" y="0"/>
            <wp:positionH relativeFrom="margin">
              <wp:posOffset>605790</wp:posOffset>
            </wp:positionH>
            <wp:positionV relativeFrom="margin">
              <wp:posOffset>347980</wp:posOffset>
            </wp:positionV>
            <wp:extent cx="4287520" cy="3390900"/>
            <wp:effectExtent l="0" t="0" r="0" b="0"/>
            <wp:wrapSquare wrapText="bothSides" distT="0" distB="0" distL="114300" distR="114300"/>
            <wp:docPr id="2079615635" name="image55.png" descr="Menino com pipa na calçada&#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55.png" descr="Menino com pipa na calçada&#10;&#10;O conteúdo gerado por IA pode estar incorreto."/>
                    <pic:cNvPicPr preferRelativeResize="0"/>
                  </pic:nvPicPr>
                  <pic:blipFill>
                    <a:blip r:embed="rId142"/>
                    <a:srcRect/>
                    <a:stretch>
                      <a:fillRect/>
                    </a:stretch>
                  </pic:blipFill>
                  <pic:spPr>
                    <a:xfrm>
                      <a:off x="0" y="0"/>
                      <a:ext cx="4287520" cy="3390900"/>
                    </a:xfrm>
                    <a:prstGeom prst="rect">
                      <a:avLst/>
                    </a:prstGeom>
                    <a:ln/>
                  </pic:spPr>
                </pic:pic>
              </a:graphicData>
            </a:graphic>
          </wp:anchor>
        </w:drawing>
      </w:r>
    </w:p>
    <w:p w14:paraId="1D9B5C45" w14:textId="77777777" w:rsidR="00E03B80" w:rsidRDefault="00E03B80">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6C2F8A2C" w14:textId="77777777" w:rsidR="00E03B80" w:rsidRDefault="00E03B80">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76D4A248" w14:textId="77777777" w:rsidR="00E03B80" w:rsidRDefault="00E03B80">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56629E5D"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20623984"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73454DB9"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44C3AB11"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21868491"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40987CE7"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                   </w:t>
      </w:r>
    </w:p>
    <w:p w14:paraId="009327DB" w14:textId="7F43DDDC" w:rsidR="000F2AD6"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sz w:val="20"/>
          <w:szCs w:val="20"/>
        </w:rPr>
      </w:pPr>
      <w:r>
        <w:rPr>
          <w:rFonts w:ascii="Times New Roman" w:eastAsia="Times New Roman" w:hAnsi="Times New Roman" w:cs="Times New Roman"/>
        </w:rPr>
        <w:t xml:space="preserve"> </w:t>
      </w:r>
    </w:p>
    <w:p w14:paraId="6BB8A5CE" w14:textId="77777777"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sz w:val="20"/>
          <w:szCs w:val="20"/>
        </w:rPr>
      </w:pPr>
    </w:p>
    <w:p w14:paraId="79ED9F00" w14:textId="77777777"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color w:val="000000"/>
          <w:sz w:val="20"/>
          <w:szCs w:val="20"/>
        </w:rPr>
      </w:pPr>
    </w:p>
    <w:p w14:paraId="6EB66F74" w14:textId="77777777"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64E5ADE4" w14:textId="77777777"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53CC44AD" w14:textId="77777777"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34FC75AC" w14:textId="3E6BA33B"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Imagens 2 </w:t>
      </w:r>
      <w:proofErr w:type="gramStart"/>
      <w:r>
        <w:rPr>
          <w:rFonts w:ascii="Times New Roman" w:eastAsia="Times New Roman" w:hAnsi="Times New Roman" w:cs="Times New Roman"/>
        </w:rPr>
        <w:t>-  Roda</w:t>
      </w:r>
      <w:proofErr w:type="gramEnd"/>
      <w:r>
        <w:rPr>
          <w:rFonts w:ascii="Times New Roman" w:eastAsia="Times New Roman" w:hAnsi="Times New Roman" w:cs="Times New Roman"/>
        </w:rPr>
        <w:t xml:space="preserve"> cultural: Rima Cabrunco</w:t>
      </w:r>
    </w:p>
    <w:p w14:paraId="543B1376" w14:textId="69A336C8" w:rsidR="00E03B80" w:rsidRDefault="000F2AD6">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b/>
          <w:noProof/>
        </w:rPr>
        <w:drawing>
          <wp:anchor distT="0" distB="0" distL="114300" distR="114300" simplePos="0" relativeHeight="251720704" behindDoc="0" locked="0" layoutInCell="1" hidden="0" allowOverlap="1" wp14:anchorId="0C9B4967" wp14:editId="7613FCB5">
            <wp:simplePos x="0" y="0"/>
            <wp:positionH relativeFrom="margin">
              <wp:posOffset>463489</wp:posOffset>
            </wp:positionH>
            <wp:positionV relativeFrom="margin">
              <wp:posOffset>4674235</wp:posOffset>
            </wp:positionV>
            <wp:extent cx="4287600" cy="3409200"/>
            <wp:effectExtent l="0" t="0" r="0" b="0"/>
            <wp:wrapSquare wrapText="bothSides" distT="0" distB="0" distL="114300" distR="114300"/>
            <wp:docPr id="2079615609" name="image32.png" descr="Homem em rampa com skate&#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32.png" descr="Homem em rampa com skate&#10;&#10;O conteúdo gerado por IA pode estar incorreto."/>
                    <pic:cNvPicPr preferRelativeResize="0"/>
                  </pic:nvPicPr>
                  <pic:blipFill>
                    <a:blip r:embed="rId143"/>
                    <a:srcRect/>
                    <a:stretch>
                      <a:fillRect/>
                    </a:stretch>
                  </pic:blipFill>
                  <pic:spPr>
                    <a:xfrm>
                      <a:off x="0" y="0"/>
                      <a:ext cx="4287600" cy="3409200"/>
                    </a:xfrm>
                    <a:prstGeom prst="rect">
                      <a:avLst/>
                    </a:prstGeom>
                    <a:ln/>
                  </pic:spPr>
                </pic:pic>
              </a:graphicData>
            </a:graphic>
          </wp:anchor>
        </w:drawing>
      </w:r>
    </w:p>
    <w:p w14:paraId="796676BF"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6AE67844"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b/>
        </w:rPr>
        <w:t xml:space="preserve">                         </w:t>
      </w:r>
    </w:p>
    <w:p w14:paraId="26A0C4B6"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00A74546"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2C194906"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611346AB"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3B8AEB25"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5B6BC481"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505E6F70" w14:textId="77777777" w:rsidR="00E03B80" w:rsidRDefault="009E36F7">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51E60F14" w14:textId="77777777" w:rsidR="00E03B80" w:rsidRDefault="009E36F7">
      <w:pPr>
        <w:pBdr>
          <w:top w:val="nil"/>
          <w:left w:val="nil"/>
          <w:bottom w:val="nil"/>
          <w:right w:val="nil"/>
          <w:between w:val="nil"/>
        </w:pBd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Fonte: acervo pessoal da autora</w:t>
      </w:r>
    </w:p>
    <w:p w14:paraId="01DD419E"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202B0B97" w14:textId="77777777" w:rsidR="00E03B80" w:rsidRDefault="009E36F7">
      <w:pPr>
        <w:pBdr>
          <w:top w:val="nil"/>
          <w:left w:val="nil"/>
          <w:bottom w:val="nil"/>
          <w:right w:val="nil"/>
          <w:between w:val="nil"/>
        </w:pBd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lastRenderedPageBreak/>
        <w:t xml:space="preserve">Também fiz a escolha da experiência dos itinerários, que desenvolvi a partir do método de </w:t>
      </w:r>
      <w:proofErr w:type="spellStart"/>
      <w:r>
        <w:rPr>
          <w:rFonts w:ascii="Times New Roman" w:eastAsia="Times New Roman" w:hAnsi="Times New Roman" w:cs="Times New Roman"/>
        </w:rPr>
        <w:t>Petiteau</w:t>
      </w:r>
      <w:proofErr w:type="spellEnd"/>
      <w:r>
        <w:rPr>
          <w:rFonts w:ascii="Times New Roman" w:eastAsia="Times New Roman" w:hAnsi="Times New Roman" w:cs="Times New Roman"/>
        </w:rPr>
        <w:t xml:space="preserve"> (2017), pois percebi que os métodos clássicos tais como a observação e as entrevistas são necessários, mas precisava captar melhor o movimento e realizar itinerários caminhando com os sujeitos (AUTORA et al, 2023). Segundo o referencial, inicialmente é realizada uma entrevista em que o entrevistado é solicitado a associar o tema da pesquisa a questões da sua história de vida, da sua trajetória residencial e profissional. São feitas perguntas relativas ao modo como ele se representa no bairro, em seus espaços e a frequência e participação na vida da cidade. Caminhar e falar sobre os espaços percorridos, escolhendo parar e mostrar lugares que frequentavam, onde circulavam, especificamente os grafiteiros, e mostrar uma obra (grafite/pixação dele ou de outro) nos muros. As falas foram gravadas, e ao mesmo tempo, fotografando, quando o sujeito para e mostra algo relevante para ele. </w:t>
      </w:r>
    </w:p>
    <w:p w14:paraId="2E685462" w14:textId="77777777" w:rsidR="00E03B80" w:rsidRDefault="009E36F7">
      <w:pPr>
        <w:pBdr>
          <w:top w:val="nil"/>
          <w:left w:val="nil"/>
          <w:bottom w:val="nil"/>
          <w:right w:val="nil"/>
          <w:between w:val="nil"/>
        </w:pBd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A palavra guia caminhar requer a escuta atenta. Na medida em que se avança no percurso, a narração da vida do sujeito perpassa por sua realidade resultando no resgate da memória, cultura e de vários processos de vivências, enquanto o sujeito caminha. Nesta experiência, focalizei a narrativa do grafiteiro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que é de Campos dos Goytacazes, e sua história de vida como fio condutor. Escolhi, com o material recolhido, a cartografia</w:t>
      </w:r>
      <w:r>
        <w:rPr>
          <w:rFonts w:ascii="Times New Roman" w:eastAsia="Times New Roman" w:hAnsi="Times New Roman" w:cs="Times New Roman"/>
          <w:vertAlign w:val="superscript"/>
        </w:rPr>
        <w:footnoteReference w:id="144"/>
      </w:r>
      <w:r>
        <w:rPr>
          <w:rFonts w:ascii="Times New Roman" w:eastAsia="Times New Roman" w:hAnsi="Times New Roman" w:cs="Times New Roman"/>
        </w:rPr>
        <w:t xml:space="preserve"> e, com a colaboração de uma jovem arquiteta</w:t>
      </w:r>
      <w:r>
        <w:rPr>
          <w:rFonts w:ascii="Times New Roman" w:eastAsia="Times New Roman" w:hAnsi="Times New Roman" w:cs="Times New Roman"/>
          <w:vertAlign w:val="superscript"/>
        </w:rPr>
        <w:footnoteReference w:id="145"/>
      </w:r>
      <w:r>
        <w:rPr>
          <w:rFonts w:ascii="Times New Roman" w:eastAsia="Times New Roman" w:hAnsi="Times New Roman" w:cs="Times New Roman"/>
        </w:rPr>
        <w:t xml:space="preserve">, mapeamos os percursos realizados durante a jornada do itinerário e os </w:t>
      </w:r>
      <w:r>
        <w:rPr>
          <w:rFonts w:ascii="Times New Roman" w:eastAsia="Times New Roman" w:hAnsi="Times New Roman" w:cs="Times New Roman"/>
          <w:i/>
        </w:rPr>
        <w:t>points</w:t>
      </w:r>
      <w:r>
        <w:rPr>
          <w:rFonts w:ascii="Times New Roman" w:eastAsia="Times New Roman" w:hAnsi="Times New Roman" w:cs="Times New Roman"/>
        </w:rPr>
        <w:t xml:space="preserve"> de grafite relevantes com uma montagem das fotos escolhidas pelo grafiteiro. </w:t>
      </w:r>
    </w:p>
    <w:p w14:paraId="737A0ABE" w14:textId="77777777" w:rsidR="00E03B80" w:rsidRDefault="009E36F7">
      <w:pPr>
        <w:spacing w:after="0" w:line="360" w:lineRule="auto"/>
        <w:ind w:firstLine="700"/>
        <w:jc w:val="both"/>
        <w:rPr>
          <w:rFonts w:ascii="Times New Roman" w:eastAsia="Times New Roman" w:hAnsi="Times New Roman" w:cs="Times New Roman"/>
        </w:rPr>
      </w:pPr>
      <w:r>
        <w:rPr>
          <w:rFonts w:ascii="Times New Roman" w:eastAsia="Times New Roman" w:hAnsi="Times New Roman" w:cs="Times New Roman"/>
        </w:rPr>
        <w:t xml:space="preserve"> Nos mapas do itinerário destacam-se as vivências do grafiteiro neste território de maneira a perceber como o sujeito pode tornar-se um descodificador do território, e como este método pode permitir o acesso à informação que ele pode partilhar conosco do território.</w:t>
      </w:r>
    </w:p>
    <w:p w14:paraId="6EF04972" w14:textId="77777777" w:rsidR="00E03B80" w:rsidRPr="000F2AD6" w:rsidRDefault="009E36F7">
      <w:pPr>
        <w:pStyle w:val="Ttulo3"/>
        <w:rPr>
          <w:rFonts w:ascii="Times New Roman" w:eastAsia="Times New Roman" w:hAnsi="Times New Roman" w:cs="Times New Roman"/>
          <w:b/>
          <w:bCs/>
          <w:color w:val="000000"/>
          <w:sz w:val="24"/>
          <w:szCs w:val="24"/>
        </w:rPr>
      </w:pPr>
      <w:bookmarkStart w:id="98" w:name="_heading=h.2szc72q" w:colFirst="0" w:colLast="0"/>
      <w:bookmarkEnd w:id="98"/>
      <w:proofErr w:type="spellStart"/>
      <w:r w:rsidRPr="000F2AD6">
        <w:rPr>
          <w:rFonts w:ascii="Times New Roman" w:eastAsia="Times New Roman" w:hAnsi="Times New Roman" w:cs="Times New Roman"/>
          <w:b/>
          <w:bCs/>
          <w:color w:val="000000"/>
          <w:sz w:val="24"/>
          <w:szCs w:val="24"/>
        </w:rPr>
        <w:t>Itinérário</w:t>
      </w:r>
      <w:proofErr w:type="spellEnd"/>
      <w:r w:rsidRPr="000F2AD6">
        <w:rPr>
          <w:rFonts w:ascii="Times New Roman" w:eastAsia="Times New Roman" w:hAnsi="Times New Roman" w:cs="Times New Roman"/>
          <w:b/>
          <w:bCs/>
          <w:color w:val="000000"/>
          <w:sz w:val="24"/>
          <w:szCs w:val="24"/>
        </w:rPr>
        <w:t xml:space="preserve"> com </w:t>
      </w:r>
      <w:proofErr w:type="spellStart"/>
      <w:r w:rsidRPr="000F2AD6">
        <w:rPr>
          <w:rFonts w:ascii="Times New Roman" w:eastAsia="Times New Roman" w:hAnsi="Times New Roman" w:cs="Times New Roman"/>
          <w:b/>
          <w:bCs/>
          <w:color w:val="000000"/>
          <w:sz w:val="24"/>
          <w:szCs w:val="24"/>
        </w:rPr>
        <w:t>Mr</w:t>
      </w:r>
      <w:proofErr w:type="spellEnd"/>
      <w:r w:rsidRPr="000F2AD6">
        <w:rPr>
          <w:rFonts w:ascii="Times New Roman" w:eastAsia="Times New Roman" w:hAnsi="Times New Roman" w:cs="Times New Roman"/>
          <w:b/>
          <w:bCs/>
          <w:color w:val="000000"/>
          <w:sz w:val="24"/>
          <w:szCs w:val="24"/>
        </w:rPr>
        <w:t xml:space="preserve"> </w:t>
      </w:r>
      <w:proofErr w:type="spellStart"/>
      <w:r w:rsidRPr="000F2AD6">
        <w:rPr>
          <w:rFonts w:ascii="Times New Roman" w:eastAsia="Times New Roman" w:hAnsi="Times New Roman" w:cs="Times New Roman"/>
          <w:b/>
          <w:bCs/>
          <w:color w:val="000000"/>
          <w:sz w:val="24"/>
          <w:szCs w:val="24"/>
        </w:rPr>
        <w:t>Bod</w:t>
      </w:r>
      <w:proofErr w:type="spellEnd"/>
    </w:p>
    <w:p w14:paraId="133E9A65"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b/>
        </w:rPr>
      </w:pPr>
    </w:p>
    <w:p w14:paraId="63B5D175"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t xml:space="preserve">Foi articulado com Jhonny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uma tarde em sua casa, que também era seu ateliê, na Rua dos Goytacazes, localizada no município de Campos dos Goytacazes. Em seguida, combinamos fazer uma tarde de itinerário na semana seguinte.  </w:t>
      </w:r>
    </w:p>
    <w:p w14:paraId="51315B41" w14:textId="77777777" w:rsidR="00E03B80" w:rsidRDefault="009E36F7">
      <w:pPr>
        <w:pBdr>
          <w:top w:val="nil"/>
          <w:left w:val="nil"/>
          <w:bottom w:val="nil"/>
          <w:right w:val="nil"/>
          <w:between w:val="nil"/>
        </w:pBdr>
        <w:spacing w:after="0" w:line="360" w:lineRule="auto"/>
        <w:ind w:firstLine="709"/>
        <w:jc w:val="both"/>
        <w:rPr>
          <w:rFonts w:ascii="Times New Roman" w:eastAsia="Times New Roman" w:hAnsi="Times New Roman" w:cs="Times New Roman"/>
        </w:rPr>
      </w:pPr>
      <w:r>
        <w:rPr>
          <w:rFonts w:ascii="Times New Roman" w:eastAsia="Times New Roman" w:hAnsi="Times New Roman" w:cs="Times New Roman"/>
        </w:rPr>
        <w:lastRenderedPageBreak/>
        <w:t>O itinerário escolhido foi iniciado na Universidade Estadual do Norte Fluminense (UENF/CCH), ponto de encontro do grafiteiro com a pesquisadora. O itinerário com o grafiteiro deve ser entendido como uma experiência performática, ou seja, caminhar é como um fazer. Um fazer que se faz e se constitui fazendo (CARERI, 2013). Trata-se de caminhar juntos nos espaços do cotidiano do grafiteiro e de jovens moradores da favela, permitindo refletir sobre a cidade das margens (AUTORA, 2019). Foram realizados um itinerário, como tantos percursos, entre a UENF e a Fundação (FMIJ)</w:t>
      </w:r>
      <w:r>
        <w:rPr>
          <w:rFonts w:ascii="Times New Roman" w:eastAsia="Times New Roman" w:hAnsi="Times New Roman" w:cs="Times New Roman"/>
          <w:vertAlign w:val="superscript"/>
        </w:rPr>
        <w:footnoteReference w:id="146"/>
      </w:r>
      <w:r>
        <w:rPr>
          <w:rFonts w:ascii="Times New Roman" w:eastAsia="Times New Roman" w:hAnsi="Times New Roman" w:cs="Times New Roman"/>
        </w:rPr>
        <w:t xml:space="preserve"> onde trabalha como grafiteiro. </w:t>
      </w:r>
    </w:p>
    <w:p w14:paraId="6D86C013"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Saindo da UENF,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se dirigiu a Portelinha, um conjunto habitacional de prédios, surgido em 2008, e localizado próximo à universidade, e interagiu com um tal Gregório para que pudéssemos entrar. </w:t>
      </w:r>
    </w:p>
    <w:p w14:paraId="65839595" w14:textId="77777777" w:rsidR="00E03B80" w:rsidRDefault="009E36F7">
      <w:pPr>
        <w:pBdr>
          <w:top w:val="nil"/>
          <w:left w:val="nil"/>
          <w:bottom w:val="nil"/>
          <w:right w:val="nil"/>
          <w:between w:val="nil"/>
        </w:pBdr>
        <w:spacing w:after="0" w:line="360" w:lineRule="auto"/>
        <w:jc w:val="both"/>
        <w:rPr>
          <w:rFonts w:ascii="Times New Roman" w:eastAsia="Times New Roman" w:hAnsi="Times New Roman" w:cs="Times New Roman"/>
          <w:i/>
        </w:rPr>
      </w:pPr>
      <w:r>
        <w:rPr>
          <w:rFonts w:ascii="Times New Roman" w:eastAsia="Times New Roman" w:hAnsi="Times New Roman" w:cs="Times New Roman"/>
        </w:rPr>
        <w:tab/>
        <w:t xml:space="preserve">O fim de semana de 10 e 11 de outubro de 2015 aconteceu um evento, um mutirão de grafite </w:t>
      </w:r>
      <w:r>
        <w:rPr>
          <w:rFonts w:ascii="Times New Roman" w:eastAsia="Times New Roman" w:hAnsi="Times New Roman" w:cs="Times New Roman"/>
          <w:i/>
        </w:rPr>
        <w:t>Nós por Nós</w:t>
      </w:r>
      <w:r>
        <w:rPr>
          <w:rFonts w:ascii="Times New Roman" w:eastAsia="Times New Roman" w:hAnsi="Times New Roman" w:cs="Times New Roman"/>
          <w:vertAlign w:val="superscript"/>
        </w:rPr>
        <w:footnoteReference w:id="147"/>
      </w:r>
      <w:r>
        <w:rPr>
          <w:rFonts w:ascii="Times New Roman" w:eastAsia="Times New Roman" w:hAnsi="Times New Roman" w:cs="Times New Roman"/>
        </w:rPr>
        <w:t xml:space="preserve"> na Portelinha, que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organizou e, como estava na organização, não pintou. Chegaram os grafiteiros de Macaé, do Rio de Janeiro, de São Paulo, de Vitória e Vila Velha. Mas bem antes desse evento,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tinha contato com as crianças da Portelinha e da favela Tira Gosto, que conheciam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devido à atividade na FMIJ. Em 2008, ele já tinha pintado um muro na parte de fora do conjunto habitacional. No ano 2015,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teve um convite para ir à Portelinha e fazer um trabalho lá dentro. Pediu somente o material, segundo ele: “não queria fazer comercial, não queria que me pagassem para fazer um trabalho ali, não sei de onde viria o dinheiro”.</w:t>
      </w:r>
      <w:r>
        <w:rPr>
          <w:rFonts w:ascii="Times New Roman" w:eastAsia="Times New Roman" w:hAnsi="Times New Roman" w:cs="Times New Roman"/>
          <w:i/>
        </w:rPr>
        <w:t xml:space="preserve"> </w:t>
      </w:r>
    </w:p>
    <w:p w14:paraId="040E5890" w14:textId="77777777" w:rsidR="00E03B80" w:rsidRDefault="00E03B80">
      <w:pPr>
        <w:pBdr>
          <w:top w:val="nil"/>
          <w:left w:val="nil"/>
          <w:bottom w:val="nil"/>
          <w:right w:val="nil"/>
          <w:between w:val="nil"/>
        </w:pBdr>
        <w:spacing w:after="0" w:line="360" w:lineRule="auto"/>
        <w:ind w:firstLine="708"/>
        <w:jc w:val="both"/>
        <w:rPr>
          <w:rFonts w:ascii="Times New Roman" w:eastAsia="Times New Roman" w:hAnsi="Times New Roman" w:cs="Times New Roman"/>
          <w:b/>
        </w:rPr>
      </w:pPr>
    </w:p>
    <w:p w14:paraId="35684136" w14:textId="77777777" w:rsidR="00E03B80" w:rsidRDefault="00E03B80">
      <w:pPr>
        <w:pBdr>
          <w:top w:val="nil"/>
          <w:left w:val="nil"/>
          <w:bottom w:val="nil"/>
          <w:right w:val="nil"/>
          <w:between w:val="nil"/>
        </w:pBdr>
        <w:spacing w:after="0" w:line="360" w:lineRule="auto"/>
        <w:ind w:firstLine="708"/>
        <w:jc w:val="both"/>
        <w:rPr>
          <w:rFonts w:ascii="Times New Roman" w:eastAsia="Times New Roman" w:hAnsi="Times New Roman" w:cs="Times New Roman"/>
          <w:b/>
        </w:rPr>
      </w:pPr>
    </w:p>
    <w:p w14:paraId="7B9A9798" w14:textId="77777777" w:rsidR="00E03B80" w:rsidRDefault="00E03B80">
      <w:pPr>
        <w:pBdr>
          <w:top w:val="nil"/>
          <w:left w:val="nil"/>
          <w:bottom w:val="nil"/>
          <w:right w:val="nil"/>
          <w:between w:val="nil"/>
        </w:pBdr>
        <w:spacing w:after="0" w:line="360" w:lineRule="auto"/>
        <w:ind w:firstLine="708"/>
        <w:jc w:val="both"/>
        <w:rPr>
          <w:rFonts w:ascii="Times New Roman" w:eastAsia="Times New Roman" w:hAnsi="Times New Roman" w:cs="Times New Roman"/>
          <w:b/>
        </w:rPr>
      </w:pPr>
    </w:p>
    <w:p w14:paraId="4C62242D" w14:textId="77777777"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b/>
        </w:rPr>
      </w:pPr>
    </w:p>
    <w:p w14:paraId="23DD39AE" w14:textId="77777777"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b/>
        </w:rPr>
      </w:pPr>
    </w:p>
    <w:p w14:paraId="3F25410E" w14:textId="77777777"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b/>
        </w:rPr>
      </w:pPr>
    </w:p>
    <w:p w14:paraId="3A855741" w14:textId="77777777"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b/>
        </w:rPr>
      </w:pPr>
    </w:p>
    <w:p w14:paraId="19C61C86" w14:textId="77777777"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b/>
        </w:rPr>
      </w:pPr>
    </w:p>
    <w:p w14:paraId="3664F9E5" w14:textId="77777777"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b/>
        </w:rPr>
      </w:pPr>
    </w:p>
    <w:p w14:paraId="74B6A065" w14:textId="48B35868" w:rsidR="00E03B80" w:rsidRDefault="009E36F7" w:rsidP="000F2AD6">
      <w:pPr>
        <w:pBdr>
          <w:top w:val="nil"/>
          <w:left w:val="nil"/>
          <w:bottom w:val="nil"/>
          <w:right w:val="nil"/>
          <w:between w:val="nil"/>
        </w:pBd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rPr>
        <w:lastRenderedPageBreak/>
        <w:t xml:space="preserve">         Imagem 3: Da </w:t>
      </w:r>
      <w:proofErr w:type="spellStart"/>
      <w:r>
        <w:rPr>
          <w:rFonts w:ascii="Times New Roman" w:eastAsia="Times New Roman" w:hAnsi="Times New Roman" w:cs="Times New Roman"/>
        </w:rPr>
        <w:t>Uenf</w:t>
      </w:r>
      <w:proofErr w:type="spellEnd"/>
      <w:r>
        <w:rPr>
          <w:rFonts w:ascii="Times New Roman" w:eastAsia="Times New Roman" w:hAnsi="Times New Roman" w:cs="Times New Roman"/>
        </w:rPr>
        <w:t xml:space="preserve"> até a Portelinha</w:t>
      </w:r>
    </w:p>
    <w:p w14:paraId="1D343E67" w14:textId="0CAE9024" w:rsidR="00E03B80" w:rsidRDefault="000F2AD6" w:rsidP="000F2AD6">
      <w:pPr>
        <w:pBdr>
          <w:top w:val="nil"/>
          <w:left w:val="nil"/>
          <w:bottom w:val="nil"/>
          <w:right w:val="nil"/>
          <w:between w:val="nil"/>
        </w:pBdr>
        <w:spacing w:after="0" w:line="240" w:lineRule="auto"/>
        <w:ind w:firstLine="709"/>
        <w:jc w:val="both"/>
        <w:rPr>
          <w:rFonts w:ascii="Times New Roman" w:eastAsia="Times New Roman" w:hAnsi="Times New Roman" w:cs="Times New Roman"/>
        </w:rPr>
      </w:pPr>
      <w:r>
        <w:rPr>
          <w:rFonts w:ascii="Times New Roman" w:eastAsia="Times New Roman" w:hAnsi="Times New Roman" w:cs="Times New Roman"/>
          <w:b/>
          <w:noProof/>
        </w:rPr>
        <w:drawing>
          <wp:anchor distT="0" distB="0" distL="114300" distR="114300" simplePos="0" relativeHeight="251721728" behindDoc="0" locked="1" layoutInCell="1" hidden="0" allowOverlap="0" wp14:anchorId="23674C50" wp14:editId="733BD49C">
            <wp:simplePos x="0" y="0"/>
            <wp:positionH relativeFrom="margin">
              <wp:posOffset>-5715</wp:posOffset>
            </wp:positionH>
            <wp:positionV relativeFrom="paragraph">
              <wp:posOffset>478790</wp:posOffset>
            </wp:positionV>
            <wp:extent cx="5420995" cy="6644640"/>
            <wp:effectExtent l="0" t="0" r="8255" b="3810"/>
            <wp:wrapSquare wrapText="bothSides" distT="0" distB="0" distL="114300" distR="114300"/>
            <wp:docPr id="2079615611" name="image53.png" descr="Desenho técnic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53.png" descr="Desenho técnico&#10;&#10;O conteúdo gerado por IA pode estar incorreto."/>
                    <pic:cNvPicPr preferRelativeResize="0"/>
                  </pic:nvPicPr>
                  <pic:blipFill>
                    <a:blip r:embed="rId144"/>
                    <a:srcRect/>
                    <a:stretch>
                      <a:fillRect/>
                    </a:stretch>
                  </pic:blipFill>
                  <pic:spPr>
                    <a:xfrm>
                      <a:off x="0" y="0"/>
                      <a:ext cx="5420995" cy="6644640"/>
                    </a:xfrm>
                    <a:prstGeom prst="rect">
                      <a:avLst/>
                    </a:prstGeom>
                    <a:ln/>
                  </pic:spPr>
                </pic:pic>
              </a:graphicData>
            </a:graphic>
            <wp14:sizeRelH relativeFrom="margin">
              <wp14:pctWidth>0</wp14:pctWidth>
            </wp14:sizeRelH>
            <wp14:sizeRelV relativeFrom="margin">
              <wp14:pctHeight>0</wp14:pctHeight>
            </wp14:sizeRelV>
          </wp:anchor>
        </w:drawing>
      </w:r>
      <w:r w:rsidR="009E36F7">
        <w:rPr>
          <w:rFonts w:ascii="Times New Roman" w:eastAsia="Times New Roman" w:hAnsi="Times New Roman" w:cs="Times New Roman"/>
        </w:rPr>
        <w:t xml:space="preserve">(Fotos 1, 2 e 3 da Figura 2) até chegarmos a Fundação Municipal da Infância e da </w:t>
      </w:r>
      <w:proofErr w:type="gramStart"/>
      <w:r w:rsidR="009E36F7">
        <w:rPr>
          <w:rFonts w:ascii="Times New Roman" w:eastAsia="Times New Roman" w:hAnsi="Times New Roman" w:cs="Times New Roman"/>
        </w:rPr>
        <w:t>Juventude  -</w:t>
      </w:r>
      <w:proofErr w:type="gramEnd"/>
      <w:r w:rsidR="009E36F7">
        <w:rPr>
          <w:rFonts w:ascii="Times New Roman" w:eastAsia="Times New Roman" w:hAnsi="Times New Roman" w:cs="Times New Roman"/>
        </w:rPr>
        <w:t xml:space="preserve"> FMIJ (foto 4 da figura 1). Fonte: acervo pessoal da autora</w:t>
      </w:r>
    </w:p>
    <w:p w14:paraId="5B9E2A08" w14:textId="78B89FF3"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784AA4B2" w14:textId="379EC0C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 itinerário continuou e atravessamos o espaço da favela de Tira Gosto e paramos na praça, onde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fotografou peças de grafites feitas por ele e outros.  </w:t>
      </w:r>
    </w:p>
    <w:p w14:paraId="5667DE27" w14:textId="2C5755B8"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635CF05B" w14:textId="77777777"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629D321B" w14:textId="6DAE6065" w:rsidR="00E03B80" w:rsidRDefault="0059351F">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noProof/>
        </w:rPr>
        <w:lastRenderedPageBreak/>
        <w:drawing>
          <wp:anchor distT="0" distB="0" distL="114300" distR="114300" simplePos="0" relativeHeight="251722752" behindDoc="0" locked="1" layoutInCell="1" hidden="0" allowOverlap="0" wp14:anchorId="64752D81" wp14:editId="5958549D">
            <wp:simplePos x="0" y="0"/>
            <wp:positionH relativeFrom="margin">
              <wp:posOffset>-65405</wp:posOffset>
            </wp:positionH>
            <wp:positionV relativeFrom="paragraph">
              <wp:posOffset>266700</wp:posOffset>
            </wp:positionV>
            <wp:extent cx="5468400" cy="6868800"/>
            <wp:effectExtent l="0" t="0" r="0" b="8255"/>
            <wp:wrapSquare wrapText="bothSides" distT="0" distB="0" distL="114300" distR="114300"/>
            <wp:docPr id="2079615632" name="image72.png" descr="Uma imagem contendo Text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72.png" descr="Uma imagem contendo Texto&#10;&#10;O conteúdo gerado por IA pode estar incorreto."/>
                    <pic:cNvPicPr preferRelativeResize="0"/>
                  </pic:nvPicPr>
                  <pic:blipFill>
                    <a:blip r:embed="rId145"/>
                    <a:srcRect/>
                    <a:stretch>
                      <a:fillRect/>
                    </a:stretch>
                  </pic:blipFill>
                  <pic:spPr>
                    <a:xfrm>
                      <a:off x="0" y="0"/>
                      <a:ext cx="5468400" cy="6868800"/>
                    </a:xfrm>
                    <a:prstGeom prst="rect">
                      <a:avLst/>
                    </a:prstGeom>
                    <a:ln/>
                  </pic:spPr>
                </pic:pic>
              </a:graphicData>
            </a:graphic>
            <wp14:sizeRelH relativeFrom="margin">
              <wp14:pctWidth>0</wp14:pctWidth>
            </wp14:sizeRelH>
            <wp14:sizeRelV relativeFrom="margin">
              <wp14:pctHeight>0</wp14:pctHeight>
            </wp14:sizeRelV>
          </wp:anchor>
        </w:drawing>
      </w:r>
      <w:r w:rsidR="009E36F7">
        <w:rPr>
          <w:rFonts w:ascii="Times New Roman" w:eastAsia="Times New Roman" w:hAnsi="Times New Roman" w:cs="Times New Roman"/>
        </w:rPr>
        <w:t xml:space="preserve">Imagem 4: Da favela Tira Gosto até a Fundação </w:t>
      </w:r>
    </w:p>
    <w:p w14:paraId="43980FF3" w14:textId="1A08E3A4" w:rsidR="00E03B80" w:rsidRDefault="00E03B80">
      <w:pPr>
        <w:pBdr>
          <w:top w:val="nil"/>
          <w:left w:val="nil"/>
          <w:bottom w:val="nil"/>
          <w:right w:val="nil"/>
          <w:between w:val="nil"/>
        </w:pBdr>
        <w:spacing w:after="0" w:line="360" w:lineRule="auto"/>
        <w:ind w:firstLine="708"/>
        <w:jc w:val="both"/>
        <w:rPr>
          <w:rFonts w:ascii="Times New Roman" w:eastAsia="Times New Roman" w:hAnsi="Times New Roman" w:cs="Times New Roman"/>
          <w:b/>
        </w:rPr>
      </w:pPr>
    </w:p>
    <w:p w14:paraId="2F627AA8" w14:textId="0076EEA8"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Durante o itinerário,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explicitou a forma de se identificar é ser </w:t>
      </w:r>
      <w:r>
        <w:rPr>
          <w:rFonts w:ascii="Times New Roman" w:eastAsia="Times New Roman" w:hAnsi="Times New Roman" w:cs="Times New Roman"/>
          <w:i/>
        </w:rPr>
        <w:t>artista do grafite</w:t>
      </w:r>
      <w:r>
        <w:rPr>
          <w:rFonts w:ascii="Times New Roman" w:eastAsia="Times New Roman" w:hAnsi="Times New Roman" w:cs="Times New Roman"/>
        </w:rPr>
        <w:t>, relatando sua participação de um grupo (</w:t>
      </w:r>
      <w:proofErr w:type="spellStart"/>
      <w:r>
        <w:rPr>
          <w:rFonts w:ascii="Times New Roman" w:eastAsia="Times New Roman" w:hAnsi="Times New Roman" w:cs="Times New Roman"/>
          <w:i/>
        </w:rPr>
        <w:t>crew</w:t>
      </w:r>
      <w:proofErr w:type="spellEnd"/>
      <w:r>
        <w:rPr>
          <w:rFonts w:ascii="Times New Roman" w:eastAsia="Times New Roman" w:hAnsi="Times New Roman" w:cs="Times New Roman"/>
        </w:rPr>
        <w:t xml:space="preserve">): </w:t>
      </w:r>
    </w:p>
    <w:p w14:paraId="2E686B9E" w14:textId="7301B06A" w:rsidR="000F2AD6" w:rsidRDefault="000F2AD6">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70083CB2" w14:textId="2CB2F343" w:rsidR="00E03B80" w:rsidRDefault="009E36F7" w:rsidP="000F2AD6">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Fiz parte da Progressiva </w:t>
      </w:r>
      <w:proofErr w:type="spellStart"/>
      <w:r>
        <w:rPr>
          <w:rFonts w:ascii="Times New Roman" w:eastAsia="Times New Roman" w:hAnsi="Times New Roman" w:cs="Times New Roman"/>
          <w:i/>
          <w:sz w:val="22"/>
          <w:szCs w:val="22"/>
        </w:rPr>
        <w:t>Art</w:t>
      </w:r>
      <w:proofErr w:type="spellEnd"/>
      <w:r>
        <w:rPr>
          <w:rFonts w:ascii="Times New Roman" w:eastAsia="Times New Roman" w:hAnsi="Times New Roman" w:cs="Times New Roman"/>
          <w:i/>
          <w:sz w:val="22"/>
          <w:szCs w:val="22"/>
        </w:rPr>
        <w:t xml:space="preserve"> </w:t>
      </w:r>
      <w:proofErr w:type="spellStart"/>
      <w:r>
        <w:rPr>
          <w:rFonts w:ascii="Times New Roman" w:eastAsia="Times New Roman" w:hAnsi="Times New Roman" w:cs="Times New Roman"/>
          <w:i/>
          <w:sz w:val="22"/>
          <w:szCs w:val="22"/>
        </w:rPr>
        <w:t>Crew</w:t>
      </w:r>
      <w:proofErr w:type="spellEnd"/>
      <w:r>
        <w:rPr>
          <w:rFonts w:ascii="Times New Roman" w:eastAsia="Times New Roman" w:hAnsi="Times New Roman" w:cs="Times New Roman"/>
          <w:i/>
          <w:sz w:val="22"/>
          <w:szCs w:val="22"/>
        </w:rPr>
        <w:t xml:space="preserve"> </w:t>
      </w:r>
      <w:r>
        <w:rPr>
          <w:rFonts w:ascii="Times New Roman" w:eastAsia="Times New Roman" w:hAnsi="Times New Roman" w:cs="Times New Roman"/>
          <w:sz w:val="22"/>
          <w:szCs w:val="22"/>
        </w:rPr>
        <w:t xml:space="preserve">(PAC) durante 10 anos, quando comecei fazer </w:t>
      </w:r>
      <w:proofErr w:type="spellStart"/>
      <w:r>
        <w:rPr>
          <w:rFonts w:ascii="Times New Roman" w:eastAsia="Times New Roman" w:hAnsi="Times New Roman" w:cs="Times New Roman"/>
          <w:i/>
          <w:sz w:val="22"/>
          <w:szCs w:val="22"/>
        </w:rPr>
        <w:t>graffiti</w:t>
      </w:r>
      <w:proofErr w:type="spellEnd"/>
      <w:r>
        <w:rPr>
          <w:rFonts w:ascii="Times New Roman" w:eastAsia="Times New Roman" w:hAnsi="Times New Roman" w:cs="Times New Roman"/>
          <w:sz w:val="22"/>
          <w:szCs w:val="22"/>
        </w:rPr>
        <w:t xml:space="preserve"> conheci Andinho que foi o fundador da PAC, em 2005, mas a PAC já existia desde 2004. Andinho fez o primeiro encontro de grafite aqui em Campos, trouxe grafiteiro do Rio. Foi ele </w:t>
      </w:r>
      <w:r>
        <w:rPr>
          <w:rFonts w:ascii="Times New Roman" w:eastAsia="Times New Roman" w:hAnsi="Times New Roman" w:cs="Times New Roman"/>
          <w:sz w:val="22"/>
          <w:szCs w:val="22"/>
        </w:rPr>
        <w:lastRenderedPageBreak/>
        <w:t xml:space="preserve">que introduziu o grafite na cidade. Nessa época existia o lado A e o lado B, eu morava em </w:t>
      </w:r>
      <w:proofErr w:type="spellStart"/>
      <w:r>
        <w:rPr>
          <w:rFonts w:ascii="Times New Roman" w:eastAsia="Times New Roman" w:hAnsi="Times New Roman" w:cs="Times New Roman"/>
          <w:sz w:val="22"/>
          <w:szCs w:val="22"/>
        </w:rPr>
        <w:t>Guarús</w:t>
      </w:r>
      <w:proofErr w:type="spellEnd"/>
      <w:r>
        <w:rPr>
          <w:rFonts w:ascii="Times New Roman" w:eastAsia="Times New Roman" w:hAnsi="Times New Roman" w:cs="Times New Roman"/>
          <w:sz w:val="22"/>
          <w:szCs w:val="22"/>
        </w:rPr>
        <w:t xml:space="preserve"> e meu pai não me deixou participar e eu tinha medo. Um ano depois, andando de skate, conheci o Andinho e comecei a grafitar. O grupo acabou ano passado, cada um foi seguindo seu rumo, seu individual, trabalho, família. A ideia de uma </w:t>
      </w:r>
      <w:proofErr w:type="spellStart"/>
      <w:r>
        <w:rPr>
          <w:rFonts w:ascii="Times New Roman" w:eastAsia="Times New Roman" w:hAnsi="Times New Roman" w:cs="Times New Roman"/>
          <w:i/>
          <w:sz w:val="22"/>
          <w:szCs w:val="22"/>
        </w:rPr>
        <w:t>crew</w:t>
      </w:r>
      <w:proofErr w:type="spellEnd"/>
      <w:r>
        <w:rPr>
          <w:rFonts w:ascii="Times New Roman" w:eastAsia="Times New Roman" w:hAnsi="Times New Roman" w:cs="Times New Roman"/>
          <w:sz w:val="22"/>
          <w:szCs w:val="22"/>
        </w:rPr>
        <w:t xml:space="preserve"> é uma equipe, uma galera pintar junto, a partir do momento que isso foi ficando difícil o grupo acabou deixando de existir. Hoje em dia essa ideia de ter uma </w:t>
      </w:r>
      <w:proofErr w:type="spellStart"/>
      <w:r>
        <w:rPr>
          <w:rFonts w:ascii="Times New Roman" w:eastAsia="Times New Roman" w:hAnsi="Times New Roman" w:cs="Times New Roman"/>
          <w:i/>
          <w:sz w:val="22"/>
          <w:szCs w:val="22"/>
        </w:rPr>
        <w:t>crew</w:t>
      </w:r>
      <w:proofErr w:type="spellEnd"/>
      <w:r>
        <w:rPr>
          <w:rFonts w:ascii="Times New Roman" w:eastAsia="Times New Roman" w:hAnsi="Times New Roman" w:cs="Times New Roman"/>
          <w:i/>
          <w:sz w:val="22"/>
          <w:szCs w:val="22"/>
        </w:rPr>
        <w:t xml:space="preserve"> </w:t>
      </w:r>
      <w:r>
        <w:rPr>
          <w:rFonts w:ascii="Times New Roman" w:eastAsia="Times New Roman" w:hAnsi="Times New Roman" w:cs="Times New Roman"/>
          <w:sz w:val="22"/>
          <w:szCs w:val="22"/>
        </w:rPr>
        <w:t>ter uma sigla está voltando”.</w:t>
      </w:r>
    </w:p>
    <w:p w14:paraId="070D6550" w14:textId="7CA8EFEA"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27F4703A" w14:textId="7CE9BFDE" w:rsidR="00E03B80" w:rsidRDefault="009E36F7">
      <w:pPr>
        <w:pBdr>
          <w:top w:val="nil"/>
          <w:left w:val="nil"/>
          <w:bottom w:val="nil"/>
          <w:right w:val="nil"/>
          <w:between w:val="nil"/>
        </w:pBd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Na fala de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surgiu a questão das brigas que ele chamou de </w:t>
      </w:r>
      <w:r>
        <w:rPr>
          <w:rFonts w:ascii="Times New Roman" w:eastAsia="Times New Roman" w:hAnsi="Times New Roman" w:cs="Times New Roman"/>
          <w:i/>
        </w:rPr>
        <w:t>atritos</w:t>
      </w:r>
      <w:r>
        <w:rPr>
          <w:rFonts w:ascii="Times New Roman" w:eastAsia="Times New Roman" w:hAnsi="Times New Roman" w:cs="Times New Roman"/>
        </w:rPr>
        <w:t xml:space="preserve">, ressaltando a vinda de um recém-chegado na cidade, o grafiteiro Fábio </w:t>
      </w:r>
      <w:proofErr w:type="spellStart"/>
      <w:r>
        <w:rPr>
          <w:rFonts w:ascii="Times New Roman" w:eastAsia="Times New Roman" w:hAnsi="Times New Roman" w:cs="Times New Roman"/>
        </w:rPr>
        <w:t>Dyrua</w:t>
      </w:r>
      <w:proofErr w:type="spellEnd"/>
      <w:r>
        <w:rPr>
          <w:rFonts w:ascii="Times New Roman" w:eastAsia="Times New Roman" w:hAnsi="Times New Roman" w:cs="Times New Roman"/>
          <w:vertAlign w:val="superscript"/>
        </w:rPr>
        <w:footnoteReference w:id="148"/>
      </w:r>
      <w:r>
        <w:rPr>
          <w:rFonts w:ascii="Times New Roman" w:eastAsia="Times New Roman" w:hAnsi="Times New Roman" w:cs="Times New Roman"/>
        </w:rPr>
        <w:t xml:space="preserve">. </w:t>
      </w:r>
    </w:p>
    <w:p w14:paraId="67822374" w14:textId="1B78CE2F" w:rsidR="00E03B80" w:rsidRDefault="009E36F7">
      <w:pPr>
        <w:pBdr>
          <w:top w:val="nil"/>
          <w:left w:val="nil"/>
          <w:bottom w:val="nil"/>
          <w:right w:val="nil"/>
          <w:between w:val="nil"/>
        </w:pBdr>
        <w:spacing w:after="0" w:line="360" w:lineRule="auto"/>
        <w:jc w:val="both"/>
        <w:rPr>
          <w:rFonts w:ascii="Times New Roman" w:eastAsia="Times New Roman" w:hAnsi="Times New Roman" w:cs="Times New Roman"/>
          <w:i/>
        </w:rPr>
      </w:pPr>
      <w:r>
        <w:rPr>
          <w:rFonts w:ascii="Times New Roman" w:eastAsia="Times New Roman" w:hAnsi="Times New Roman" w:cs="Times New Roman"/>
          <w:i/>
        </w:rPr>
        <w:tab/>
      </w:r>
      <w:r>
        <w:rPr>
          <w:rFonts w:ascii="Times New Roman" w:eastAsia="Times New Roman" w:hAnsi="Times New Roman" w:cs="Times New Roman"/>
        </w:rPr>
        <w:t xml:space="preserve">O ato de </w:t>
      </w:r>
      <w:proofErr w:type="spellStart"/>
      <w:r>
        <w:rPr>
          <w:rFonts w:ascii="Times New Roman" w:eastAsia="Times New Roman" w:hAnsi="Times New Roman" w:cs="Times New Roman"/>
        </w:rPr>
        <w:t>pixar</w:t>
      </w:r>
      <w:proofErr w:type="spellEnd"/>
      <w:r>
        <w:rPr>
          <w:rFonts w:ascii="Times New Roman" w:eastAsia="Times New Roman" w:hAnsi="Times New Roman" w:cs="Times New Roman"/>
        </w:rPr>
        <w:t xml:space="preserve"> e de grafitar levam a produzir obras e compartilhar momentos com outros artistas do movimento Hip Hop.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considera que no ato de grafitar existe uma técnica, uma produção de cor,</w:t>
      </w:r>
      <w:r>
        <w:rPr>
          <w:rFonts w:ascii="Times New Roman" w:eastAsia="Times New Roman" w:hAnsi="Times New Roman" w:cs="Times New Roman"/>
          <w:i/>
        </w:rPr>
        <w:t xml:space="preserve"> </w:t>
      </w:r>
      <w:r>
        <w:rPr>
          <w:rFonts w:ascii="Times New Roman" w:eastAsia="Times New Roman" w:hAnsi="Times New Roman" w:cs="Times New Roman"/>
        </w:rPr>
        <w:t>“mas o ato de grafitar e da pixação, na realidade não muda.</w:t>
      </w:r>
      <w:r>
        <w:rPr>
          <w:rFonts w:ascii="Times New Roman" w:eastAsia="Times New Roman" w:hAnsi="Times New Roman" w:cs="Times New Roman"/>
          <w:i/>
        </w:rPr>
        <w:t xml:space="preserve"> </w:t>
      </w:r>
      <w:r>
        <w:rPr>
          <w:rFonts w:ascii="Times New Roman" w:eastAsia="Times New Roman" w:hAnsi="Times New Roman" w:cs="Times New Roman"/>
        </w:rPr>
        <w:t>Nestes eventos nós corremos atrás e conseguimos o que precisávamos, nesse evento sem participação do poder público”.</w:t>
      </w:r>
      <w:r>
        <w:rPr>
          <w:rFonts w:ascii="Times New Roman" w:eastAsia="Times New Roman" w:hAnsi="Times New Roman" w:cs="Times New Roman"/>
          <w:i/>
        </w:rPr>
        <w:t xml:space="preserve"> </w:t>
      </w:r>
    </w:p>
    <w:p w14:paraId="069716CD" w14:textId="2C67FC8E"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descreveu também o seu trabalho como</w:t>
      </w:r>
      <w:r>
        <w:rPr>
          <w:rFonts w:ascii="Times New Roman" w:eastAsia="Times New Roman" w:hAnsi="Times New Roman" w:cs="Times New Roman"/>
          <w:b/>
        </w:rPr>
        <w:t xml:space="preserve"> </w:t>
      </w:r>
      <w:r>
        <w:rPr>
          <w:rFonts w:ascii="Times New Roman" w:eastAsia="Times New Roman" w:hAnsi="Times New Roman" w:cs="Times New Roman"/>
        </w:rPr>
        <w:t>profissional atuando na Fundação</w:t>
      </w:r>
      <w:r>
        <w:rPr>
          <w:rFonts w:ascii="Times New Roman" w:eastAsia="Times New Roman" w:hAnsi="Times New Roman" w:cs="Times New Roman"/>
          <w:i/>
        </w:rPr>
        <w:t xml:space="preserve"> </w:t>
      </w:r>
      <w:r>
        <w:rPr>
          <w:rFonts w:ascii="Times New Roman" w:eastAsia="Times New Roman" w:hAnsi="Times New Roman" w:cs="Times New Roman"/>
        </w:rPr>
        <w:t xml:space="preserve">Municipal da Infância e da Juventude (FMIJ), que é da prefeitura, “com verba da prefeitura”. Dá aula de arte grafite e o aluno recebe certificado, saindo como profissional. Lá trabalha com alunos (14 até 18 anos incompletos) que cometeram pequenos delitos, cuja pena tem que participar de cursos que deem alguma direção para eles. Não divulga esse trabalho na internet e explica: </w:t>
      </w:r>
    </w:p>
    <w:p w14:paraId="6D525B09" w14:textId="12B477E2" w:rsidR="00E03B80" w:rsidRDefault="009E36F7" w:rsidP="0059351F">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Porque não gosto de demagogia e são crianças. As turmas não são grandes e a sala é pequena. Tenho uns 8 alunos, meninos e meninas. No ano que vem vou para uma sala maior e na hora do intervalo outros alunos aparecem na sala.</w:t>
      </w:r>
    </w:p>
    <w:p w14:paraId="1656DAE9" w14:textId="77777777" w:rsidR="0059351F" w:rsidRDefault="0059351F">
      <w:pPr>
        <w:spacing w:after="0"/>
        <w:jc w:val="both"/>
        <w:rPr>
          <w:rFonts w:ascii="Times New Roman" w:eastAsia="Times New Roman" w:hAnsi="Times New Roman" w:cs="Times New Roman"/>
          <w:sz w:val="22"/>
          <w:szCs w:val="22"/>
        </w:rPr>
      </w:pPr>
    </w:p>
    <w:p w14:paraId="0B7B5AB0" w14:textId="35250D0F" w:rsidR="00E03B80" w:rsidRDefault="009E36F7">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Entre o trabalho na FMIJ e a participação em eventos mais informais,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não necessariamente se projeta no futuro, concluindo:</w:t>
      </w:r>
    </w:p>
    <w:p w14:paraId="1652D381" w14:textId="04D5535C" w:rsidR="00E03B80" w:rsidRDefault="009E36F7" w:rsidP="0059351F">
      <w:pPr>
        <w:spacing w:after="0" w:line="240" w:lineRule="auto"/>
        <w:ind w:left="2268"/>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Vivo muito do que acontece, quem diria que ia viver de skate e grafite, para minha família isso era um absurdo. Dou aula, não fiz faculdade e não estou ali por QI, estou pela minha arte.</w:t>
      </w:r>
    </w:p>
    <w:p w14:paraId="0288ACDF"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b/>
        </w:rPr>
      </w:pPr>
    </w:p>
    <w:p w14:paraId="6B402C70" w14:textId="77777777" w:rsidR="0059351F" w:rsidRDefault="0059351F" w:rsidP="0059351F">
      <w:pPr>
        <w:pStyle w:val="Ttulo3"/>
        <w:spacing w:before="0" w:after="0" w:line="240" w:lineRule="auto"/>
        <w:rPr>
          <w:rFonts w:ascii="Times New Roman" w:eastAsia="Times New Roman" w:hAnsi="Times New Roman" w:cs="Times New Roman"/>
          <w:b/>
          <w:bCs/>
          <w:color w:val="000000"/>
          <w:sz w:val="24"/>
          <w:szCs w:val="24"/>
        </w:rPr>
      </w:pPr>
      <w:bookmarkStart w:id="99" w:name="_heading=h.184mhaj" w:colFirst="0" w:colLast="0"/>
      <w:bookmarkEnd w:id="99"/>
    </w:p>
    <w:p w14:paraId="49B4BA67" w14:textId="77777777" w:rsidR="0059351F" w:rsidRDefault="0059351F" w:rsidP="0059351F">
      <w:pPr>
        <w:pStyle w:val="Ttulo3"/>
        <w:spacing w:before="0" w:after="0" w:line="240" w:lineRule="auto"/>
        <w:rPr>
          <w:rFonts w:ascii="Times New Roman" w:eastAsia="Times New Roman" w:hAnsi="Times New Roman" w:cs="Times New Roman"/>
          <w:b/>
          <w:bCs/>
          <w:color w:val="000000"/>
          <w:sz w:val="24"/>
          <w:szCs w:val="24"/>
        </w:rPr>
      </w:pPr>
    </w:p>
    <w:p w14:paraId="505C928B" w14:textId="17F5BF33" w:rsidR="00E03B80" w:rsidRPr="0059351F" w:rsidRDefault="009E36F7" w:rsidP="0059351F">
      <w:pPr>
        <w:pStyle w:val="Ttulo3"/>
        <w:spacing w:before="0" w:after="0" w:line="240" w:lineRule="auto"/>
        <w:rPr>
          <w:rFonts w:ascii="Times New Roman" w:eastAsia="Times New Roman" w:hAnsi="Times New Roman" w:cs="Times New Roman"/>
          <w:b/>
          <w:bCs/>
          <w:color w:val="000000"/>
          <w:sz w:val="24"/>
          <w:szCs w:val="24"/>
        </w:rPr>
      </w:pPr>
      <w:r w:rsidRPr="0059351F">
        <w:rPr>
          <w:rFonts w:ascii="Times New Roman" w:eastAsia="Times New Roman" w:hAnsi="Times New Roman" w:cs="Times New Roman"/>
          <w:b/>
          <w:bCs/>
          <w:color w:val="000000"/>
          <w:sz w:val="24"/>
          <w:szCs w:val="24"/>
        </w:rPr>
        <w:t xml:space="preserve">Outro encontro: </w:t>
      </w:r>
      <w:proofErr w:type="spellStart"/>
      <w:r w:rsidRPr="0059351F">
        <w:rPr>
          <w:rFonts w:ascii="Times New Roman" w:eastAsia="Times New Roman" w:hAnsi="Times New Roman" w:cs="Times New Roman"/>
          <w:b/>
          <w:bCs/>
          <w:color w:val="000000"/>
          <w:sz w:val="24"/>
          <w:szCs w:val="24"/>
        </w:rPr>
        <w:t>Mr</w:t>
      </w:r>
      <w:proofErr w:type="spellEnd"/>
      <w:r w:rsidRPr="0059351F">
        <w:rPr>
          <w:rFonts w:ascii="Times New Roman" w:eastAsia="Times New Roman" w:hAnsi="Times New Roman" w:cs="Times New Roman"/>
          <w:b/>
          <w:bCs/>
          <w:color w:val="000000"/>
          <w:sz w:val="24"/>
          <w:szCs w:val="24"/>
        </w:rPr>
        <w:t xml:space="preserve"> </w:t>
      </w:r>
      <w:proofErr w:type="spellStart"/>
      <w:r w:rsidRPr="0059351F">
        <w:rPr>
          <w:rFonts w:ascii="Times New Roman" w:eastAsia="Times New Roman" w:hAnsi="Times New Roman" w:cs="Times New Roman"/>
          <w:b/>
          <w:bCs/>
          <w:color w:val="000000"/>
          <w:sz w:val="24"/>
          <w:szCs w:val="24"/>
        </w:rPr>
        <w:t>Bod</w:t>
      </w:r>
      <w:proofErr w:type="spellEnd"/>
      <w:r w:rsidRPr="0059351F">
        <w:rPr>
          <w:rFonts w:ascii="Times New Roman" w:eastAsia="Times New Roman" w:hAnsi="Times New Roman" w:cs="Times New Roman"/>
          <w:b/>
          <w:bCs/>
          <w:color w:val="000000"/>
          <w:sz w:val="24"/>
          <w:szCs w:val="24"/>
        </w:rPr>
        <w:t xml:space="preserve"> e os jovens na Favela da Margem da Linha</w:t>
      </w:r>
    </w:p>
    <w:p w14:paraId="18072B39" w14:textId="77777777" w:rsidR="0059351F" w:rsidRPr="0059351F" w:rsidRDefault="0059351F" w:rsidP="0059351F"/>
    <w:p w14:paraId="0A6ECCCC"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Em 2016, finalizei a pesquisa como pesquisadora do </w:t>
      </w:r>
      <w:proofErr w:type="spellStart"/>
      <w:r>
        <w:rPr>
          <w:rFonts w:ascii="Times New Roman" w:eastAsia="Times New Roman" w:hAnsi="Times New Roman" w:cs="Times New Roman"/>
        </w:rPr>
        <w:t>CNpq</w:t>
      </w:r>
      <w:proofErr w:type="spellEnd"/>
      <w:r>
        <w:rPr>
          <w:rFonts w:ascii="Times New Roman" w:eastAsia="Times New Roman" w:hAnsi="Times New Roman" w:cs="Times New Roman"/>
        </w:rPr>
        <w:t xml:space="preserve"> e preparei o concurso para professora titular. Mas o Centro Juvenil São Pedro (CJSP)</w:t>
      </w:r>
      <w:r>
        <w:rPr>
          <w:rFonts w:ascii="Times New Roman" w:eastAsia="Times New Roman" w:hAnsi="Times New Roman" w:cs="Times New Roman"/>
          <w:vertAlign w:val="superscript"/>
        </w:rPr>
        <w:footnoteReference w:id="149"/>
      </w:r>
      <w:r>
        <w:rPr>
          <w:rFonts w:ascii="Times New Roman" w:eastAsia="Times New Roman" w:hAnsi="Times New Roman" w:cs="Times New Roman"/>
        </w:rPr>
        <w:t xml:space="preserve"> que facilitou os contatos com moradores e jovens da favela da Margem da Linha me solicitou, no mês de abril de 2016, para organizar oficinas com crianças e adolescentes. </w:t>
      </w:r>
    </w:p>
    <w:p w14:paraId="57B3609C"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Vejamos o contexto da oficina de grafite. A origem da favela da Margem da Linha remonta à década de 1960, quando trabalhadores da Usina do Queimado iniciaram a ocupação das margens da linha férrea Rio-Campos em terras pertencentes à referida usina. Após a década de 1990, as terras da Usina do Queimado foram loteadas, dando origem à construção de hipermercados e condomínios residenciais verticais. </w:t>
      </w:r>
    </w:p>
    <w:p w14:paraId="178E2AD9"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Em 2014, início da minha pesquisa, 2.196 pessoas residiam na favela da Margem da Linha, quando 312 famílias decidiram mudar para as casas do programa habitacional Morar Feliz, implementado pela prefeitura de Campos. As “casinhas”, como os moradores costumam chamar o Morar Feliz, ficam situadas no distrito de Ururaí. As histórias do cotidiano que resgatei durante a pesquisa tecem uma forma de memória do local. </w:t>
      </w:r>
    </w:p>
    <w:p w14:paraId="440E8912"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De acordo com </w:t>
      </w:r>
      <w:proofErr w:type="spellStart"/>
      <w:r>
        <w:rPr>
          <w:rFonts w:ascii="Times New Roman" w:eastAsia="Times New Roman" w:hAnsi="Times New Roman" w:cs="Times New Roman"/>
        </w:rPr>
        <w:t>Halbwachs</w:t>
      </w:r>
      <w:proofErr w:type="spellEnd"/>
      <w:r>
        <w:rPr>
          <w:rFonts w:ascii="Times New Roman" w:eastAsia="Times New Roman" w:hAnsi="Times New Roman" w:cs="Times New Roman"/>
        </w:rPr>
        <w:t xml:space="preserve"> (1968), a memória toma formas que variam e coexistem. Essa perspectiva permite evocar, ao mesmo tempo, práticas sociais, imagens e representações que um grupo social determinado faz dele mesmo. Assim, a memória e a tradição constroem a relação entre passado e presente, que aparece mesmo nas representações das percepções do ambiente, onde a memória e o contexto observado estão frequentemente imbricados. </w:t>
      </w:r>
    </w:p>
    <w:p w14:paraId="7CAD40E4" w14:textId="77777777" w:rsidR="00E03B80" w:rsidRDefault="009E36F7">
      <w:pPr>
        <w:pBdr>
          <w:top w:val="nil"/>
          <w:left w:val="nil"/>
          <w:bottom w:val="nil"/>
          <w:right w:val="nil"/>
          <w:between w:val="nil"/>
        </w:pBd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As oficinas foram desenvolvidas no mês de abril. Neste trabalho, vou resgatar em imagens a oficina de grafite com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w:t>
      </w:r>
    </w:p>
    <w:p w14:paraId="1D9F645D" w14:textId="77777777" w:rsidR="00E03B80" w:rsidRDefault="009E36F7">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ab/>
        <w:t>A oficina se desenvolveu em dois espaço-tempo:</w:t>
      </w:r>
    </w:p>
    <w:p w14:paraId="06DA0F3E" w14:textId="77777777" w:rsidR="00E03B80" w:rsidRDefault="009E36F7">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 Uma roda de conversa com o grafiteiro e jovens negros (adolescentes entre 12 e 17 anos) no interior do CJSP: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mostrou o filme sobre “os gêmeos”, grafiteiros </w:t>
      </w:r>
      <w:r>
        <w:rPr>
          <w:rFonts w:ascii="Times New Roman" w:eastAsia="Times New Roman" w:hAnsi="Times New Roman" w:cs="Times New Roman"/>
        </w:rPr>
        <w:lastRenderedPageBreak/>
        <w:t>internacionalmente reconhecidos e ressaltou o quanto era importante desenhar antes de grafitar.</w:t>
      </w:r>
    </w:p>
    <w:p w14:paraId="76876DA0" w14:textId="7777777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4485847E" w14:textId="77777777" w:rsidR="00E03B80" w:rsidRDefault="009E36F7">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Imagens 5:   A palestra e a importância do desenho preparando o ato de grafitar </w:t>
      </w:r>
    </w:p>
    <w:p w14:paraId="5138A8DE" w14:textId="77777777" w:rsidR="00E03B80" w:rsidRDefault="009E36F7">
      <w:pPr>
        <w:pBdr>
          <w:top w:val="nil"/>
          <w:left w:val="nil"/>
          <w:bottom w:val="nil"/>
          <w:right w:val="nil"/>
          <w:between w:val="nil"/>
        </w:pBdr>
        <w:spacing w:after="0" w:line="360" w:lineRule="auto"/>
        <w:jc w:val="both"/>
        <w:rPr>
          <w:rFonts w:ascii="Times New Roman" w:eastAsia="Times New Roman" w:hAnsi="Times New Roman" w:cs="Times New Roman"/>
          <w:b/>
        </w:rPr>
      </w:pPr>
      <w:r>
        <w:rPr>
          <w:rFonts w:ascii="Times New Roman" w:eastAsia="Times New Roman" w:hAnsi="Times New Roman" w:cs="Times New Roman"/>
          <w:b/>
          <w:noProof/>
        </w:rPr>
        <w:drawing>
          <wp:inline distT="114300" distB="114300" distL="114300" distR="114300" wp14:anchorId="34F3B2E3" wp14:editId="04227F9E">
            <wp:extent cx="5058000" cy="3657847"/>
            <wp:effectExtent l="0" t="0" r="0" b="0"/>
            <wp:docPr id="2079615610" name="image31.png" descr="Tela de computador com imagem de pessoas em frente a televisã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31.png" descr="Tela de computador com imagem de pessoas em frente a televisão&#10;&#10;O conteúdo gerado por IA pode estar incorreto."/>
                    <pic:cNvPicPr preferRelativeResize="0"/>
                  </pic:nvPicPr>
                  <pic:blipFill>
                    <a:blip r:embed="rId146"/>
                    <a:srcRect/>
                    <a:stretch>
                      <a:fillRect/>
                    </a:stretch>
                  </pic:blipFill>
                  <pic:spPr>
                    <a:xfrm>
                      <a:off x="0" y="0"/>
                      <a:ext cx="5058000" cy="3657847"/>
                    </a:xfrm>
                    <a:prstGeom prst="rect">
                      <a:avLst/>
                    </a:prstGeom>
                    <a:ln/>
                  </pic:spPr>
                </pic:pic>
              </a:graphicData>
            </a:graphic>
          </wp:inline>
        </w:drawing>
      </w:r>
      <w:r>
        <w:rPr>
          <w:rFonts w:ascii="Times New Roman" w:eastAsia="Times New Roman" w:hAnsi="Times New Roman" w:cs="Times New Roman"/>
          <w:b/>
        </w:rPr>
        <w:t xml:space="preserve"> </w:t>
      </w:r>
    </w:p>
    <w:p w14:paraId="05B3375A" w14:textId="77777777" w:rsidR="00E03B80" w:rsidRDefault="009E36F7">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Fonte: acervo pessoal da autora</w:t>
      </w:r>
    </w:p>
    <w:p w14:paraId="475F1DFC" w14:textId="77777777" w:rsidR="00E03B80" w:rsidRDefault="009E36F7">
      <w:pPr>
        <w:pBdr>
          <w:top w:val="nil"/>
          <w:left w:val="nil"/>
          <w:bottom w:val="nil"/>
          <w:right w:val="nil"/>
          <w:between w:val="nil"/>
        </w:pBd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 A oficina de grafite no exterior, em frente ao edifício de centro, a realização de um grafite no muro depois da linha ferroviária. O tema escolhido pelos jovens que, numa outra oficina de desenho foi trabalhado, era o acesso à água no cotidiano da favela. </w:t>
      </w:r>
    </w:p>
    <w:p w14:paraId="75904FC5" w14:textId="77777777" w:rsidR="00E03B80" w:rsidRPr="0059351F" w:rsidRDefault="009E36F7">
      <w:pPr>
        <w:pStyle w:val="Ttulo3"/>
        <w:rPr>
          <w:rFonts w:ascii="Times New Roman" w:eastAsia="Times New Roman" w:hAnsi="Times New Roman" w:cs="Times New Roman"/>
          <w:b/>
          <w:bCs/>
          <w:color w:val="auto"/>
          <w:sz w:val="24"/>
          <w:szCs w:val="24"/>
        </w:rPr>
      </w:pPr>
      <w:bookmarkStart w:id="100" w:name="_heading=h.3s49zyc" w:colFirst="0" w:colLast="0"/>
      <w:bookmarkEnd w:id="100"/>
      <w:r w:rsidRPr="0059351F">
        <w:rPr>
          <w:rFonts w:ascii="Times New Roman" w:eastAsia="Times New Roman" w:hAnsi="Times New Roman" w:cs="Times New Roman"/>
          <w:b/>
          <w:bCs/>
          <w:color w:val="auto"/>
          <w:sz w:val="24"/>
          <w:szCs w:val="24"/>
        </w:rPr>
        <w:t>Gestos e processo de intervenção</w:t>
      </w:r>
    </w:p>
    <w:p w14:paraId="3C5130AD" w14:textId="77777777" w:rsidR="00E03B80" w:rsidRDefault="00E03B80">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11C53D49" w14:textId="2F4623FE"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Na câmera na mão vou acompanhar a oficina seguindo as dicas de Cornelia Eckert e Ana Luiza de Carvalho (2013) em prol de uma etnografia de rua e na rua. Neste processo se deu relevância aos gestos</w:t>
      </w:r>
      <w:r>
        <w:rPr>
          <w:rFonts w:ascii="Times New Roman" w:eastAsia="Times New Roman" w:hAnsi="Times New Roman" w:cs="Times New Roman"/>
          <w:vertAlign w:val="superscript"/>
        </w:rPr>
        <w:footnoteReference w:id="150"/>
      </w:r>
      <w:r>
        <w:rPr>
          <w:rFonts w:ascii="Times New Roman" w:eastAsia="Times New Roman" w:hAnsi="Times New Roman" w:cs="Times New Roman"/>
        </w:rPr>
        <w:t xml:space="preserve"> no processo de intervenção urbana dos grafiteiros, seja o </w:t>
      </w:r>
      <w:proofErr w:type="spellStart"/>
      <w:r>
        <w:rPr>
          <w:rFonts w:ascii="Times New Roman" w:eastAsia="Times New Roman" w:hAnsi="Times New Roman" w:cs="Times New Roman"/>
        </w:rPr>
        <w:t>Mr</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Bod</w:t>
      </w:r>
      <w:proofErr w:type="spellEnd"/>
      <w:r>
        <w:rPr>
          <w:rFonts w:ascii="Times New Roman" w:eastAsia="Times New Roman" w:hAnsi="Times New Roman" w:cs="Times New Roman"/>
        </w:rPr>
        <w:t xml:space="preserve"> quanto os jovens aprendizes. Juntos criaram uma narrativa visual no muro da favela da Margem da Linha. </w:t>
      </w:r>
    </w:p>
    <w:p w14:paraId="56CCC43A" w14:textId="691AFAF2"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Partindo de gestos simples: abrir a torneira para lavar, se lavar incorporando a dificuldade de usar água que chega de forma restrita em casa dos moradores, por isso que </w:t>
      </w:r>
      <w:r>
        <w:rPr>
          <w:rFonts w:ascii="Times New Roman" w:eastAsia="Times New Roman" w:hAnsi="Times New Roman" w:cs="Times New Roman"/>
        </w:rPr>
        <w:lastRenderedPageBreak/>
        <w:t>a personagem criado pelo grafiteiro chama atenção neste fenômeno dizendo, parafraseando uma canção: “E só queria ser feliz!’’</w:t>
      </w:r>
    </w:p>
    <w:p w14:paraId="552A8B08" w14:textId="5A8824A2" w:rsidR="0059351F" w:rsidRDefault="0059351F">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370C5EE2" w14:textId="6918D9F0" w:rsidR="00E03B80" w:rsidRDefault="0059351F">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noProof/>
        </w:rPr>
        <w:drawing>
          <wp:anchor distT="0" distB="0" distL="114300" distR="114300" simplePos="0" relativeHeight="251724800" behindDoc="0" locked="1" layoutInCell="1" hidden="0" allowOverlap="0" wp14:anchorId="670C7D9A" wp14:editId="1DB7B54B">
            <wp:simplePos x="0" y="0"/>
            <wp:positionH relativeFrom="margin">
              <wp:posOffset>222885</wp:posOffset>
            </wp:positionH>
            <wp:positionV relativeFrom="paragraph">
              <wp:posOffset>338455</wp:posOffset>
            </wp:positionV>
            <wp:extent cx="4676400" cy="2818800"/>
            <wp:effectExtent l="0" t="0" r="0" b="635"/>
            <wp:wrapSquare wrapText="bothSides" distT="0" distB="0" distL="114300" distR="114300"/>
            <wp:docPr id="2079615612" name="image28.jpg" descr="Placa de letreiro afixada em fachada de loja com porta de vidro&#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28.jpg" descr="Placa de letreiro afixada em fachada de loja com porta de vidro&#10;&#10;O conteúdo gerado por IA pode estar incorreto."/>
                    <pic:cNvPicPr preferRelativeResize="0"/>
                  </pic:nvPicPr>
                  <pic:blipFill>
                    <a:blip r:embed="rId147"/>
                    <a:srcRect/>
                    <a:stretch>
                      <a:fillRect/>
                    </a:stretch>
                  </pic:blipFill>
                  <pic:spPr>
                    <a:xfrm>
                      <a:off x="0" y="0"/>
                      <a:ext cx="4676400" cy="2818800"/>
                    </a:xfrm>
                    <a:prstGeom prst="rect">
                      <a:avLst/>
                    </a:prstGeom>
                    <a:ln/>
                  </pic:spPr>
                </pic:pic>
              </a:graphicData>
            </a:graphic>
            <wp14:sizeRelH relativeFrom="margin">
              <wp14:pctWidth>0</wp14:pctWidth>
            </wp14:sizeRelH>
            <wp14:sizeRelV relativeFrom="margin">
              <wp14:pctHeight>0</wp14:pctHeight>
            </wp14:sizeRelV>
          </wp:anchor>
        </w:drawing>
      </w:r>
      <w:r w:rsidR="009E36F7">
        <w:rPr>
          <w:rFonts w:ascii="Times New Roman" w:eastAsia="Times New Roman" w:hAnsi="Times New Roman" w:cs="Times New Roman"/>
        </w:rPr>
        <w:t>Imagens 6 - Grafitar, revelar situações do cotidiano do local.</w:t>
      </w:r>
    </w:p>
    <w:p w14:paraId="70A0CCDB" w14:textId="291D6E2F" w:rsidR="00E03B80" w:rsidRDefault="00E03B80">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63DFD5B5" w14:textId="256F93A6" w:rsidR="00E03B80" w:rsidRDefault="00E03B80">
      <w:pPr>
        <w:pBdr>
          <w:top w:val="nil"/>
          <w:left w:val="nil"/>
          <w:bottom w:val="nil"/>
          <w:right w:val="nil"/>
          <w:between w:val="nil"/>
        </w:pBdr>
        <w:spacing w:after="0" w:line="360" w:lineRule="auto"/>
        <w:ind w:firstLine="708"/>
        <w:jc w:val="both"/>
        <w:rPr>
          <w:rFonts w:ascii="Times New Roman" w:eastAsia="Times New Roman" w:hAnsi="Times New Roman" w:cs="Times New Roman"/>
        </w:rPr>
      </w:pPr>
    </w:p>
    <w:p w14:paraId="1D166D2D" w14:textId="0BBF0C9B" w:rsidR="00E03B80" w:rsidRDefault="0059351F">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noProof/>
        </w:rPr>
        <w:drawing>
          <wp:anchor distT="0" distB="0" distL="114300" distR="114300" simplePos="0" relativeHeight="251723776" behindDoc="0" locked="1" layoutInCell="1" hidden="0" allowOverlap="0" wp14:anchorId="3A867903" wp14:editId="2DB00922">
            <wp:simplePos x="0" y="0"/>
            <wp:positionH relativeFrom="margin">
              <wp:posOffset>222885</wp:posOffset>
            </wp:positionH>
            <wp:positionV relativeFrom="paragraph">
              <wp:posOffset>482600</wp:posOffset>
            </wp:positionV>
            <wp:extent cx="4899600" cy="2955600"/>
            <wp:effectExtent l="0" t="0" r="0" b="0"/>
            <wp:wrapSquare wrapText="bothSides" distT="0" distB="0" distL="114300" distR="114300"/>
            <wp:docPr id="2079615590" name="image20.png" descr="Uma imagem contendo edifício, pessoa, ao ar livre, em pé&#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20.png" descr="Uma imagem contendo edifício, pessoa, ao ar livre, em pé&#10;&#10;O conteúdo gerado por IA pode estar incorreto."/>
                    <pic:cNvPicPr preferRelativeResize="0"/>
                  </pic:nvPicPr>
                  <pic:blipFill>
                    <a:blip r:embed="rId148"/>
                    <a:srcRect/>
                    <a:stretch>
                      <a:fillRect/>
                    </a:stretch>
                  </pic:blipFill>
                  <pic:spPr>
                    <a:xfrm>
                      <a:off x="0" y="0"/>
                      <a:ext cx="4899600" cy="2955600"/>
                    </a:xfrm>
                    <a:prstGeom prst="rect">
                      <a:avLst/>
                    </a:prstGeom>
                    <a:ln/>
                  </pic:spPr>
                </pic:pic>
              </a:graphicData>
            </a:graphic>
            <wp14:sizeRelH relativeFrom="margin">
              <wp14:pctWidth>0</wp14:pctWidth>
            </wp14:sizeRelH>
            <wp14:sizeRelV relativeFrom="margin">
              <wp14:pctHeight>0</wp14:pctHeight>
            </wp14:sizeRelV>
          </wp:anchor>
        </w:drawing>
      </w:r>
      <w:r w:rsidR="009E36F7">
        <w:rPr>
          <w:rFonts w:ascii="Times New Roman" w:eastAsia="Times New Roman" w:hAnsi="Times New Roman" w:cs="Times New Roman"/>
        </w:rPr>
        <w:t xml:space="preserve">            Imagens </w:t>
      </w:r>
      <w:proofErr w:type="gramStart"/>
      <w:r w:rsidR="009E36F7">
        <w:rPr>
          <w:rFonts w:ascii="Times New Roman" w:eastAsia="Times New Roman" w:hAnsi="Times New Roman" w:cs="Times New Roman"/>
        </w:rPr>
        <w:t>7  Grafitar</w:t>
      </w:r>
      <w:proofErr w:type="gramEnd"/>
      <w:r w:rsidR="009E36F7">
        <w:rPr>
          <w:rFonts w:ascii="Times New Roman" w:eastAsia="Times New Roman" w:hAnsi="Times New Roman" w:cs="Times New Roman"/>
        </w:rPr>
        <w:t xml:space="preserve">, revelar situações do cotidiano do local                  </w:t>
      </w:r>
    </w:p>
    <w:p w14:paraId="00672AD2" w14:textId="77337291" w:rsidR="00E03B80" w:rsidRDefault="009E36F7">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                     </w:t>
      </w:r>
    </w:p>
    <w:p w14:paraId="10E27B1B" w14:textId="115058B5"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5B9972DB" w14:textId="2C5F85BE"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rPr>
      </w:pPr>
    </w:p>
    <w:p w14:paraId="28D81EAC" w14:textId="27BE7F53"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b/>
        </w:rPr>
      </w:pPr>
    </w:p>
    <w:p w14:paraId="71AF731F" w14:textId="2DD20023" w:rsidR="00E03B80" w:rsidRDefault="009E36F7" w:rsidP="009E36F7">
      <w:pPr>
        <w:pBdr>
          <w:top w:val="nil"/>
          <w:left w:val="nil"/>
          <w:bottom w:val="nil"/>
          <w:right w:val="nil"/>
          <w:between w:val="nil"/>
        </w:pBdr>
        <w:spacing w:after="0" w:line="360" w:lineRule="auto"/>
        <w:jc w:val="both"/>
        <w:rPr>
          <w:rFonts w:ascii="Times New Roman" w:eastAsia="Times New Roman" w:hAnsi="Times New Roman" w:cs="Times New Roman"/>
        </w:rPr>
      </w:pPr>
      <w:r>
        <w:rPr>
          <w:rFonts w:ascii="Times New Roman" w:eastAsia="Times New Roman" w:hAnsi="Times New Roman" w:cs="Times New Roman"/>
          <w:b/>
        </w:rPr>
        <w:lastRenderedPageBreak/>
        <w:t xml:space="preserve">          </w:t>
      </w:r>
      <w:r>
        <w:rPr>
          <w:rFonts w:ascii="Times New Roman" w:eastAsia="Times New Roman" w:hAnsi="Times New Roman" w:cs="Times New Roman"/>
        </w:rPr>
        <w:t xml:space="preserve">Imagens 8 </w:t>
      </w:r>
      <w:proofErr w:type="gramStart"/>
      <w:r>
        <w:rPr>
          <w:rFonts w:ascii="Times New Roman" w:eastAsia="Times New Roman" w:hAnsi="Times New Roman" w:cs="Times New Roman"/>
        </w:rPr>
        <w:t>-  Grafitar</w:t>
      </w:r>
      <w:proofErr w:type="gramEnd"/>
      <w:r>
        <w:rPr>
          <w:rFonts w:ascii="Times New Roman" w:eastAsia="Times New Roman" w:hAnsi="Times New Roman" w:cs="Times New Roman"/>
        </w:rPr>
        <w:t>, revelar situações do cotidiano do local</w:t>
      </w:r>
    </w:p>
    <w:p w14:paraId="72E04FEA" w14:textId="7BC22438" w:rsidR="00E03B80" w:rsidRDefault="0059351F">
      <w:pPr>
        <w:pBdr>
          <w:top w:val="nil"/>
          <w:left w:val="nil"/>
          <w:bottom w:val="nil"/>
          <w:right w:val="nil"/>
          <w:between w:val="nil"/>
        </w:pBdr>
        <w:spacing w:after="0" w:line="360" w:lineRule="auto"/>
        <w:jc w:val="both"/>
        <w:rPr>
          <w:rFonts w:ascii="Times New Roman" w:eastAsia="Times New Roman" w:hAnsi="Times New Roman" w:cs="Times New Roman"/>
          <w:b/>
        </w:rPr>
      </w:pPr>
      <w:r>
        <w:rPr>
          <w:rFonts w:ascii="Times New Roman" w:eastAsia="Times New Roman" w:hAnsi="Times New Roman" w:cs="Times New Roman"/>
          <w:noProof/>
        </w:rPr>
        <w:drawing>
          <wp:anchor distT="0" distB="0" distL="114300" distR="114300" simplePos="0" relativeHeight="251725824" behindDoc="0" locked="1" layoutInCell="1" hidden="0" allowOverlap="0" wp14:anchorId="321B1C12" wp14:editId="20B2B77A">
            <wp:simplePos x="0" y="0"/>
            <wp:positionH relativeFrom="margin">
              <wp:posOffset>116205</wp:posOffset>
            </wp:positionH>
            <wp:positionV relativeFrom="paragraph">
              <wp:posOffset>111760</wp:posOffset>
            </wp:positionV>
            <wp:extent cx="4640400" cy="3268800"/>
            <wp:effectExtent l="0" t="0" r="8255" b="8255"/>
            <wp:wrapSquare wrapText="bothSides" distT="0" distB="0" distL="114300" distR="114300"/>
            <wp:docPr id="2079615631" name="image49.png" descr="Pessoas em pé em frente a parede branca&#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49.png" descr="Pessoas em pé em frente a parede branca&#10;&#10;O conteúdo gerado por IA pode estar incorreto."/>
                    <pic:cNvPicPr preferRelativeResize="0"/>
                  </pic:nvPicPr>
                  <pic:blipFill>
                    <a:blip r:embed="rId149"/>
                    <a:srcRect/>
                    <a:stretch>
                      <a:fillRect/>
                    </a:stretch>
                  </pic:blipFill>
                  <pic:spPr>
                    <a:xfrm>
                      <a:off x="0" y="0"/>
                      <a:ext cx="4640400" cy="3268800"/>
                    </a:xfrm>
                    <a:prstGeom prst="rect">
                      <a:avLst/>
                    </a:prstGeom>
                    <a:ln/>
                  </pic:spPr>
                </pic:pic>
              </a:graphicData>
            </a:graphic>
            <wp14:sizeRelH relativeFrom="margin">
              <wp14:pctWidth>0</wp14:pctWidth>
            </wp14:sizeRelH>
            <wp14:sizeRelV relativeFrom="margin">
              <wp14:pctHeight>0</wp14:pctHeight>
            </wp14:sizeRelV>
          </wp:anchor>
        </w:drawing>
      </w:r>
    </w:p>
    <w:p w14:paraId="2266B454" w14:textId="16F0DFAD"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b/>
        </w:rPr>
      </w:pPr>
    </w:p>
    <w:p w14:paraId="5920B8C8" w14:textId="43D910AC"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b/>
        </w:rPr>
      </w:pPr>
    </w:p>
    <w:p w14:paraId="575DA852" w14:textId="55408CA0"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b/>
        </w:rPr>
      </w:pPr>
    </w:p>
    <w:p w14:paraId="3F0F3F8F" w14:textId="585F0A8C"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b/>
        </w:rPr>
      </w:pPr>
    </w:p>
    <w:p w14:paraId="47062EC2" w14:textId="4467E86B"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b/>
        </w:rPr>
      </w:pPr>
    </w:p>
    <w:p w14:paraId="533CB233" w14:textId="5827403D" w:rsidR="00E03B80" w:rsidRDefault="009E36F7">
      <w:pPr>
        <w:pBdr>
          <w:top w:val="nil"/>
          <w:left w:val="nil"/>
          <w:bottom w:val="nil"/>
          <w:right w:val="nil"/>
          <w:between w:val="nil"/>
        </w:pBdr>
        <w:spacing w:after="0" w:line="360" w:lineRule="auto"/>
        <w:jc w:val="both"/>
        <w:rPr>
          <w:rFonts w:ascii="Times New Roman" w:eastAsia="Times New Roman" w:hAnsi="Times New Roman" w:cs="Times New Roman"/>
          <w:b/>
        </w:rPr>
      </w:pPr>
      <w:r>
        <w:rPr>
          <w:rFonts w:ascii="Times New Roman" w:eastAsia="Times New Roman" w:hAnsi="Times New Roman" w:cs="Times New Roman"/>
          <w:b/>
        </w:rPr>
        <w:t xml:space="preserve">               </w:t>
      </w:r>
    </w:p>
    <w:p w14:paraId="5A8D33AE" w14:textId="1DBDD9EA"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b/>
        </w:rPr>
      </w:pPr>
    </w:p>
    <w:p w14:paraId="76047C4A" w14:textId="4BFEBAD0" w:rsidR="00E03B80" w:rsidRDefault="009E36F7">
      <w:pPr>
        <w:pBdr>
          <w:top w:val="nil"/>
          <w:left w:val="nil"/>
          <w:bottom w:val="nil"/>
          <w:right w:val="nil"/>
          <w:between w:val="nil"/>
        </w:pBd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Fonte: Imagens do acervo pessoal da autora</w:t>
      </w:r>
    </w:p>
    <w:p w14:paraId="25211A2C" w14:textId="15E42597" w:rsidR="00E03B80" w:rsidRDefault="00E03B80">
      <w:pPr>
        <w:pBdr>
          <w:top w:val="nil"/>
          <w:left w:val="nil"/>
          <w:bottom w:val="nil"/>
          <w:right w:val="nil"/>
          <w:between w:val="nil"/>
        </w:pBdr>
        <w:spacing w:after="0" w:line="360" w:lineRule="auto"/>
        <w:jc w:val="both"/>
        <w:rPr>
          <w:rFonts w:ascii="Times New Roman" w:eastAsia="Times New Roman" w:hAnsi="Times New Roman" w:cs="Times New Roman"/>
          <w:b/>
        </w:rPr>
      </w:pPr>
    </w:p>
    <w:p w14:paraId="5DAAF6CD" w14:textId="77777777" w:rsidR="00E03B80" w:rsidRPr="009E36F7" w:rsidRDefault="009E36F7" w:rsidP="009E36F7">
      <w:pPr>
        <w:pStyle w:val="Ttulo2"/>
        <w:spacing w:before="0" w:after="0" w:line="360" w:lineRule="auto"/>
        <w:rPr>
          <w:rFonts w:ascii="Times New Roman" w:eastAsia="Times New Roman" w:hAnsi="Times New Roman" w:cs="Times New Roman"/>
          <w:b/>
          <w:bCs/>
          <w:color w:val="000000"/>
          <w:sz w:val="24"/>
          <w:szCs w:val="24"/>
        </w:rPr>
      </w:pPr>
      <w:bookmarkStart w:id="101" w:name="_heading=h.279ka65" w:colFirst="0" w:colLast="0"/>
      <w:bookmarkEnd w:id="101"/>
      <w:r w:rsidRPr="009E36F7">
        <w:rPr>
          <w:rFonts w:ascii="Times New Roman" w:eastAsia="Times New Roman" w:hAnsi="Times New Roman" w:cs="Times New Roman"/>
          <w:b/>
          <w:bCs/>
          <w:color w:val="000000"/>
          <w:sz w:val="24"/>
          <w:szCs w:val="24"/>
        </w:rPr>
        <w:t>CONSIDERAÇÕES FINAIS</w:t>
      </w:r>
    </w:p>
    <w:p w14:paraId="02CAFF74"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Iniciei a minha proposta falando dos encontros etnográficos que constroem a pesquisa apontando que se torna importante refletir sobre métodos experimentais para entrar em relação com os sujeitos da pesquisa. Chamei atenção sobre os itinerários como tantos trajetos e trajetória de vida, exemplificando a história de um grafiteiro na cidade de Campos dos Goytacazes, no Norte fluminense. </w:t>
      </w:r>
    </w:p>
    <w:p w14:paraId="40B6A49C"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Trabalhando em profundidade o material imagético não podia deixar de incorporar o encontro deste jovem grafiteiro com outros jovens da favela da Margem da Linha; primeiramente porque os encontros com jovens deste lugar permitiram a construção de minha pesquisa durante dois anos e logo a seguir mais dois anos de pesquisa de extensão. </w:t>
      </w:r>
    </w:p>
    <w:p w14:paraId="39D5D99A" w14:textId="77777777" w:rsidR="00E03B80" w:rsidRDefault="009E36F7">
      <w:pPr>
        <w:pBdr>
          <w:top w:val="nil"/>
          <w:left w:val="nil"/>
          <w:bottom w:val="nil"/>
          <w:right w:val="nil"/>
          <w:between w:val="nil"/>
        </w:pBdr>
        <w:spacing w:after="0" w:line="360" w:lineRule="auto"/>
        <w:ind w:firstLine="708"/>
        <w:jc w:val="both"/>
        <w:rPr>
          <w:rFonts w:ascii="Times New Roman" w:eastAsia="Times New Roman" w:hAnsi="Times New Roman" w:cs="Times New Roman"/>
        </w:rPr>
      </w:pPr>
      <w:r>
        <w:rPr>
          <w:rFonts w:ascii="Times New Roman" w:eastAsia="Times New Roman" w:hAnsi="Times New Roman" w:cs="Times New Roman"/>
        </w:rPr>
        <w:t xml:space="preserve">Os protagonistas da(s) pesquisa (s) me falavam do seu interesse pelo grafite e a oportunidade de conhecer alguns grafiteiros de Campos dos Goytacazes tornou possível a oficina. Lembrando do convite do CJSP, posso dizer hoje que foi o ponto de partida do desdobramento de minha pesquisa como pesquisadora visitante em uma pesquisa de extensão, a </w:t>
      </w:r>
      <w:proofErr w:type="spellStart"/>
      <w:r>
        <w:rPr>
          <w:rFonts w:ascii="Times New Roman" w:eastAsia="Times New Roman" w:hAnsi="Times New Roman" w:cs="Times New Roman"/>
        </w:rPr>
        <w:t>AntropoArte</w:t>
      </w:r>
      <w:proofErr w:type="spellEnd"/>
      <w:r>
        <w:rPr>
          <w:rFonts w:ascii="Times New Roman" w:eastAsia="Times New Roman" w:hAnsi="Times New Roman" w:cs="Times New Roman"/>
        </w:rPr>
        <w:t xml:space="preserve"> na </w:t>
      </w:r>
      <w:proofErr w:type="spellStart"/>
      <w:r>
        <w:rPr>
          <w:rFonts w:ascii="Times New Roman" w:eastAsia="Times New Roman" w:hAnsi="Times New Roman" w:cs="Times New Roman"/>
        </w:rPr>
        <w:t>Uenf</w:t>
      </w:r>
      <w:proofErr w:type="spellEnd"/>
      <w:r>
        <w:rPr>
          <w:rFonts w:ascii="Times New Roman" w:eastAsia="Times New Roman" w:hAnsi="Times New Roman" w:cs="Times New Roman"/>
        </w:rPr>
        <w:t xml:space="preserve">, a partir de 2017 </w:t>
      </w:r>
      <w:r>
        <w:rPr>
          <w:rFonts w:ascii="Times New Roman" w:eastAsia="Times New Roman" w:hAnsi="Times New Roman" w:cs="Times New Roman"/>
          <w:vertAlign w:val="superscript"/>
        </w:rPr>
        <w:footnoteReference w:id="151"/>
      </w:r>
      <w:r>
        <w:rPr>
          <w:rFonts w:ascii="Times New Roman" w:eastAsia="Times New Roman" w:hAnsi="Times New Roman" w:cs="Times New Roman"/>
        </w:rPr>
        <w:t xml:space="preserve">. Em segundo lugar, precisava de </w:t>
      </w:r>
      <w:r>
        <w:rPr>
          <w:rFonts w:ascii="Times New Roman" w:eastAsia="Times New Roman" w:hAnsi="Times New Roman" w:cs="Times New Roman"/>
        </w:rPr>
        <w:lastRenderedPageBreak/>
        <w:t>um ato político</w:t>
      </w:r>
      <w:r>
        <w:rPr>
          <w:rFonts w:ascii="Times New Roman" w:eastAsia="Times New Roman" w:hAnsi="Times New Roman" w:cs="Times New Roman"/>
          <w:vertAlign w:val="superscript"/>
        </w:rPr>
        <w:footnoteReference w:id="152"/>
      </w:r>
      <w:r>
        <w:rPr>
          <w:rFonts w:ascii="Times New Roman" w:eastAsia="Times New Roman" w:hAnsi="Times New Roman" w:cs="Times New Roman"/>
        </w:rPr>
        <w:t xml:space="preserve"> no muro caracterizado, muitas vezes, como “hostil”. Que projeto habitacional está se organizando atrás deste muro? falavam os moradores encontrados durante a minha pesquisa. E o acesso aos serviços urbanos como à água, muitas vezes negado, ficou gravado no muro como “agentes icônicos” (INGOLD, 2012). </w:t>
      </w:r>
    </w:p>
    <w:p w14:paraId="5C09CD20" w14:textId="77777777" w:rsidR="00E03B80" w:rsidRDefault="00E03B80">
      <w:pPr>
        <w:pBdr>
          <w:top w:val="nil"/>
          <w:left w:val="nil"/>
          <w:bottom w:val="nil"/>
          <w:right w:val="nil"/>
          <w:between w:val="nil"/>
        </w:pBdr>
        <w:spacing w:after="0"/>
        <w:rPr>
          <w:rFonts w:ascii="Times New Roman" w:eastAsia="Times New Roman" w:hAnsi="Times New Roman" w:cs="Times New Roman"/>
          <w:b/>
        </w:rPr>
      </w:pPr>
    </w:p>
    <w:p w14:paraId="7F0F18D7" w14:textId="77777777" w:rsidR="00E03B80" w:rsidRDefault="00E03B80">
      <w:pPr>
        <w:pBdr>
          <w:top w:val="nil"/>
          <w:left w:val="nil"/>
          <w:bottom w:val="nil"/>
          <w:right w:val="nil"/>
          <w:between w:val="nil"/>
        </w:pBdr>
        <w:spacing w:after="0"/>
        <w:rPr>
          <w:rFonts w:ascii="Times New Roman" w:eastAsia="Times New Roman" w:hAnsi="Times New Roman" w:cs="Times New Roman"/>
          <w:b/>
        </w:rPr>
      </w:pPr>
    </w:p>
    <w:p w14:paraId="0138F69B" w14:textId="77777777" w:rsidR="00E03B80" w:rsidRPr="005A3126" w:rsidRDefault="009E36F7">
      <w:pPr>
        <w:pStyle w:val="Ttulo2"/>
        <w:rPr>
          <w:rFonts w:ascii="Times New Roman" w:eastAsia="Times New Roman" w:hAnsi="Times New Roman" w:cs="Times New Roman"/>
          <w:b/>
          <w:bCs/>
          <w:color w:val="000000"/>
          <w:sz w:val="24"/>
          <w:szCs w:val="24"/>
        </w:rPr>
      </w:pPr>
      <w:bookmarkStart w:id="102" w:name="_heading=h.meukdy" w:colFirst="0" w:colLast="0"/>
      <w:bookmarkEnd w:id="102"/>
      <w:r w:rsidRPr="005A3126">
        <w:rPr>
          <w:rFonts w:ascii="Times New Roman" w:eastAsia="Times New Roman" w:hAnsi="Times New Roman" w:cs="Times New Roman"/>
          <w:b/>
          <w:bCs/>
          <w:color w:val="000000"/>
          <w:sz w:val="24"/>
          <w:szCs w:val="24"/>
        </w:rPr>
        <w:t xml:space="preserve">REFERÊNCIAS </w:t>
      </w:r>
    </w:p>
    <w:p w14:paraId="01594D96" w14:textId="77777777" w:rsidR="00E03B80" w:rsidRDefault="00E03B80">
      <w:pPr>
        <w:pBdr>
          <w:top w:val="nil"/>
          <w:left w:val="nil"/>
          <w:bottom w:val="nil"/>
          <w:right w:val="nil"/>
          <w:between w:val="nil"/>
        </w:pBdr>
        <w:spacing w:after="0"/>
        <w:rPr>
          <w:rFonts w:ascii="Times New Roman" w:eastAsia="Times New Roman" w:hAnsi="Times New Roman" w:cs="Times New Roman"/>
        </w:rPr>
      </w:pPr>
    </w:p>
    <w:p w14:paraId="5A022C96" w14:textId="77777777" w:rsidR="00E03B80" w:rsidRDefault="009E36F7">
      <w:p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 xml:space="preserve">AGIER, Michel. </w:t>
      </w:r>
      <w:r>
        <w:rPr>
          <w:rFonts w:ascii="Times New Roman" w:eastAsia="Times New Roman" w:hAnsi="Times New Roman" w:cs="Times New Roman"/>
          <w:b/>
        </w:rPr>
        <w:t>Antropologia da Cidade</w:t>
      </w:r>
      <w:r>
        <w:rPr>
          <w:rFonts w:ascii="Times New Roman" w:eastAsia="Times New Roman" w:hAnsi="Times New Roman" w:cs="Times New Roman"/>
        </w:rPr>
        <w:t>.</w:t>
      </w:r>
      <w:r>
        <w:rPr>
          <w:rFonts w:ascii="Times New Roman" w:eastAsia="Times New Roman" w:hAnsi="Times New Roman" w:cs="Times New Roman"/>
          <w:b/>
        </w:rPr>
        <w:t xml:space="preserve"> </w:t>
      </w:r>
      <w:r>
        <w:rPr>
          <w:rFonts w:ascii="Times New Roman" w:eastAsia="Times New Roman" w:hAnsi="Times New Roman" w:cs="Times New Roman"/>
        </w:rPr>
        <w:t>São Paulo: Terceiro nome, 2011.</w:t>
      </w:r>
    </w:p>
    <w:p w14:paraId="20756B91" w14:textId="77777777" w:rsidR="00E03B80" w:rsidRDefault="00E03B80">
      <w:pPr>
        <w:pBdr>
          <w:top w:val="nil"/>
          <w:left w:val="nil"/>
          <w:bottom w:val="nil"/>
          <w:right w:val="nil"/>
          <w:between w:val="nil"/>
        </w:pBdr>
        <w:spacing w:after="0"/>
        <w:rPr>
          <w:rFonts w:ascii="Times New Roman" w:eastAsia="Times New Roman" w:hAnsi="Times New Roman" w:cs="Times New Roman"/>
        </w:rPr>
      </w:pPr>
    </w:p>
    <w:p w14:paraId="53AC6893" w14:textId="77777777" w:rsidR="00E03B80" w:rsidRDefault="009E36F7">
      <w:pPr>
        <w:pBdr>
          <w:top w:val="nil"/>
          <w:left w:val="nil"/>
          <w:bottom w:val="nil"/>
          <w:right w:val="nil"/>
          <w:between w:val="nil"/>
        </w:pBdr>
        <w:spacing w:after="0"/>
        <w:rPr>
          <w:rFonts w:ascii="Times New Roman" w:eastAsia="Times New Roman" w:hAnsi="Times New Roman" w:cs="Times New Roman"/>
        </w:rPr>
      </w:pPr>
      <w:r>
        <w:rPr>
          <w:rFonts w:ascii="Times New Roman" w:eastAsia="Times New Roman" w:hAnsi="Times New Roman" w:cs="Times New Roman"/>
        </w:rPr>
        <w:t xml:space="preserve">CERTEAU, Michel de. </w:t>
      </w:r>
      <w:r>
        <w:rPr>
          <w:rFonts w:ascii="Times New Roman" w:eastAsia="Times New Roman" w:hAnsi="Times New Roman" w:cs="Times New Roman"/>
          <w:b/>
        </w:rPr>
        <w:t>A invenção do cotidiano: artes de fazer</w:t>
      </w:r>
      <w:r>
        <w:rPr>
          <w:rFonts w:ascii="Times New Roman" w:eastAsia="Times New Roman" w:hAnsi="Times New Roman" w:cs="Times New Roman"/>
        </w:rPr>
        <w:t>. 22. ed. Petrópolis: Vozes, 2014. v. 1.</w:t>
      </w:r>
    </w:p>
    <w:p w14:paraId="1834B382" w14:textId="77777777" w:rsidR="00E03B80" w:rsidRDefault="00E03B80">
      <w:pPr>
        <w:pBdr>
          <w:top w:val="nil"/>
          <w:left w:val="nil"/>
          <w:bottom w:val="nil"/>
          <w:right w:val="nil"/>
          <w:between w:val="nil"/>
        </w:pBdr>
        <w:spacing w:after="0"/>
        <w:rPr>
          <w:rFonts w:ascii="Times New Roman" w:eastAsia="Times New Roman" w:hAnsi="Times New Roman" w:cs="Times New Roman"/>
        </w:rPr>
      </w:pPr>
    </w:p>
    <w:p w14:paraId="38D74F7A"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DIÓGENES, Gloria. Arte, Pixo e Política: dissenso, dissemelhança e desentendimento. </w:t>
      </w:r>
      <w:r>
        <w:rPr>
          <w:rFonts w:ascii="Times New Roman" w:eastAsia="Times New Roman" w:hAnsi="Times New Roman" w:cs="Times New Roman"/>
          <w:b/>
        </w:rPr>
        <w:t>Vazantes</w:t>
      </w:r>
      <w:r>
        <w:rPr>
          <w:rFonts w:ascii="Times New Roman" w:eastAsia="Times New Roman" w:hAnsi="Times New Roman" w:cs="Times New Roman"/>
        </w:rPr>
        <w:t xml:space="preserve">. vol. 1, n. 2, 115-134. 2017.Consultado em: 2018: </w:t>
      </w:r>
    </w:p>
    <w:p w14:paraId="3710DF93"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rPr>
      </w:pPr>
      <w:hyperlink r:id="rId150">
        <w:r>
          <w:rPr>
            <w:rFonts w:ascii="Times New Roman" w:eastAsia="Times New Roman" w:hAnsi="Times New Roman" w:cs="Times New Roman"/>
            <w:u w:val="single"/>
          </w:rPr>
          <w:t>http://www.periodicos.ufc.br/vazantes/article/view/20500</w:t>
        </w:r>
      </w:hyperlink>
      <w:r>
        <w:rPr>
          <w:rFonts w:ascii="Times New Roman" w:eastAsia="Times New Roman" w:hAnsi="Times New Roman" w:cs="Times New Roman"/>
        </w:rPr>
        <w:t xml:space="preserve">,   </w:t>
      </w:r>
    </w:p>
    <w:p w14:paraId="1D5DE598" w14:textId="77777777" w:rsidR="00E03B80" w:rsidRDefault="00E03B80">
      <w:pPr>
        <w:pBdr>
          <w:top w:val="nil"/>
          <w:left w:val="nil"/>
          <w:bottom w:val="nil"/>
          <w:right w:val="nil"/>
          <w:between w:val="nil"/>
        </w:pBdr>
        <w:spacing w:after="0"/>
        <w:rPr>
          <w:rFonts w:ascii="Times New Roman" w:eastAsia="Times New Roman" w:hAnsi="Times New Roman" w:cs="Times New Roman"/>
        </w:rPr>
      </w:pPr>
    </w:p>
    <w:p w14:paraId="363DADDE"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ECKERT, Cornélia; ROCHA, Ana L. C. da. </w:t>
      </w:r>
      <w:r>
        <w:rPr>
          <w:rFonts w:ascii="Times New Roman" w:eastAsia="Times New Roman" w:hAnsi="Times New Roman" w:cs="Times New Roman"/>
          <w:b/>
        </w:rPr>
        <w:t>Etnografia de rua: estudos de antropologia urbana</w:t>
      </w:r>
      <w:r>
        <w:rPr>
          <w:rFonts w:ascii="Times New Roman" w:eastAsia="Times New Roman" w:hAnsi="Times New Roman" w:cs="Times New Roman"/>
        </w:rPr>
        <w:t xml:space="preserve">. Porto Alegre: Editora UFRGS, 2013. </w:t>
      </w:r>
    </w:p>
    <w:p w14:paraId="7743F995"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05CAC477"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FARIAS, Carine. Um programa e suas práticas juvenis: Sociabilidades, trajetórias de vidas e itinerários de jovens de periferias. </w:t>
      </w:r>
      <w:r>
        <w:rPr>
          <w:rFonts w:ascii="Times New Roman" w:eastAsia="Times New Roman" w:hAnsi="Times New Roman" w:cs="Times New Roman"/>
          <w:b/>
        </w:rPr>
        <w:t>Tese de doutorado</w:t>
      </w:r>
      <w:r>
        <w:rPr>
          <w:rFonts w:ascii="Times New Roman" w:eastAsia="Times New Roman" w:hAnsi="Times New Roman" w:cs="Times New Roman"/>
        </w:rPr>
        <w:t>. Campos dos Goytacazes/RJ: Universidade Estadual do Norte Fluminense Darcy Ribeiro; abril, 2019.</w:t>
      </w:r>
    </w:p>
    <w:p w14:paraId="4EDFBC1B" w14:textId="77777777" w:rsidR="00E03B80" w:rsidRDefault="00E03B80">
      <w:pPr>
        <w:spacing w:after="0" w:line="240" w:lineRule="auto"/>
        <w:jc w:val="both"/>
        <w:rPr>
          <w:rFonts w:ascii="Times New Roman" w:eastAsia="Times New Roman" w:hAnsi="Times New Roman" w:cs="Times New Roman"/>
        </w:rPr>
      </w:pPr>
    </w:p>
    <w:p w14:paraId="78403E75" w14:textId="77777777" w:rsidR="00E03B80" w:rsidRPr="00F41EBA" w:rsidRDefault="009E36F7">
      <w:pPr>
        <w:spacing w:after="0" w:line="240" w:lineRule="auto"/>
        <w:jc w:val="both"/>
        <w:rPr>
          <w:rFonts w:ascii="Times New Roman" w:eastAsia="Times New Roman" w:hAnsi="Times New Roman" w:cs="Times New Roman"/>
          <w:lang w:val="en-US"/>
        </w:rPr>
      </w:pPr>
      <w:r>
        <w:rPr>
          <w:rFonts w:ascii="Times New Roman" w:eastAsia="Times New Roman" w:hAnsi="Times New Roman" w:cs="Times New Roman"/>
        </w:rPr>
        <w:t xml:space="preserve">FERRO, LIGIA. </w:t>
      </w:r>
      <w:r>
        <w:rPr>
          <w:rFonts w:ascii="Times New Roman" w:eastAsia="Times New Roman" w:hAnsi="Times New Roman" w:cs="Times New Roman"/>
          <w:b/>
        </w:rPr>
        <w:t>Da rua para o Mundo. etnografia urbana comparada do Graffiti e do Parkour</w:t>
      </w:r>
      <w:r>
        <w:rPr>
          <w:rFonts w:ascii="Times New Roman" w:eastAsia="Times New Roman" w:hAnsi="Times New Roman" w:cs="Times New Roman"/>
        </w:rPr>
        <w:t xml:space="preserve">. </w:t>
      </w:r>
      <w:r w:rsidRPr="00F41EBA">
        <w:rPr>
          <w:rFonts w:ascii="Times New Roman" w:eastAsia="Times New Roman" w:hAnsi="Times New Roman" w:cs="Times New Roman"/>
          <w:lang w:val="en-US"/>
        </w:rPr>
        <w:t>Lisboa: ICS, 2016.</w:t>
      </w:r>
    </w:p>
    <w:p w14:paraId="53A908DC" w14:textId="77777777" w:rsidR="00E03B80" w:rsidRPr="00F41EBA" w:rsidRDefault="00E03B80">
      <w:pPr>
        <w:spacing w:after="0" w:line="240" w:lineRule="auto"/>
        <w:jc w:val="both"/>
        <w:rPr>
          <w:rFonts w:ascii="Times New Roman" w:eastAsia="Times New Roman" w:hAnsi="Times New Roman" w:cs="Times New Roman"/>
          <w:lang w:val="en-US"/>
        </w:rPr>
      </w:pPr>
    </w:p>
    <w:p w14:paraId="16C5D197" w14:textId="77777777" w:rsidR="00E03B80" w:rsidRPr="00F41EBA" w:rsidRDefault="009E36F7">
      <w:pPr>
        <w:spacing w:after="0" w:line="240" w:lineRule="auto"/>
        <w:jc w:val="both"/>
        <w:rPr>
          <w:rFonts w:ascii="Times New Roman" w:eastAsia="Times New Roman" w:hAnsi="Times New Roman" w:cs="Times New Roman"/>
          <w:lang w:val="en-US"/>
        </w:rPr>
      </w:pPr>
      <w:r w:rsidRPr="00F41EBA">
        <w:rPr>
          <w:rFonts w:ascii="Times New Roman" w:eastAsia="Times New Roman" w:hAnsi="Times New Roman" w:cs="Times New Roman"/>
          <w:lang w:val="en-US"/>
        </w:rPr>
        <w:t xml:space="preserve">HALBWACHS, Maurice. </w:t>
      </w:r>
      <w:r w:rsidRPr="00F41EBA">
        <w:rPr>
          <w:rFonts w:ascii="Times New Roman" w:eastAsia="Times New Roman" w:hAnsi="Times New Roman" w:cs="Times New Roman"/>
          <w:b/>
          <w:lang w:val="en-US"/>
        </w:rPr>
        <w:t xml:space="preserve">La </w:t>
      </w:r>
      <w:proofErr w:type="spellStart"/>
      <w:r w:rsidRPr="00F41EBA">
        <w:rPr>
          <w:rFonts w:ascii="Times New Roman" w:eastAsia="Times New Roman" w:hAnsi="Times New Roman" w:cs="Times New Roman"/>
          <w:b/>
          <w:lang w:val="en-US"/>
        </w:rPr>
        <w:t>mémoire</w:t>
      </w:r>
      <w:proofErr w:type="spellEnd"/>
      <w:r w:rsidRPr="00F41EBA">
        <w:rPr>
          <w:rFonts w:ascii="Times New Roman" w:eastAsia="Times New Roman" w:hAnsi="Times New Roman" w:cs="Times New Roman"/>
          <w:b/>
          <w:lang w:val="en-US"/>
        </w:rPr>
        <w:t xml:space="preserve"> collective</w:t>
      </w:r>
      <w:r w:rsidRPr="00F41EBA">
        <w:rPr>
          <w:rFonts w:ascii="Times New Roman" w:eastAsia="Times New Roman" w:hAnsi="Times New Roman" w:cs="Times New Roman"/>
          <w:i/>
          <w:lang w:val="en-US"/>
        </w:rPr>
        <w:t>.</w:t>
      </w:r>
      <w:r w:rsidRPr="00F41EBA">
        <w:rPr>
          <w:rFonts w:ascii="Times New Roman" w:eastAsia="Times New Roman" w:hAnsi="Times New Roman" w:cs="Times New Roman"/>
          <w:lang w:val="en-US"/>
        </w:rPr>
        <w:t xml:space="preserve"> Paris: </w:t>
      </w:r>
      <w:proofErr w:type="gramStart"/>
      <w:r w:rsidRPr="00F41EBA">
        <w:rPr>
          <w:rFonts w:ascii="Times New Roman" w:eastAsia="Times New Roman" w:hAnsi="Times New Roman" w:cs="Times New Roman"/>
          <w:lang w:val="en-US"/>
        </w:rPr>
        <w:t>PUF,[</w:t>
      </w:r>
      <w:proofErr w:type="gramEnd"/>
      <w:r w:rsidRPr="00F41EBA">
        <w:rPr>
          <w:rFonts w:ascii="Times New Roman" w:eastAsia="Times New Roman" w:hAnsi="Times New Roman" w:cs="Times New Roman"/>
          <w:lang w:val="en-US"/>
        </w:rPr>
        <w:t xml:space="preserve">1950] 1968. </w:t>
      </w:r>
    </w:p>
    <w:p w14:paraId="3E065663" w14:textId="77777777" w:rsidR="00E03B80" w:rsidRPr="00F41EBA" w:rsidRDefault="00E03B80">
      <w:pPr>
        <w:spacing w:after="0" w:line="240" w:lineRule="auto"/>
        <w:jc w:val="both"/>
        <w:rPr>
          <w:rFonts w:ascii="Times New Roman" w:eastAsia="Times New Roman" w:hAnsi="Times New Roman" w:cs="Times New Roman"/>
          <w:lang w:val="en-US"/>
        </w:rPr>
      </w:pPr>
    </w:p>
    <w:p w14:paraId="142CE737" w14:textId="77777777" w:rsidR="00E03B80" w:rsidRDefault="009E36F7">
      <w:pPr>
        <w:spacing w:after="0" w:line="240" w:lineRule="auto"/>
        <w:jc w:val="both"/>
        <w:rPr>
          <w:rFonts w:ascii="Times New Roman" w:eastAsia="Times New Roman" w:hAnsi="Times New Roman" w:cs="Times New Roman"/>
        </w:rPr>
      </w:pPr>
      <w:r w:rsidRPr="00F41EBA">
        <w:rPr>
          <w:rFonts w:ascii="Times New Roman" w:eastAsia="Times New Roman" w:hAnsi="Times New Roman" w:cs="Times New Roman"/>
          <w:lang w:val="en-US"/>
        </w:rPr>
        <w:t xml:space="preserve">INGOLD, Tim. </w:t>
      </w:r>
      <w:r>
        <w:rPr>
          <w:rFonts w:ascii="Times New Roman" w:eastAsia="Times New Roman" w:hAnsi="Times New Roman" w:cs="Times New Roman"/>
        </w:rPr>
        <w:t xml:space="preserve">Trazendo as coisas de volta à vida: emaranhados criativos num </w:t>
      </w:r>
    </w:p>
    <w:p w14:paraId="19AED4E4"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mundo de materiais. </w:t>
      </w:r>
      <w:r>
        <w:rPr>
          <w:rFonts w:ascii="Times New Roman" w:eastAsia="Times New Roman" w:hAnsi="Times New Roman" w:cs="Times New Roman"/>
          <w:b/>
        </w:rPr>
        <w:t>Revista Horizontes Antropológicos</w:t>
      </w:r>
      <w:r>
        <w:rPr>
          <w:rFonts w:ascii="Times New Roman" w:eastAsia="Times New Roman" w:hAnsi="Times New Roman" w:cs="Times New Roman"/>
        </w:rPr>
        <w:t xml:space="preserve">, v. 18, n. 37, pp. </w:t>
      </w:r>
    </w:p>
    <w:p w14:paraId="6329F33C"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25-44, Porto Alegre, </w:t>
      </w:r>
      <w:proofErr w:type="gramStart"/>
      <w:r>
        <w:rPr>
          <w:rFonts w:ascii="Times New Roman" w:eastAsia="Times New Roman" w:hAnsi="Times New Roman" w:cs="Times New Roman"/>
        </w:rPr>
        <w:t>Jan.</w:t>
      </w:r>
      <w:proofErr w:type="gramEnd"/>
      <w:r>
        <w:rPr>
          <w:rFonts w:ascii="Times New Roman" w:eastAsia="Times New Roman" w:hAnsi="Times New Roman" w:cs="Times New Roman"/>
        </w:rPr>
        <w:t>/Jun. 2012.</w:t>
      </w:r>
    </w:p>
    <w:p w14:paraId="5B653EC7" w14:textId="77777777" w:rsidR="00E03B80" w:rsidRDefault="00E03B80">
      <w:pPr>
        <w:spacing w:after="0" w:line="240" w:lineRule="auto"/>
        <w:jc w:val="both"/>
        <w:rPr>
          <w:rFonts w:ascii="Times New Roman" w:eastAsia="Times New Roman" w:hAnsi="Times New Roman" w:cs="Times New Roman"/>
        </w:rPr>
      </w:pPr>
    </w:p>
    <w:p w14:paraId="56264D68"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LEAL, Gabriela. </w:t>
      </w:r>
      <w:r>
        <w:rPr>
          <w:rFonts w:ascii="Times New Roman" w:eastAsia="Times New Roman" w:hAnsi="Times New Roman" w:cs="Times New Roman"/>
          <w:b/>
        </w:rPr>
        <w:t>Cidade: modos de ler, usar e se apropriar</w:t>
      </w:r>
      <w:r>
        <w:rPr>
          <w:rFonts w:ascii="Times New Roman" w:eastAsia="Times New Roman" w:hAnsi="Times New Roman" w:cs="Times New Roman"/>
        </w:rPr>
        <w:t>. São Paulo, SP: Editora Funilaria, 2023.</w:t>
      </w:r>
    </w:p>
    <w:p w14:paraId="167464F4"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0A5193C6"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MAGNANI, José. G. C. De perto e de dentro: notas para uma etnografia urbana. </w:t>
      </w:r>
      <w:r>
        <w:rPr>
          <w:rFonts w:ascii="Times New Roman" w:eastAsia="Times New Roman" w:hAnsi="Times New Roman" w:cs="Times New Roman"/>
          <w:b/>
        </w:rPr>
        <w:t>Revista Brasileira de Ciências Sociais</w:t>
      </w:r>
      <w:r>
        <w:rPr>
          <w:rFonts w:ascii="Times New Roman" w:eastAsia="Times New Roman" w:hAnsi="Times New Roman" w:cs="Times New Roman"/>
        </w:rPr>
        <w:t>, 17(49):11-29, 2002.</w:t>
      </w:r>
    </w:p>
    <w:p w14:paraId="769ED011" w14:textId="77777777" w:rsidR="00E03B80" w:rsidRDefault="00E03B80">
      <w:pPr>
        <w:spacing w:after="0" w:line="240" w:lineRule="auto"/>
        <w:jc w:val="both"/>
        <w:rPr>
          <w:rFonts w:ascii="Times New Roman" w:eastAsia="Times New Roman" w:hAnsi="Times New Roman" w:cs="Times New Roman"/>
          <w:highlight w:val="white"/>
        </w:rPr>
      </w:pPr>
    </w:p>
    <w:p w14:paraId="45A124C5"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highlight w:val="white"/>
        </w:rPr>
        <w:t>MARCUS, George. “</w:t>
      </w:r>
      <w:proofErr w:type="spellStart"/>
      <w:r>
        <w:rPr>
          <w:rFonts w:ascii="Times New Roman" w:eastAsia="Times New Roman" w:hAnsi="Times New Roman" w:cs="Times New Roman"/>
          <w:highlight w:val="white"/>
        </w:rPr>
        <w:t>Multi-sited</w:t>
      </w:r>
      <w:proofErr w:type="spellEnd"/>
      <w:r>
        <w:rPr>
          <w:rFonts w:ascii="Times New Roman" w:eastAsia="Times New Roman" w:hAnsi="Times New Roman" w:cs="Times New Roman"/>
          <w:highlight w:val="white"/>
        </w:rPr>
        <w:t xml:space="preserve"> </w:t>
      </w:r>
      <w:proofErr w:type="spellStart"/>
      <w:r>
        <w:rPr>
          <w:rFonts w:ascii="Times New Roman" w:eastAsia="Times New Roman" w:hAnsi="Times New Roman" w:cs="Times New Roman"/>
          <w:highlight w:val="white"/>
        </w:rPr>
        <w:t>ethnography</w:t>
      </w:r>
      <w:proofErr w:type="spellEnd"/>
      <w:r>
        <w:rPr>
          <w:rFonts w:ascii="Times New Roman" w:eastAsia="Times New Roman" w:hAnsi="Times New Roman" w:cs="Times New Roman"/>
          <w:highlight w:val="white"/>
        </w:rPr>
        <w:t xml:space="preserve">. </w:t>
      </w:r>
      <w:r w:rsidRPr="00F41EBA">
        <w:rPr>
          <w:rFonts w:ascii="Times New Roman" w:eastAsia="Times New Roman" w:hAnsi="Times New Roman" w:cs="Times New Roman"/>
          <w:highlight w:val="white"/>
          <w:lang w:val="en-US"/>
        </w:rPr>
        <w:t xml:space="preserve">Five or six things I know about it now”, </w:t>
      </w:r>
      <w:r w:rsidRPr="00F41EBA">
        <w:rPr>
          <w:rFonts w:ascii="Times New Roman" w:eastAsia="Times New Roman" w:hAnsi="Times New Roman" w:cs="Times New Roman"/>
          <w:i/>
          <w:highlight w:val="white"/>
          <w:lang w:val="en-US"/>
        </w:rPr>
        <w:t>In:</w:t>
      </w:r>
      <w:r w:rsidRPr="00F41EBA">
        <w:rPr>
          <w:rFonts w:ascii="Times New Roman" w:eastAsia="Times New Roman" w:hAnsi="Times New Roman" w:cs="Times New Roman"/>
          <w:highlight w:val="white"/>
          <w:lang w:val="en-US"/>
        </w:rPr>
        <w:t xml:space="preserve"> Coleman, S.; Hellermann, P. (</w:t>
      </w:r>
      <w:proofErr w:type="gramStart"/>
      <w:r w:rsidRPr="00F41EBA">
        <w:rPr>
          <w:rFonts w:ascii="Times New Roman" w:eastAsia="Times New Roman" w:hAnsi="Times New Roman" w:cs="Times New Roman"/>
          <w:highlight w:val="white"/>
          <w:lang w:val="en-US"/>
        </w:rPr>
        <w:t>eds..</w:t>
      </w:r>
      <w:proofErr w:type="gramEnd"/>
      <w:r w:rsidRPr="00F41EBA">
        <w:rPr>
          <w:rFonts w:ascii="Times New Roman" w:eastAsia="Times New Roman" w:hAnsi="Times New Roman" w:cs="Times New Roman"/>
          <w:highlight w:val="white"/>
          <w:lang w:val="en-US"/>
        </w:rPr>
        <w:t>) </w:t>
      </w:r>
      <w:r w:rsidRPr="00F41EBA">
        <w:rPr>
          <w:rFonts w:ascii="Times New Roman" w:eastAsia="Times New Roman" w:hAnsi="Times New Roman" w:cs="Times New Roman"/>
          <w:b/>
          <w:highlight w:val="white"/>
          <w:lang w:val="en-US"/>
        </w:rPr>
        <w:t>Multi-Sited Ethnography</w:t>
      </w:r>
      <w:r w:rsidRPr="00F41EBA">
        <w:rPr>
          <w:rFonts w:ascii="Times New Roman" w:eastAsia="Times New Roman" w:hAnsi="Times New Roman" w:cs="Times New Roman"/>
          <w:highlight w:val="white"/>
          <w:lang w:val="en-US"/>
        </w:rPr>
        <w:t xml:space="preserve">. Problems and </w:t>
      </w:r>
      <w:r w:rsidRPr="00F41EBA">
        <w:rPr>
          <w:rFonts w:ascii="Times New Roman" w:eastAsia="Times New Roman" w:hAnsi="Times New Roman" w:cs="Times New Roman"/>
          <w:highlight w:val="white"/>
          <w:lang w:val="en-US"/>
        </w:rPr>
        <w:lastRenderedPageBreak/>
        <w:t>Possibilities in the Translocation of Research Methods</w:t>
      </w:r>
      <w:r w:rsidRPr="00F41EBA">
        <w:rPr>
          <w:rFonts w:ascii="Times New Roman" w:eastAsia="Times New Roman" w:hAnsi="Times New Roman" w:cs="Times New Roman"/>
          <w:b/>
          <w:highlight w:val="white"/>
          <w:lang w:val="en-US"/>
        </w:rPr>
        <w:t>.</w:t>
      </w:r>
      <w:r w:rsidRPr="00F41EBA">
        <w:rPr>
          <w:rFonts w:ascii="Times New Roman" w:eastAsia="Times New Roman" w:hAnsi="Times New Roman" w:cs="Times New Roman"/>
          <w:highlight w:val="white"/>
          <w:lang w:val="en-US"/>
        </w:rPr>
        <w:t> </w:t>
      </w:r>
      <w:r>
        <w:rPr>
          <w:rFonts w:ascii="Times New Roman" w:eastAsia="Times New Roman" w:hAnsi="Times New Roman" w:cs="Times New Roman"/>
          <w:highlight w:val="white"/>
        </w:rPr>
        <w:t xml:space="preserve">London, </w:t>
      </w:r>
      <w:proofErr w:type="spellStart"/>
      <w:r>
        <w:rPr>
          <w:rFonts w:ascii="Times New Roman" w:eastAsia="Times New Roman" w:hAnsi="Times New Roman" w:cs="Times New Roman"/>
          <w:highlight w:val="white"/>
        </w:rPr>
        <w:t>Routledge</w:t>
      </w:r>
      <w:proofErr w:type="spellEnd"/>
      <w:r>
        <w:rPr>
          <w:rFonts w:ascii="Times New Roman" w:eastAsia="Times New Roman" w:hAnsi="Times New Roman" w:cs="Times New Roman"/>
          <w:highlight w:val="white"/>
        </w:rPr>
        <w:t>, pp. 16-32, 1995.</w:t>
      </w:r>
    </w:p>
    <w:p w14:paraId="520C7880" w14:textId="77777777" w:rsidR="00E03B80" w:rsidRDefault="00E03B80">
      <w:pPr>
        <w:spacing w:after="0" w:line="240" w:lineRule="auto"/>
        <w:jc w:val="both"/>
        <w:rPr>
          <w:rFonts w:ascii="Times New Roman" w:eastAsia="Times New Roman" w:hAnsi="Times New Roman" w:cs="Times New Roman"/>
        </w:rPr>
      </w:pPr>
    </w:p>
    <w:p w14:paraId="4377A5A9"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MENEZES </w:t>
      </w:r>
      <w:proofErr w:type="spellStart"/>
      <w:r>
        <w:rPr>
          <w:rFonts w:ascii="Times New Roman" w:eastAsia="Times New Roman" w:hAnsi="Times New Roman" w:cs="Times New Roman"/>
        </w:rPr>
        <w:t>Marluci</w:t>
      </w:r>
      <w:proofErr w:type="spellEnd"/>
      <w:r>
        <w:rPr>
          <w:rFonts w:ascii="Times New Roman" w:eastAsia="Times New Roman" w:hAnsi="Times New Roman" w:cs="Times New Roman"/>
        </w:rPr>
        <w:t xml:space="preserve">. Das metodologias visuais à uma perspectiva interdisciplinar de abordagem das práticas sociais. Trabalho apresentado no </w:t>
      </w:r>
      <w:r>
        <w:rPr>
          <w:rFonts w:ascii="Times New Roman" w:eastAsia="Times New Roman" w:hAnsi="Times New Roman" w:cs="Times New Roman"/>
          <w:b/>
        </w:rPr>
        <w:t xml:space="preserve">XV Congresso Brasileiro de </w:t>
      </w:r>
      <w:proofErr w:type="gramStart"/>
      <w:r>
        <w:rPr>
          <w:rFonts w:ascii="Times New Roman" w:eastAsia="Times New Roman" w:hAnsi="Times New Roman" w:cs="Times New Roman"/>
          <w:b/>
        </w:rPr>
        <w:t>Sociologia</w:t>
      </w:r>
      <w:r>
        <w:rPr>
          <w:rFonts w:ascii="Times New Roman" w:eastAsia="Times New Roman" w:hAnsi="Times New Roman" w:cs="Times New Roman"/>
        </w:rPr>
        <w:t>,  26</w:t>
      </w:r>
      <w:proofErr w:type="gramEnd"/>
      <w:r>
        <w:rPr>
          <w:rFonts w:ascii="Times New Roman" w:eastAsia="Times New Roman" w:hAnsi="Times New Roman" w:cs="Times New Roman"/>
        </w:rPr>
        <w:t xml:space="preserve"> a 29 de Julho de 2011, Curitiba (PR), 2011. Acesso:</w:t>
      </w:r>
    </w:p>
    <w:p w14:paraId="601B1218"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rPr>
      </w:pPr>
      <w:hyperlink r:id="rId151">
        <w:r>
          <w:rPr>
            <w:rFonts w:ascii="Times New Roman" w:eastAsia="Times New Roman" w:hAnsi="Times New Roman" w:cs="Times New Roman"/>
            <w:u w:val="single"/>
          </w:rPr>
          <w:t>https://www.researchgate.net/publication/317742672_Das_metodologias_visuais_a_uma_perspectiva_interdisciplinar_de_abordagem_das_praticas_sociais</w:t>
        </w:r>
      </w:hyperlink>
      <w:r>
        <w:rPr>
          <w:rFonts w:ascii="Times New Roman" w:eastAsia="Times New Roman" w:hAnsi="Times New Roman" w:cs="Times New Roman"/>
        </w:rPr>
        <w:t xml:space="preserve"> </w:t>
      </w:r>
    </w:p>
    <w:p w14:paraId="09920A6C"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42A693B2"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PEREIRA, Alexandre B. As marcas da cidade: a dinâmica da pixação em São Paulo.  </w:t>
      </w:r>
      <w:r>
        <w:rPr>
          <w:rFonts w:ascii="Times New Roman" w:eastAsia="Times New Roman" w:hAnsi="Times New Roman" w:cs="Times New Roman"/>
          <w:b/>
        </w:rPr>
        <w:t>Lua Nova</w:t>
      </w:r>
      <w:r>
        <w:rPr>
          <w:rFonts w:ascii="Times New Roman" w:eastAsia="Times New Roman" w:hAnsi="Times New Roman" w:cs="Times New Roman"/>
        </w:rPr>
        <w:t>, São Paulo, 79: 143-162, 2010.</w:t>
      </w:r>
    </w:p>
    <w:p w14:paraId="0B7CF1ED" w14:textId="77777777" w:rsidR="00E03B80" w:rsidRDefault="00E03B80">
      <w:pPr>
        <w:spacing w:after="0" w:line="240" w:lineRule="auto"/>
        <w:jc w:val="both"/>
        <w:rPr>
          <w:rFonts w:ascii="Times New Roman" w:eastAsia="Times New Roman" w:hAnsi="Times New Roman" w:cs="Times New Roman"/>
        </w:rPr>
      </w:pPr>
    </w:p>
    <w:p w14:paraId="5359D7E7"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PETITEAU, Yves; RENOUX, Bernard. </w:t>
      </w:r>
      <w:proofErr w:type="spellStart"/>
      <w:r>
        <w:rPr>
          <w:rFonts w:ascii="Times New Roman" w:eastAsia="Times New Roman" w:hAnsi="Times New Roman" w:cs="Times New Roman"/>
          <w:b/>
        </w:rPr>
        <w:t>Dockers</w:t>
      </w:r>
      <w:proofErr w:type="spellEnd"/>
      <w:r>
        <w:rPr>
          <w:rFonts w:ascii="Times New Roman" w:eastAsia="Times New Roman" w:hAnsi="Times New Roman" w:cs="Times New Roman"/>
          <w:b/>
        </w:rPr>
        <w:t xml:space="preserve"> à Nantes</w:t>
      </w:r>
      <w:r>
        <w:rPr>
          <w:rFonts w:ascii="Times New Roman" w:eastAsia="Times New Roman" w:hAnsi="Times New Roman" w:cs="Times New Roman"/>
        </w:rPr>
        <w:t xml:space="preserve"> - </w:t>
      </w:r>
      <w:proofErr w:type="spellStart"/>
      <w:r>
        <w:rPr>
          <w:rFonts w:ascii="Times New Roman" w:eastAsia="Times New Roman" w:hAnsi="Times New Roman" w:cs="Times New Roman"/>
        </w:rPr>
        <w:t>L’expérience</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des</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itinéraires</w:t>
      </w:r>
      <w:proofErr w:type="spellEnd"/>
      <w:r>
        <w:rPr>
          <w:rFonts w:ascii="Times New Roman" w:eastAsia="Times New Roman" w:hAnsi="Times New Roman" w:cs="Times New Roman"/>
          <w:i/>
        </w:rPr>
        <w:t xml:space="preserve">. </w:t>
      </w:r>
      <w:r>
        <w:rPr>
          <w:rFonts w:ascii="Times New Roman" w:eastAsia="Times New Roman" w:hAnsi="Times New Roman" w:cs="Times New Roman"/>
        </w:rPr>
        <w:t>Nantes: ESAAA/</w:t>
      </w:r>
      <w:proofErr w:type="spellStart"/>
      <w:r>
        <w:rPr>
          <w:rFonts w:ascii="Times New Roman" w:eastAsia="Times New Roman" w:hAnsi="Times New Roman" w:cs="Times New Roman"/>
        </w:rPr>
        <w:t>Les</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Presses</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du</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Réel</w:t>
      </w:r>
      <w:proofErr w:type="spellEnd"/>
      <w:r>
        <w:rPr>
          <w:rFonts w:ascii="Times New Roman" w:eastAsia="Times New Roman" w:hAnsi="Times New Roman" w:cs="Times New Roman"/>
        </w:rPr>
        <w:t>, 2017.</w:t>
      </w:r>
    </w:p>
    <w:p w14:paraId="38BCABB5" w14:textId="77777777" w:rsidR="00E03B80" w:rsidRDefault="00E03B80">
      <w:pPr>
        <w:spacing w:after="0" w:line="240" w:lineRule="auto"/>
        <w:jc w:val="both"/>
        <w:rPr>
          <w:rFonts w:ascii="Times New Roman" w:eastAsia="Times New Roman" w:hAnsi="Times New Roman" w:cs="Times New Roman"/>
        </w:rPr>
      </w:pPr>
    </w:p>
    <w:p w14:paraId="39142315"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RANCIÈRE, Jacques. </w:t>
      </w:r>
      <w:r>
        <w:rPr>
          <w:rFonts w:ascii="Times New Roman" w:eastAsia="Times New Roman" w:hAnsi="Times New Roman" w:cs="Times New Roman"/>
          <w:b/>
        </w:rPr>
        <w:t>A partilha do sensível</w:t>
      </w:r>
      <w:r>
        <w:rPr>
          <w:rFonts w:ascii="Times New Roman" w:eastAsia="Times New Roman" w:hAnsi="Times New Roman" w:cs="Times New Roman"/>
        </w:rPr>
        <w:t>. São Paulo: Ed. 34, 2005.</w:t>
      </w:r>
    </w:p>
    <w:p w14:paraId="5492BEC9"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AUTORA et al 2022</w:t>
      </w:r>
    </w:p>
    <w:p w14:paraId="1CADFCEA"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AUTORA, 2020</w:t>
      </w:r>
    </w:p>
    <w:p w14:paraId="59CC52F4"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AUTORA, 2023</w:t>
      </w:r>
    </w:p>
    <w:p w14:paraId="0E975274"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AUTORA et al, 2023</w:t>
      </w:r>
    </w:p>
    <w:p w14:paraId="5E42F0A0" w14:textId="77777777" w:rsidR="00E03B80" w:rsidRDefault="00E03B80">
      <w:pPr>
        <w:spacing w:after="0" w:line="240" w:lineRule="auto"/>
        <w:jc w:val="both"/>
        <w:rPr>
          <w:rFonts w:ascii="Times New Roman" w:eastAsia="Times New Roman" w:hAnsi="Times New Roman" w:cs="Times New Roman"/>
        </w:rPr>
      </w:pPr>
    </w:p>
    <w:p w14:paraId="491604B7"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highlight w:val="white"/>
        </w:rPr>
        <w:t xml:space="preserve">RIBEIRO, Ana C.T.; DA SILVA, Cátia A., SCHIPPER, Ivy. Cartografia da Ação e a juventude na cidade: Trajetórias de Método. </w:t>
      </w:r>
      <w:r>
        <w:rPr>
          <w:rFonts w:ascii="Times New Roman" w:eastAsia="Times New Roman" w:hAnsi="Times New Roman" w:cs="Times New Roman"/>
          <w:i/>
          <w:highlight w:val="white"/>
        </w:rPr>
        <w:t>In</w:t>
      </w:r>
      <w:r>
        <w:rPr>
          <w:rFonts w:ascii="Times New Roman" w:eastAsia="Times New Roman" w:hAnsi="Times New Roman" w:cs="Times New Roman"/>
          <w:highlight w:val="white"/>
        </w:rPr>
        <w:t xml:space="preserve">: </w:t>
      </w:r>
      <w:r>
        <w:rPr>
          <w:rFonts w:ascii="Times New Roman" w:eastAsia="Times New Roman" w:hAnsi="Times New Roman" w:cs="Times New Roman"/>
        </w:rPr>
        <w:t>RIBEIRO, Ana C. T.; CAMPOS, Andrelino; SILVA, Cátia A. (</w:t>
      </w:r>
      <w:proofErr w:type="spellStart"/>
      <w:r>
        <w:rPr>
          <w:rFonts w:ascii="Times New Roman" w:eastAsia="Times New Roman" w:hAnsi="Times New Roman" w:cs="Times New Roman"/>
        </w:rPr>
        <w:t>Orgs</w:t>
      </w:r>
      <w:proofErr w:type="spellEnd"/>
      <w:r>
        <w:rPr>
          <w:rFonts w:ascii="Times New Roman" w:eastAsia="Times New Roman" w:hAnsi="Times New Roman" w:cs="Times New Roman"/>
        </w:rPr>
        <w:t xml:space="preserve">.). </w:t>
      </w:r>
      <w:r>
        <w:rPr>
          <w:rFonts w:ascii="Times New Roman" w:eastAsia="Times New Roman" w:hAnsi="Times New Roman" w:cs="Times New Roman"/>
          <w:b/>
          <w:i/>
          <w:highlight w:val="white"/>
        </w:rPr>
        <w:t>Cartografia Da Ação E Movimentos Da Sociedade</w:t>
      </w:r>
      <w:r>
        <w:rPr>
          <w:rFonts w:ascii="Times New Roman" w:eastAsia="Times New Roman" w:hAnsi="Times New Roman" w:cs="Times New Roman"/>
          <w:b/>
          <w:highlight w:val="white"/>
        </w:rPr>
        <w:t>; Desafios Das Experiências Urbana</w:t>
      </w:r>
      <w:r>
        <w:rPr>
          <w:rFonts w:ascii="Times New Roman" w:eastAsia="Times New Roman" w:hAnsi="Times New Roman" w:cs="Times New Roman"/>
          <w:b/>
          <w:i/>
          <w:highlight w:val="white"/>
        </w:rPr>
        <w:t>s.</w:t>
      </w:r>
      <w:r>
        <w:rPr>
          <w:rFonts w:ascii="Times New Roman" w:eastAsia="Times New Roman" w:hAnsi="Times New Roman" w:cs="Times New Roman"/>
          <w:highlight w:val="white"/>
        </w:rPr>
        <w:t xml:space="preserve"> Rio de Janeiro: Lamparina. 2011.</w:t>
      </w:r>
      <w:r>
        <w:rPr>
          <w:rFonts w:ascii="Times New Roman" w:eastAsia="Times New Roman" w:hAnsi="Times New Roman" w:cs="Times New Roman"/>
        </w:rPr>
        <w:t xml:space="preserve"> p. 30-42.</w:t>
      </w:r>
    </w:p>
    <w:p w14:paraId="6CBFAB1B" w14:textId="77777777" w:rsidR="00E03B80" w:rsidRDefault="00E03B80">
      <w:pPr>
        <w:spacing w:after="0" w:line="240" w:lineRule="auto"/>
        <w:jc w:val="both"/>
        <w:rPr>
          <w:rFonts w:ascii="Times New Roman" w:eastAsia="Times New Roman" w:hAnsi="Times New Roman" w:cs="Times New Roman"/>
        </w:rPr>
      </w:pPr>
    </w:p>
    <w:p w14:paraId="101427B8" w14:textId="77777777" w:rsidR="00E03B80" w:rsidRDefault="009E36F7">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VOGEL, Arno; MELLO Da Silva, Marco Antônio; MOLLICA, Orlando/ Desenhos. </w:t>
      </w:r>
      <w:r>
        <w:rPr>
          <w:rFonts w:ascii="Times New Roman" w:eastAsia="Times New Roman" w:hAnsi="Times New Roman" w:cs="Times New Roman"/>
          <w:b/>
        </w:rPr>
        <w:t>Quando a rua vira casa</w:t>
      </w:r>
      <w:r>
        <w:rPr>
          <w:rFonts w:ascii="Times New Roman" w:eastAsia="Times New Roman" w:hAnsi="Times New Roman" w:cs="Times New Roman"/>
        </w:rPr>
        <w:t>: a apropriação de espaços de uso coletivo em um centro de bairro.</w:t>
      </w:r>
      <w:r>
        <w:rPr>
          <w:rFonts w:ascii="Times New Roman" w:eastAsia="Times New Roman" w:hAnsi="Times New Roman" w:cs="Times New Roman"/>
          <w:b/>
        </w:rPr>
        <w:t xml:space="preserve"> </w:t>
      </w:r>
      <w:r>
        <w:rPr>
          <w:rFonts w:ascii="Times New Roman" w:eastAsia="Times New Roman" w:hAnsi="Times New Roman" w:cs="Times New Roman"/>
        </w:rPr>
        <w:t xml:space="preserve">4e </w:t>
      </w:r>
      <w:proofErr w:type="spellStart"/>
      <w:r>
        <w:rPr>
          <w:rFonts w:ascii="Times New Roman" w:eastAsia="Times New Roman" w:hAnsi="Times New Roman" w:cs="Times New Roman"/>
        </w:rPr>
        <w:t>ed.rev</w:t>
      </w:r>
      <w:proofErr w:type="spellEnd"/>
      <w:r>
        <w:rPr>
          <w:rFonts w:ascii="Times New Roman" w:eastAsia="Times New Roman" w:hAnsi="Times New Roman" w:cs="Times New Roman"/>
        </w:rPr>
        <w:t>. e aum. 2017.</w:t>
      </w:r>
    </w:p>
    <w:p w14:paraId="70446986"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rPr>
      </w:pPr>
    </w:p>
    <w:p w14:paraId="0B9135EA" w14:textId="77777777" w:rsidR="00E03B80" w:rsidRDefault="00E03B80">
      <w:pPr>
        <w:spacing w:after="0" w:line="240" w:lineRule="auto"/>
        <w:jc w:val="both"/>
        <w:rPr>
          <w:rFonts w:ascii="Times New Roman" w:eastAsia="Times New Roman" w:hAnsi="Times New Roman" w:cs="Times New Roman"/>
          <w:sz w:val="32"/>
          <w:szCs w:val="32"/>
        </w:rPr>
      </w:pPr>
    </w:p>
    <w:p w14:paraId="5CCE0BC7"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67A6ACDA"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0042260E"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04BA880F"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030257EF"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0BF41B51"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2EC8BB87"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65CEF044"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4EE4609B"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2A5AF679"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7EAE4377"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7E5F1F51"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224166A1"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420B003C"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453EFC3F" w14:textId="77777777" w:rsidR="009E36F7" w:rsidRDefault="009E36F7">
      <w:pPr>
        <w:spacing w:after="0" w:line="360" w:lineRule="auto"/>
        <w:ind w:left="-5" w:right="125"/>
        <w:jc w:val="center"/>
        <w:rPr>
          <w:rFonts w:ascii="Times New Roman" w:eastAsia="Times New Roman" w:hAnsi="Times New Roman" w:cs="Times New Roman"/>
          <w:sz w:val="32"/>
          <w:szCs w:val="32"/>
        </w:rPr>
      </w:pPr>
    </w:p>
    <w:p w14:paraId="3B14DE28"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5B4BBD0E"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7598CF8F" w14:textId="77777777" w:rsidR="009E36F7" w:rsidRDefault="009E36F7">
      <w:pPr>
        <w:spacing w:after="0" w:line="360" w:lineRule="auto"/>
        <w:ind w:left="-5" w:right="125"/>
        <w:jc w:val="center"/>
        <w:rPr>
          <w:rFonts w:ascii="Times New Roman" w:eastAsia="Times New Roman" w:hAnsi="Times New Roman" w:cs="Times New Roman"/>
          <w:sz w:val="32"/>
          <w:szCs w:val="32"/>
        </w:rPr>
      </w:pPr>
    </w:p>
    <w:p w14:paraId="280CBA0F" w14:textId="77777777" w:rsidR="009E36F7" w:rsidRDefault="009E36F7">
      <w:pPr>
        <w:spacing w:after="0" w:line="360" w:lineRule="auto"/>
        <w:ind w:left="-5" w:right="125"/>
        <w:jc w:val="center"/>
        <w:rPr>
          <w:rFonts w:ascii="Times New Roman" w:eastAsia="Times New Roman" w:hAnsi="Times New Roman" w:cs="Times New Roman"/>
          <w:sz w:val="32"/>
          <w:szCs w:val="32"/>
        </w:rPr>
      </w:pPr>
    </w:p>
    <w:p w14:paraId="03A0B0FC"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46B2606E" w14:textId="77777777" w:rsidR="00E03B80" w:rsidRDefault="009E36F7" w:rsidP="009E36F7">
      <w:pPr>
        <w:pStyle w:val="Ttulo1"/>
        <w:jc w:val="center"/>
        <w:rPr>
          <w:rFonts w:ascii="Times New Roman" w:eastAsia="Times New Roman" w:hAnsi="Times New Roman" w:cs="Times New Roman"/>
          <w:color w:val="000000"/>
        </w:rPr>
      </w:pPr>
      <w:bookmarkStart w:id="103" w:name="_heading=h.36ei31r" w:colFirst="0" w:colLast="0"/>
      <w:bookmarkEnd w:id="103"/>
      <w:r>
        <w:rPr>
          <w:rFonts w:ascii="Times New Roman" w:eastAsia="Times New Roman" w:hAnsi="Times New Roman" w:cs="Times New Roman"/>
          <w:color w:val="000000"/>
        </w:rPr>
        <w:t xml:space="preserve">Apêndice: </w:t>
      </w:r>
      <w:proofErr w:type="spellStart"/>
      <w:r>
        <w:rPr>
          <w:rFonts w:ascii="Times New Roman" w:eastAsia="Times New Roman" w:hAnsi="Times New Roman" w:cs="Times New Roman"/>
          <w:color w:val="000000"/>
        </w:rPr>
        <w:t>Miniatlas</w:t>
      </w:r>
      <w:proofErr w:type="spellEnd"/>
      <w:r>
        <w:rPr>
          <w:rFonts w:ascii="Times New Roman" w:eastAsia="Times New Roman" w:hAnsi="Times New Roman" w:cs="Times New Roman"/>
          <w:color w:val="000000"/>
        </w:rPr>
        <w:t xml:space="preserve"> da </w:t>
      </w:r>
      <w:proofErr w:type="spellStart"/>
      <w:r>
        <w:rPr>
          <w:rFonts w:ascii="Times New Roman" w:eastAsia="Times New Roman" w:hAnsi="Times New Roman" w:cs="Times New Roman"/>
          <w:color w:val="000000"/>
        </w:rPr>
        <w:t>Afrolocalidade</w:t>
      </w:r>
      <w:proofErr w:type="spellEnd"/>
      <w:r>
        <w:rPr>
          <w:rFonts w:ascii="Times New Roman" w:eastAsia="Times New Roman" w:hAnsi="Times New Roman" w:cs="Times New Roman"/>
          <w:color w:val="000000"/>
        </w:rPr>
        <w:t xml:space="preserve"> do Rio de Janeiro</w:t>
      </w:r>
    </w:p>
    <w:p w14:paraId="442A2E3B"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213C7835"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27DC5CE0"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4BE3CC20"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7D1ABDCA"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05EFEA3E"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5FFA09BD"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165480DD"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42E052A9"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32CFF5F6"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6F1BACAA"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19717625" w14:textId="77777777" w:rsidR="00E03B80" w:rsidRDefault="009E36F7">
      <w:pPr>
        <w:pStyle w:val="Ttulo2"/>
        <w:rPr>
          <w:rFonts w:ascii="Times New Roman" w:eastAsia="Times New Roman" w:hAnsi="Times New Roman" w:cs="Times New Roman"/>
          <w:color w:val="000000"/>
        </w:rPr>
      </w:pPr>
      <w:bookmarkStart w:id="104" w:name="_heading=h.1ljsd9k" w:colFirst="0" w:colLast="0"/>
      <w:bookmarkEnd w:id="104"/>
      <w:r>
        <w:rPr>
          <w:rFonts w:ascii="Times New Roman" w:eastAsia="Times New Roman" w:hAnsi="Times New Roman" w:cs="Times New Roman"/>
          <w:color w:val="000000"/>
        </w:rPr>
        <w:lastRenderedPageBreak/>
        <w:t>Notas técnicas para compreender os mapas</w:t>
      </w:r>
    </w:p>
    <w:p w14:paraId="30CE2A8E" w14:textId="77777777" w:rsidR="00E03B80" w:rsidRDefault="00E03B80">
      <w:pPr>
        <w:spacing w:after="0" w:line="360" w:lineRule="auto"/>
        <w:ind w:left="-5" w:right="125"/>
        <w:jc w:val="center"/>
        <w:rPr>
          <w:rFonts w:ascii="Times New Roman" w:eastAsia="Times New Roman" w:hAnsi="Times New Roman" w:cs="Times New Roman"/>
          <w:sz w:val="32"/>
          <w:szCs w:val="32"/>
        </w:rPr>
      </w:pPr>
    </w:p>
    <w:p w14:paraId="70435D81" w14:textId="77777777" w:rsidR="00E03B80" w:rsidRDefault="009E36F7" w:rsidP="009E36F7">
      <w:pPr>
        <w:spacing w:after="0" w:line="360" w:lineRule="auto"/>
        <w:ind w:firstLine="720"/>
        <w:jc w:val="both"/>
        <w:rPr>
          <w:rFonts w:ascii="Times New Roman" w:eastAsia="Times New Roman" w:hAnsi="Times New Roman" w:cs="Times New Roman"/>
        </w:rPr>
      </w:pPr>
      <w:r>
        <w:rPr>
          <w:rFonts w:ascii="Times New Roman" w:eastAsia="Times New Roman" w:hAnsi="Times New Roman" w:cs="Times New Roman"/>
        </w:rPr>
        <w:t xml:space="preserve">O </w:t>
      </w:r>
      <w:proofErr w:type="spellStart"/>
      <w:r>
        <w:rPr>
          <w:rFonts w:ascii="Times New Roman" w:eastAsia="Times New Roman" w:hAnsi="Times New Roman" w:cs="Times New Roman"/>
        </w:rPr>
        <w:t>Miniatlas</w:t>
      </w:r>
      <w:proofErr w:type="spellEnd"/>
      <w:r>
        <w:rPr>
          <w:rFonts w:ascii="Times New Roman" w:eastAsia="Times New Roman" w:hAnsi="Times New Roman" w:cs="Times New Roman"/>
        </w:rPr>
        <w:t xml:space="preserve"> consiste na articulação de percepções, saberes, fazeres e dados oficiais. Pretende-se complementar a leitura das localidades documentadas neste volume. Para alcançar o proposto, foram realizadas as seguintes ações tempos e momentos:</w:t>
      </w:r>
    </w:p>
    <w:p w14:paraId="6367087C" w14:textId="77777777" w:rsidR="00E03B80" w:rsidRDefault="00E03B80">
      <w:pPr>
        <w:spacing w:after="0" w:line="360" w:lineRule="auto"/>
        <w:jc w:val="both"/>
        <w:rPr>
          <w:rFonts w:ascii="Times New Roman" w:eastAsia="Times New Roman" w:hAnsi="Times New Roman" w:cs="Times New Roman"/>
        </w:rPr>
      </w:pPr>
    </w:p>
    <w:p w14:paraId="02BD692C"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1. Levantamento de </w:t>
      </w:r>
      <w:proofErr w:type="spellStart"/>
      <w:r>
        <w:rPr>
          <w:rFonts w:ascii="Times New Roman" w:eastAsia="Times New Roman" w:hAnsi="Times New Roman" w:cs="Times New Roman"/>
        </w:rPr>
        <w:t>georeferenciamento</w:t>
      </w:r>
      <w:proofErr w:type="spellEnd"/>
      <w:r>
        <w:rPr>
          <w:rFonts w:ascii="Times New Roman" w:eastAsia="Times New Roman" w:hAnsi="Times New Roman" w:cs="Times New Roman"/>
        </w:rPr>
        <w:t xml:space="preserve"> das localidades identificáveis abordadas para o presente livro;</w:t>
      </w:r>
    </w:p>
    <w:p w14:paraId="37787495"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2. Identificação das indicações e seus endereços físicos;</w:t>
      </w:r>
    </w:p>
    <w:p w14:paraId="231D496E"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3. Codificação dos endereços por par de coordenadas geográficas: latitude/longitude para inserção no Sistema de Identificação Informações Geográficas -SIG; </w:t>
      </w:r>
    </w:p>
    <w:p w14:paraId="3596CE83"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4. Efetivou-se o posicionamento geográfico de cada localidade no SIG;</w:t>
      </w:r>
    </w:p>
    <w:p w14:paraId="757D515A"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5. Procedeu-se com a sobreposição da localidade na “Imagem Google” com o mapa base;</w:t>
      </w:r>
    </w:p>
    <w:p w14:paraId="63A6DAC3"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6. Elaboração de mapas com a plotagem das denominadas </w:t>
      </w:r>
      <w:proofErr w:type="spellStart"/>
      <w:r>
        <w:rPr>
          <w:rFonts w:ascii="Times New Roman" w:eastAsia="Times New Roman" w:hAnsi="Times New Roman" w:cs="Times New Roman"/>
        </w:rPr>
        <w:t>afrolocalidades</w:t>
      </w:r>
      <w:proofErr w:type="spellEnd"/>
      <w:r>
        <w:rPr>
          <w:rFonts w:ascii="Times New Roman" w:eastAsia="Times New Roman" w:hAnsi="Times New Roman" w:cs="Times New Roman"/>
        </w:rPr>
        <w:t>, recortados por divisões, bairros ou distrito. Este último apenas para Petrópolis, posto que não haver divisão por bairro naquele município;</w:t>
      </w:r>
    </w:p>
    <w:p w14:paraId="1323486E"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7. Cada mapa do </w:t>
      </w:r>
      <w:proofErr w:type="spellStart"/>
      <w:r>
        <w:rPr>
          <w:rFonts w:ascii="Times New Roman" w:eastAsia="Times New Roman" w:hAnsi="Times New Roman" w:cs="Times New Roman"/>
        </w:rPr>
        <w:t>miniatlas</w:t>
      </w:r>
      <w:proofErr w:type="spellEnd"/>
      <w:r>
        <w:rPr>
          <w:rFonts w:ascii="Times New Roman" w:eastAsia="Times New Roman" w:hAnsi="Times New Roman" w:cs="Times New Roman"/>
        </w:rPr>
        <w:t xml:space="preserve"> possui título com nome do bairro ou distrito e o município, com indicação de seta para o norte, símbolo da escala gráfica;</w:t>
      </w:r>
    </w:p>
    <w:p w14:paraId="4B9E526B"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8. Destaca-se o recurso utilizado, acima mencionado, com os dados do Censo de 2022 por Município/Bairro e/ou Distrito;</w:t>
      </w:r>
    </w:p>
    <w:p w14:paraId="13CC9E07"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9. A legenda com o conteúdo representado nos mapas;</w:t>
      </w:r>
    </w:p>
    <w:p w14:paraId="2BD72D23" w14:textId="77777777" w:rsidR="00E03B80" w:rsidRDefault="009E36F7">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10. O </w:t>
      </w:r>
      <w:proofErr w:type="spellStart"/>
      <w:r>
        <w:rPr>
          <w:rFonts w:ascii="Times New Roman" w:eastAsia="Times New Roman" w:hAnsi="Times New Roman" w:cs="Times New Roman"/>
        </w:rPr>
        <w:t>miniatlas</w:t>
      </w:r>
      <w:proofErr w:type="spellEnd"/>
      <w:r>
        <w:rPr>
          <w:rFonts w:ascii="Times New Roman" w:eastAsia="Times New Roman" w:hAnsi="Times New Roman" w:cs="Times New Roman"/>
        </w:rPr>
        <w:t xml:space="preserve"> foi concebido por pesquisas coordenadas por Autor e contou com a colaboração do engenheiro cartógrafo Autor, na assessoria técnica em geoinformação.</w:t>
      </w:r>
    </w:p>
    <w:p w14:paraId="78EB7333" w14:textId="77777777" w:rsidR="00E03B80" w:rsidRDefault="00E03B80">
      <w:pPr>
        <w:spacing w:after="0" w:line="360" w:lineRule="auto"/>
        <w:jc w:val="both"/>
        <w:rPr>
          <w:rFonts w:ascii="Times New Roman" w:eastAsia="Times New Roman" w:hAnsi="Times New Roman" w:cs="Times New Roman"/>
        </w:rPr>
      </w:pPr>
    </w:p>
    <w:p w14:paraId="7BAF6369" w14:textId="77777777" w:rsidR="00E03B80" w:rsidRDefault="00E03B80">
      <w:pPr>
        <w:spacing w:after="0" w:line="360" w:lineRule="auto"/>
        <w:jc w:val="both"/>
        <w:rPr>
          <w:rFonts w:ascii="Times New Roman" w:eastAsia="Times New Roman" w:hAnsi="Times New Roman" w:cs="Times New Roman"/>
        </w:rPr>
      </w:pPr>
    </w:p>
    <w:p w14:paraId="1285A4F7" w14:textId="77777777" w:rsidR="00E03B80" w:rsidRDefault="00E03B80">
      <w:pPr>
        <w:spacing w:after="0" w:line="360" w:lineRule="auto"/>
        <w:jc w:val="both"/>
        <w:rPr>
          <w:rFonts w:ascii="Times New Roman" w:eastAsia="Times New Roman" w:hAnsi="Times New Roman" w:cs="Times New Roman"/>
        </w:rPr>
      </w:pPr>
    </w:p>
    <w:p w14:paraId="2C1647E9" w14:textId="77777777" w:rsidR="00E03B80" w:rsidRDefault="00E03B80">
      <w:pPr>
        <w:spacing w:after="0" w:line="360" w:lineRule="auto"/>
        <w:jc w:val="both"/>
        <w:rPr>
          <w:rFonts w:ascii="Times New Roman" w:eastAsia="Times New Roman" w:hAnsi="Times New Roman" w:cs="Times New Roman"/>
        </w:rPr>
      </w:pPr>
    </w:p>
    <w:p w14:paraId="6DD1879D" w14:textId="77777777" w:rsidR="00E03B80" w:rsidRDefault="00E03B80">
      <w:pPr>
        <w:spacing w:after="0" w:line="360" w:lineRule="auto"/>
        <w:jc w:val="both"/>
        <w:rPr>
          <w:rFonts w:ascii="Times New Roman" w:eastAsia="Times New Roman" w:hAnsi="Times New Roman" w:cs="Times New Roman"/>
        </w:rPr>
      </w:pPr>
    </w:p>
    <w:p w14:paraId="1A4C874D" w14:textId="77777777" w:rsidR="00E03B80" w:rsidRDefault="00E03B80">
      <w:pPr>
        <w:spacing w:after="0" w:line="360" w:lineRule="auto"/>
        <w:jc w:val="both"/>
        <w:rPr>
          <w:rFonts w:ascii="Times New Roman" w:eastAsia="Times New Roman" w:hAnsi="Times New Roman" w:cs="Times New Roman"/>
        </w:rPr>
      </w:pPr>
    </w:p>
    <w:p w14:paraId="04EF52CB" w14:textId="77777777" w:rsidR="00E03B80" w:rsidRDefault="00E03B80">
      <w:pPr>
        <w:spacing w:after="0" w:line="360" w:lineRule="auto"/>
        <w:jc w:val="both"/>
        <w:rPr>
          <w:rFonts w:ascii="Times New Roman" w:eastAsia="Times New Roman" w:hAnsi="Times New Roman" w:cs="Times New Roman"/>
        </w:rPr>
      </w:pPr>
    </w:p>
    <w:p w14:paraId="6C47E39A" w14:textId="77777777" w:rsidR="00E03B80" w:rsidRDefault="00E03B80">
      <w:pPr>
        <w:spacing w:after="0" w:line="360" w:lineRule="auto"/>
        <w:jc w:val="both"/>
        <w:rPr>
          <w:rFonts w:ascii="Times New Roman" w:eastAsia="Times New Roman" w:hAnsi="Times New Roman" w:cs="Times New Roman"/>
        </w:rPr>
      </w:pPr>
    </w:p>
    <w:p w14:paraId="1CF36B15" w14:textId="77777777" w:rsidR="00E03B80" w:rsidRDefault="00E03B80">
      <w:pPr>
        <w:spacing w:after="0" w:line="360" w:lineRule="auto"/>
        <w:jc w:val="both"/>
        <w:rPr>
          <w:rFonts w:ascii="Times New Roman" w:eastAsia="Times New Roman" w:hAnsi="Times New Roman" w:cs="Times New Roman"/>
        </w:rPr>
      </w:pPr>
    </w:p>
    <w:p w14:paraId="415FB9E7" w14:textId="77777777" w:rsidR="00E03B80" w:rsidRDefault="00E03B80">
      <w:pPr>
        <w:spacing w:after="0" w:line="360" w:lineRule="auto"/>
        <w:jc w:val="both"/>
        <w:rPr>
          <w:rFonts w:ascii="Times New Roman" w:eastAsia="Times New Roman" w:hAnsi="Times New Roman" w:cs="Times New Roman"/>
        </w:rPr>
      </w:pPr>
    </w:p>
    <w:p w14:paraId="106BB261"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7ABB12B9" wp14:editId="75CA2CEE">
            <wp:extent cx="5400040" cy="7636510"/>
            <wp:effectExtent l="0" t="0" r="0" b="0"/>
            <wp:docPr id="2079615608"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52"/>
                    <a:srcRect/>
                    <a:stretch>
                      <a:fillRect/>
                    </a:stretch>
                  </pic:blipFill>
                  <pic:spPr>
                    <a:xfrm>
                      <a:off x="0" y="0"/>
                      <a:ext cx="5400040" cy="7636510"/>
                    </a:xfrm>
                    <a:prstGeom prst="rect">
                      <a:avLst/>
                    </a:prstGeom>
                    <a:ln/>
                  </pic:spPr>
                </pic:pic>
              </a:graphicData>
            </a:graphic>
          </wp:inline>
        </w:drawing>
      </w:r>
    </w:p>
    <w:p w14:paraId="0EA6F674" w14:textId="77777777" w:rsidR="00E03B80" w:rsidRDefault="00E03B80">
      <w:pPr>
        <w:spacing w:after="0" w:line="360" w:lineRule="auto"/>
        <w:jc w:val="center"/>
        <w:rPr>
          <w:rFonts w:ascii="Times New Roman" w:eastAsia="Times New Roman" w:hAnsi="Times New Roman" w:cs="Times New Roman"/>
        </w:rPr>
      </w:pPr>
    </w:p>
    <w:p w14:paraId="364970FF" w14:textId="77777777" w:rsidR="00E03B80" w:rsidRDefault="00E03B80">
      <w:pPr>
        <w:spacing w:after="0" w:line="360" w:lineRule="auto"/>
        <w:jc w:val="center"/>
        <w:rPr>
          <w:rFonts w:ascii="Times New Roman" w:eastAsia="Times New Roman" w:hAnsi="Times New Roman" w:cs="Times New Roman"/>
        </w:rPr>
      </w:pPr>
    </w:p>
    <w:p w14:paraId="3A80AA99" w14:textId="77777777" w:rsidR="00E03B80" w:rsidRDefault="00E03B80">
      <w:pPr>
        <w:spacing w:after="0" w:line="360" w:lineRule="auto"/>
        <w:jc w:val="center"/>
        <w:rPr>
          <w:rFonts w:ascii="Times New Roman" w:eastAsia="Times New Roman" w:hAnsi="Times New Roman" w:cs="Times New Roman"/>
        </w:rPr>
      </w:pPr>
    </w:p>
    <w:p w14:paraId="751D7FC1" w14:textId="77777777" w:rsidR="00E03B80" w:rsidRDefault="00E03B80">
      <w:pPr>
        <w:spacing w:after="0" w:line="360" w:lineRule="auto"/>
        <w:jc w:val="center"/>
        <w:rPr>
          <w:rFonts w:ascii="Times New Roman" w:eastAsia="Times New Roman" w:hAnsi="Times New Roman" w:cs="Times New Roman"/>
        </w:rPr>
      </w:pPr>
    </w:p>
    <w:p w14:paraId="07BAF698" w14:textId="77777777" w:rsidR="00E03B80" w:rsidRDefault="00E03B80">
      <w:pPr>
        <w:spacing w:after="0" w:line="360" w:lineRule="auto"/>
        <w:jc w:val="center"/>
        <w:rPr>
          <w:rFonts w:ascii="Times New Roman" w:eastAsia="Times New Roman" w:hAnsi="Times New Roman" w:cs="Times New Roman"/>
        </w:rPr>
      </w:pPr>
    </w:p>
    <w:p w14:paraId="2A92D2DA" w14:textId="77777777" w:rsidR="00E03B80" w:rsidRDefault="00E03B80">
      <w:pPr>
        <w:spacing w:after="0" w:line="360" w:lineRule="auto"/>
        <w:jc w:val="center"/>
        <w:rPr>
          <w:rFonts w:ascii="Times New Roman" w:eastAsia="Times New Roman" w:hAnsi="Times New Roman" w:cs="Times New Roman"/>
        </w:rPr>
      </w:pPr>
    </w:p>
    <w:p w14:paraId="5DAFC06C" w14:textId="77777777" w:rsidR="00E03B80" w:rsidRDefault="00E03B80">
      <w:pPr>
        <w:spacing w:after="0" w:line="360" w:lineRule="auto"/>
        <w:jc w:val="center"/>
        <w:rPr>
          <w:rFonts w:ascii="Times New Roman" w:eastAsia="Times New Roman" w:hAnsi="Times New Roman" w:cs="Times New Roman"/>
        </w:rPr>
      </w:pPr>
    </w:p>
    <w:p w14:paraId="3A75D729"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682A8BB0" wp14:editId="433DC810">
            <wp:extent cx="5400040" cy="7636510"/>
            <wp:effectExtent l="0" t="0" r="0" b="0"/>
            <wp:docPr id="207961559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53"/>
                    <a:srcRect/>
                    <a:stretch>
                      <a:fillRect/>
                    </a:stretch>
                  </pic:blipFill>
                  <pic:spPr>
                    <a:xfrm>
                      <a:off x="0" y="0"/>
                      <a:ext cx="5400040" cy="7636510"/>
                    </a:xfrm>
                    <a:prstGeom prst="rect">
                      <a:avLst/>
                    </a:prstGeom>
                    <a:ln/>
                  </pic:spPr>
                </pic:pic>
              </a:graphicData>
            </a:graphic>
          </wp:inline>
        </w:drawing>
      </w:r>
    </w:p>
    <w:p w14:paraId="55CC1743" w14:textId="77777777" w:rsidR="00E03B80" w:rsidRDefault="00E03B80">
      <w:pPr>
        <w:spacing w:after="0" w:line="360" w:lineRule="auto"/>
        <w:jc w:val="center"/>
        <w:rPr>
          <w:rFonts w:ascii="Times New Roman" w:eastAsia="Times New Roman" w:hAnsi="Times New Roman" w:cs="Times New Roman"/>
        </w:rPr>
      </w:pPr>
    </w:p>
    <w:p w14:paraId="11A5373D"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3430E195" wp14:editId="524AEDD0">
            <wp:extent cx="5400040" cy="7636510"/>
            <wp:effectExtent l="0" t="0" r="0" b="0"/>
            <wp:docPr id="207961559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154"/>
                    <a:srcRect/>
                    <a:stretch>
                      <a:fillRect/>
                    </a:stretch>
                  </pic:blipFill>
                  <pic:spPr>
                    <a:xfrm>
                      <a:off x="0" y="0"/>
                      <a:ext cx="5400040" cy="7636510"/>
                    </a:xfrm>
                    <a:prstGeom prst="rect">
                      <a:avLst/>
                    </a:prstGeom>
                    <a:ln/>
                  </pic:spPr>
                </pic:pic>
              </a:graphicData>
            </a:graphic>
          </wp:inline>
        </w:drawing>
      </w:r>
    </w:p>
    <w:p w14:paraId="0A44E718" w14:textId="77777777" w:rsidR="00E03B80" w:rsidRDefault="00E03B80">
      <w:pPr>
        <w:spacing w:after="0" w:line="360" w:lineRule="auto"/>
        <w:jc w:val="center"/>
        <w:rPr>
          <w:rFonts w:ascii="Times New Roman" w:eastAsia="Times New Roman" w:hAnsi="Times New Roman" w:cs="Times New Roman"/>
        </w:rPr>
      </w:pPr>
    </w:p>
    <w:p w14:paraId="10624595" w14:textId="77777777" w:rsidR="00E03B80" w:rsidRDefault="00E03B80">
      <w:pPr>
        <w:spacing w:after="0" w:line="360" w:lineRule="auto"/>
        <w:jc w:val="center"/>
        <w:rPr>
          <w:rFonts w:ascii="Times New Roman" w:eastAsia="Times New Roman" w:hAnsi="Times New Roman" w:cs="Times New Roman"/>
        </w:rPr>
      </w:pPr>
    </w:p>
    <w:p w14:paraId="25143202" w14:textId="77777777" w:rsidR="00E03B80" w:rsidRDefault="00E03B80">
      <w:pPr>
        <w:spacing w:after="0" w:line="360" w:lineRule="auto"/>
        <w:jc w:val="center"/>
        <w:rPr>
          <w:rFonts w:ascii="Times New Roman" w:eastAsia="Times New Roman" w:hAnsi="Times New Roman" w:cs="Times New Roman"/>
        </w:rPr>
      </w:pPr>
    </w:p>
    <w:p w14:paraId="12CF3824" w14:textId="77777777" w:rsidR="00E03B80" w:rsidRDefault="00E03B80">
      <w:pPr>
        <w:spacing w:after="0" w:line="360" w:lineRule="auto"/>
        <w:jc w:val="center"/>
        <w:rPr>
          <w:rFonts w:ascii="Times New Roman" w:eastAsia="Times New Roman" w:hAnsi="Times New Roman" w:cs="Times New Roman"/>
        </w:rPr>
      </w:pPr>
    </w:p>
    <w:p w14:paraId="32A98682"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1F9238DA" wp14:editId="479BD970">
            <wp:extent cx="5400040" cy="7637145"/>
            <wp:effectExtent l="0" t="0" r="0" b="0"/>
            <wp:docPr id="2079615599"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155"/>
                    <a:srcRect/>
                    <a:stretch>
                      <a:fillRect/>
                    </a:stretch>
                  </pic:blipFill>
                  <pic:spPr>
                    <a:xfrm>
                      <a:off x="0" y="0"/>
                      <a:ext cx="5400040" cy="7637145"/>
                    </a:xfrm>
                    <a:prstGeom prst="rect">
                      <a:avLst/>
                    </a:prstGeom>
                    <a:ln/>
                  </pic:spPr>
                </pic:pic>
              </a:graphicData>
            </a:graphic>
          </wp:inline>
        </w:drawing>
      </w:r>
    </w:p>
    <w:p w14:paraId="2C9A035E" w14:textId="77777777" w:rsidR="00E03B80" w:rsidRDefault="00E03B80">
      <w:pPr>
        <w:spacing w:after="0" w:line="360" w:lineRule="auto"/>
        <w:jc w:val="center"/>
        <w:rPr>
          <w:rFonts w:ascii="Times New Roman" w:eastAsia="Times New Roman" w:hAnsi="Times New Roman" w:cs="Times New Roman"/>
        </w:rPr>
      </w:pPr>
    </w:p>
    <w:p w14:paraId="2B7FF455" w14:textId="77777777" w:rsidR="00E03B80" w:rsidRDefault="00E03B80">
      <w:pPr>
        <w:spacing w:after="0" w:line="360" w:lineRule="auto"/>
        <w:jc w:val="center"/>
        <w:rPr>
          <w:rFonts w:ascii="Times New Roman" w:eastAsia="Times New Roman" w:hAnsi="Times New Roman" w:cs="Times New Roman"/>
        </w:rPr>
      </w:pPr>
    </w:p>
    <w:p w14:paraId="66CD29C8" w14:textId="77777777" w:rsidR="00E03B80" w:rsidRDefault="00E03B80">
      <w:pPr>
        <w:spacing w:after="0" w:line="360" w:lineRule="auto"/>
        <w:jc w:val="center"/>
        <w:rPr>
          <w:rFonts w:ascii="Times New Roman" w:eastAsia="Times New Roman" w:hAnsi="Times New Roman" w:cs="Times New Roman"/>
        </w:rPr>
      </w:pPr>
    </w:p>
    <w:p w14:paraId="67C8D3BE"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40F17A26" wp14:editId="0AE7E331">
            <wp:extent cx="5400040" cy="7636510"/>
            <wp:effectExtent l="0" t="0" r="0" b="0"/>
            <wp:docPr id="207961560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56"/>
                    <a:srcRect/>
                    <a:stretch>
                      <a:fillRect/>
                    </a:stretch>
                  </pic:blipFill>
                  <pic:spPr>
                    <a:xfrm>
                      <a:off x="0" y="0"/>
                      <a:ext cx="5400040" cy="7636510"/>
                    </a:xfrm>
                    <a:prstGeom prst="rect">
                      <a:avLst/>
                    </a:prstGeom>
                    <a:ln/>
                  </pic:spPr>
                </pic:pic>
              </a:graphicData>
            </a:graphic>
          </wp:inline>
        </w:drawing>
      </w:r>
    </w:p>
    <w:p w14:paraId="1E70040E" w14:textId="77777777" w:rsidR="00E03B80" w:rsidRDefault="00E03B80">
      <w:pPr>
        <w:spacing w:after="0" w:line="360" w:lineRule="auto"/>
        <w:jc w:val="center"/>
        <w:rPr>
          <w:rFonts w:ascii="Times New Roman" w:eastAsia="Times New Roman" w:hAnsi="Times New Roman" w:cs="Times New Roman"/>
        </w:rPr>
      </w:pPr>
    </w:p>
    <w:p w14:paraId="4A58535E" w14:textId="77777777" w:rsidR="00E03B80" w:rsidRDefault="00E03B80">
      <w:pPr>
        <w:spacing w:after="0" w:line="360" w:lineRule="auto"/>
        <w:jc w:val="center"/>
        <w:rPr>
          <w:rFonts w:ascii="Times New Roman" w:eastAsia="Times New Roman" w:hAnsi="Times New Roman" w:cs="Times New Roman"/>
        </w:rPr>
      </w:pPr>
    </w:p>
    <w:p w14:paraId="39832586" w14:textId="77777777" w:rsidR="00E03B80" w:rsidRDefault="00E03B80">
      <w:pPr>
        <w:spacing w:after="0" w:line="360" w:lineRule="auto"/>
        <w:jc w:val="center"/>
        <w:rPr>
          <w:rFonts w:ascii="Times New Roman" w:eastAsia="Times New Roman" w:hAnsi="Times New Roman" w:cs="Times New Roman"/>
        </w:rPr>
      </w:pPr>
    </w:p>
    <w:p w14:paraId="7743607D" w14:textId="77777777" w:rsidR="00E03B80" w:rsidRDefault="00E03B80">
      <w:pPr>
        <w:spacing w:after="0" w:line="360" w:lineRule="auto"/>
        <w:jc w:val="center"/>
        <w:rPr>
          <w:rFonts w:ascii="Times New Roman" w:eastAsia="Times New Roman" w:hAnsi="Times New Roman" w:cs="Times New Roman"/>
        </w:rPr>
      </w:pPr>
    </w:p>
    <w:p w14:paraId="6ED9A14E" w14:textId="77777777" w:rsidR="00E03B80" w:rsidRDefault="00E03B80">
      <w:pPr>
        <w:spacing w:after="0" w:line="360" w:lineRule="auto"/>
        <w:jc w:val="center"/>
        <w:rPr>
          <w:rFonts w:ascii="Times New Roman" w:eastAsia="Times New Roman" w:hAnsi="Times New Roman" w:cs="Times New Roman"/>
        </w:rPr>
      </w:pPr>
    </w:p>
    <w:p w14:paraId="2E0E1DF4" w14:textId="77777777" w:rsidR="00E03B80" w:rsidRDefault="00E03B80">
      <w:pPr>
        <w:spacing w:after="0" w:line="360" w:lineRule="auto"/>
        <w:jc w:val="center"/>
        <w:rPr>
          <w:rFonts w:ascii="Times New Roman" w:eastAsia="Times New Roman" w:hAnsi="Times New Roman" w:cs="Times New Roman"/>
        </w:rPr>
      </w:pPr>
    </w:p>
    <w:p w14:paraId="6E9FF3C7"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7D038B0A" wp14:editId="0BFA0056">
            <wp:extent cx="5400040" cy="7636510"/>
            <wp:effectExtent l="0" t="0" r="0" b="0"/>
            <wp:docPr id="207961560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57"/>
                    <a:srcRect/>
                    <a:stretch>
                      <a:fillRect/>
                    </a:stretch>
                  </pic:blipFill>
                  <pic:spPr>
                    <a:xfrm>
                      <a:off x="0" y="0"/>
                      <a:ext cx="5400040" cy="7636510"/>
                    </a:xfrm>
                    <a:prstGeom prst="rect">
                      <a:avLst/>
                    </a:prstGeom>
                    <a:ln/>
                  </pic:spPr>
                </pic:pic>
              </a:graphicData>
            </a:graphic>
          </wp:inline>
        </w:drawing>
      </w:r>
    </w:p>
    <w:p w14:paraId="095806D8" w14:textId="77777777" w:rsidR="00E03B80" w:rsidRDefault="00E03B80">
      <w:pPr>
        <w:spacing w:after="0" w:line="360" w:lineRule="auto"/>
        <w:jc w:val="center"/>
        <w:rPr>
          <w:rFonts w:ascii="Times New Roman" w:eastAsia="Times New Roman" w:hAnsi="Times New Roman" w:cs="Times New Roman"/>
        </w:rPr>
      </w:pPr>
    </w:p>
    <w:p w14:paraId="110B2F2A" w14:textId="77777777" w:rsidR="00E03B80" w:rsidRDefault="00E03B80">
      <w:pPr>
        <w:spacing w:after="0" w:line="360" w:lineRule="auto"/>
        <w:jc w:val="center"/>
        <w:rPr>
          <w:rFonts w:ascii="Times New Roman" w:eastAsia="Times New Roman" w:hAnsi="Times New Roman" w:cs="Times New Roman"/>
        </w:rPr>
      </w:pPr>
    </w:p>
    <w:p w14:paraId="751D158D" w14:textId="77777777" w:rsidR="00E03B80" w:rsidRDefault="00E03B80">
      <w:pPr>
        <w:spacing w:after="0" w:line="360" w:lineRule="auto"/>
        <w:jc w:val="center"/>
        <w:rPr>
          <w:rFonts w:ascii="Times New Roman" w:eastAsia="Times New Roman" w:hAnsi="Times New Roman" w:cs="Times New Roman"/>
        </w:rPr>
      </w:pPr>
    </w:p>
    <w:p w14:paraId="77D0C45F" w14:textId="77777777" w:rsidR="00E03B80" w:rsidRDefault="00E03B80">
      <w:pPr>
        <w:spacing w:after="0" w:line="360" w:lineRule="auto"/>
        <w:jc w:val="center"/>
        <w:rPr>
          <w:rFonts w:ascii="Times New Roman" w:eastAsia="Times New Roman" w:hAnsi="Times New Roman" w:cs="Times New Roman"/>
        </w:rPr>
      </w:pPr>
    </w:p>
    <w:p w14:paraId="1F0A5DFC" w14:textId="77777777" w:rsidR="00E03B80" w:rsidRDefault="00E03B80">
      <w:pPr>
        <w:spacing w:after="0" w:line="360" w:lineRule="auto"/>
        <w:jc w:val="center"/>
        <w:rPr>
          <w:rFonts w:ascii="Times New Roman" w:eastAsia="Times New Roman" w:hAnsi="Times New Roman" w:cs="Times New Roman"/>
        </w:rPr>
      </w:pPr>
    </w:p>
    <w:p w14:paraId="6BC44E8E" w14:textId="77777777" w:rsidR="00E03B80" w:rsidRDefault="00E03B80">
      <w:pPr>
        <w:spacing w:after="0" w:line="360" w:lineRule="auto"/>
        <w:jc w:val="center"/>
        <w:rPr>
          <w:rFonts w:ascii="Times New Roman" w:eastAsia="Times New Roman" w:hAnsi="Times New Roman" w:cs="Times New Roman"/>
        </w:rPr>
      </w:pPr>
    </w:p>
    <w:p w14:paraId="65069EC3"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10EBA6E8" wp14:editId="3B6EC695">
            <wp:extent cx="5400040" cy="7636510"/>
            <wp:effectExtent l="0" t="0" r="0" b="0"/>
            <wp:docPr id="2079615603"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58"/>
                    <a:srcRect/>
                    <a:stretch>
                      <a:fillRect/>
                    </a:stretch>
                  </pic:blipFill>
                  <pic:spPr>
                    <a:xfrm>
                      <a:off x="0" y="0"/>
                      <a:ext cx="5400040" cy="7636510"/>
                    </a:xfrm>
                    <a:prstGeom prst="rect">
                      <a:avLst/>
                    </a:prstGeom>
                    <a:ln/>
                  </pic:spPr>
                </pic:pic>
              </a:graphicData>
            </a:graphic>
          </wp:inline>
        </w:drawing>
      </w:r>
    </w:p>
    <w:p w14:paraId="4A057E60" w14:textId="77777777" w:rsidR="00E03B80" w:rsidRDefault="00E03B80">
      <w:pPr>
        <w:spacing w:after="0" w:line="360" w:lineRule="auto"/>
        <w:jc w:val="center"/>
        <w:rPr>
          <w:rFonts w:ascii="Times New Roman" w:eastAsia="Times New Roman" w:hAnsi="Times New Roman" w:cs="Times New Roman"/>
        </w:rPr>
      </w:pPr>
    </w:p>
    <w:p w14:paraId="4FCDF30E"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23C513BA" wp14:editId="5A9298FD">
            <wp:extent cx="5400040" cy="7636510"/>
            <wp:effectExtent l="0" t="0" r="0" b="0"/>
            <wp:docPr id="207961560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9"/>
                    <a:srcRect/>
                    <a:stretch>
                      <a:fillRect/>
                    </a:stretch>
                  </pic:blipFill>
                  <pic:spPr>
                    <a:xfrm>
                      <a:off x="0" y="0"/>
                      <a:ext cx="5400040" cy="7636510"/>
                    </a:xfrm>
                    <a:prstGeom prst="rect">
                      <a:avLst/>
                    </a:prstGeom>
                    <a:ln/>
                  </pic:spPr>
                </pic:pic>
              </a:graphicData>
            </a:graphic>
          </wp:inline>
        </w:drawing>
      </w:r>
    </w:p>
    <w:p w14:paraId="2AF2332F" w14:textId="77777777" w:rsidR="00E03B80" w:rsidRDefault="00E03B80">
      <w:pPr>
        <w:spacing w:after="0" w:line="360" w:lineRule="auto"/>
        <w:jc w:val="center"/>
        <w:rPr>
          <w:rFonts w:ascii="Times New Roman" w:eastAsia="Times New Roman" w:hAnsi="Times New Roman" w:cs="Times New Roman"/>
        </w:rPr>
      </w:pPr>
    </w:p>
    <w:p w14:paraId="28A25669" w14:textId="77777777" w:rsidR="00E03B80" w:rsidRDefault="00E03B80">
      <w:pPr>
        <w:spacing w:after="0" w:line="360" w:lineRule="auto"/>
        <w:jc w:val="center"/>
        <w:rPr>
          <w:rFonts w:ascii="Times New Roman" w:eastAsia="Times New Roman" w:hAnsi="Times New Roman" w:cs="Times New Roman"/>
        </w:rPr>
      </w:pPr>
    </w:p>
    <w:p w14:paraId="76D9C6CB" w14:textId="77777777" w:rsidR="00E03B80" w:rsidRDefault="00E03B80">
      <w:pPr>
        <w:spacing w:after="0" w:line="360" w:lineRule="auto"/>
        <w:jc w:val="center"/>
        <w:rPr>
          <w:rFonts w:ascii="Times New Roman" w:eastAsia="Times New Roman" w:hAnsi="Times New Roman" w:cs="Times New Roman"/>
        </w:rPr>
      </w:pPr>
    </w:p>
    <w:p w14:paraId="1BAC52FC"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45041A9F" wp14:editId="497E1124">
            <wp:extent cx="5400040" cy="7636510"/>
            <wp:effectExtent l="0" t="0" r="0" b="0"/>
            <wp:docPr id="207961560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60"/>
                    <a:srcRect/>
                    <a:stretch>
                      <a:fillRect/>
                    </a:stretch>
                  </pic:blipFill>
                  <pic:spPr>
                    <a:xfrm>
                      <a:off x="0" y="0"/>
                      <a:ext cx="5400040" cy="7636510"/>
                    </a:xfrm>
                    <a:prstGeom prst="rect">
                      <a:avLst/>
                    </a:prstGeom>
                    <a:ln/>
                  </pic:spPr>
                </pic:pic>
              </a:graphicData>
            </a:graphic>
          </wp:inline>
        </w:drawing>
      </w:r>
    </w:p>
    <w:p w14:paraId="3CF83D20" w14:textId="77777777" w:rsidR="00E03B80" w:rsidRDefault="00E03B80">
      <w:pPr>
        <w:spacing w:after="0" w:line="360" w:lineRule="auto"/>
        <w:jc w:val="center"/>
        <w:rPr>
          <w:rFonts w:ascii="Times New Roman" w:eastAsia="Times New Roman" w:hAnsi="Times New Roman" w:cs="Times New Roman"/>
        </w:rPr>
      </w:pPr>
    </w:p>
    <w:p w14:paraId="1A4DDB94" w14:textId="77777777" w:rsidR="00E03B80" w:rsidRDefault="00E03B80">
      <w:pPr>
        <w:spacing w:after="0" w:line="360" w:lineRule="auto"/>
        <w:jc w:val="center"/>
        <w:rPr>
          <w:rFonts w:ascii="Times New Roman" w:eastAsia="Times New Roman" w:hAnsi="Times New Roman" w:cs="Times New Roman"/>
        </w:rPr>
      </w:pPr>
    </w:p>
    <w:p w14:paraId="37ED8645" w14:textId="77777777" w:rsidR="00E03B80" w:rsidRDefault="00E03B80">
      <w:pPr>
        <w:spacing w:after="0" w:line="360" w:lineRule="auto"/>
        <w:jc w:val="center"/>
        <w:rPr>
          <w:rFonts w:ascii="Times New Roman" w:eastAsia="Times New Roman" w:hAnsi="Times New Roman" w:cs="Times New Roman"/>
        </w:rPr>
      </w:pPr>
    </w:p>
    <w:p w14:paraId="2E44E62D" w14:textId="77777777" w:rsidR="00E03B80" w:rsidRDefault="00E03B80">
      <w:pPr>
        <w:spacing w:after="0" w:line="360" w:lineRule="auto"/>
        <w:jc w:val="center"/>
        <w:rPr>
          <w:rFonts w:ascii="Times New Roman" w:eastAsia="Times New Roman" w:hAnsi="Times New Roman" w:cs="Times New Roman"/>
        </w:rPr>
      </w:pPr>
    </w:p>
    <w:p w14:paraId="243F0F69"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04646195" wp14:editId="1A0039E4">
            <wp:extent cx="5400040" cy="7636510"/>
            <wp:effectExtent l="0" t="0" r="0" b="0"/>
            <wp:docPr id="207961560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61"/>
                    <a:srcRect/>
                    <a:stretch>
                      <a:fillRect/>
                    </a:stretch>
                  </pic:blipFill>
                  <pic:spPr>
                    <a:xfrm>
                      <a:off x="0" y="0"/>
                      <a:ext cx="5400040" cy="7636510"/>
                    </a:xfrm>
                    <a:prstGeom prst="rect">
                      <a:avLst/>
                    </a:prstGeom>
                    <a:ln/>
                  </pic:spPr>
                </pic:pic>
              </a:graphicData>
            </a:graphic>
          </wp:inline>
        </w:drawing>
      </w:r>
    </w:p>
    <w:p w14:paraId="223EF86D" w14:textId="77777777" w:rsidR="00E03B80" w:rsidRDefault="00E03B80">
      <w:pPr>
        <w:spacing w:after="0" w:line="360" w:lineRule="auto"/>
        <w:jc w:val="center"/>
        <w:rPr>
          <w:rFonts w:ascii="Times New Roman" w:eastAsia="Times New Roman" w:hAnsi="Times New Roman" w:cs="Times New Roman"/>
        </w:rPr>
      </w:pPr>
    </w:p>
    <w:p w14:paraId="64CD39CC" w14:textId="77777777" w:rsidR="00E03B80" w:rsidRDefault="00E03B80">
      <w:pPr>
        <w:spacing w:after="0" w:line="360" w:lineRule="auto"/>
        <w:jc w:val="center"/>
        <w:rPr>
          <w:rFonts w:ascii="Times New Roman" w:eastAsia="Times New Roman" w:hAnsi="Times New Roman" w:cs="Times New Roman"/>
        </w:rPr>
      </w:pPr>
    </w:p>
    <w:p w14:paraId="302F3CE6" w14:textId="77777777" w:rsidR="00E03B80" w:rsidRDefault="00E03B80">
      <w:pPr>
        <w:spacing w:after="0" w:line="360" w:lineRule="auto"/>
        <w:jc w:val="center"/>
        <w:rPr>
          <w:rFonts w:ascii="Times New Roman" w:eastAsia="Times New Roman" w:hAnsi="Times New Roman" w:cs="Times New Roman"/>
        </w:rPr>
      </w:pPr>
    </w:p>
    <w:p w14:paraId="1F400BB7" w14:textId="77777777" w:rsidR="00E03B80" w:rsidRDefault="00E03B80">
      <w:pPr>
        <w:spacing w:after="0" w:line="360" w:lineRule="auto"/>
        <w:jc w:val="center"/>
        <w:rPr>
          <w:rFonts w:ascii="Times New Roman" w:eastAsia="Times New Roman" w:hAnsi="Times New Roman" w:cs="Times New Roman"/>
        </w:rPr>
      </w:pPr>
    </w:p>
    <w:p w14:paraId="770E1BE2"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15B9B27A" wp14:editId="1000B336">
            <wp:extent cx="5400040" cy="7636510"/>
            <wp:effectExtent l="0" t="0" r="0" b="0"/>
            <wp:docPr id="2079615595"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62"/>
                    <a:srcRect/>
                    <a:stretch>
                      <a:fillRect/>
                    </a:stretch>
                  </pic:blipFill>
                  <pic:spPr>
                    <a:xfrm>
                      <a:off x="0" y="0"/>
                      <a:ext cx="5400040" cy="7636510"/>
                    </a:xfrm>
                    <a:prstGeom prst="rect">
                      <a:avLst/>
                    </a:prstGeom>
                    <a:ln/>
                  </pic:spPr>
                </pic:pic>
              </a:graphicData>
            </a:graphic>
          </wp:inline>
        </w:drawing>
      </w:r>
    </w:p>
    <w:p w14:paraId="735093FA" w14:textId="77777777" w:rsidR="00E03B80" w:rsidRDefault="00E03B80">
      <w:pPr>
        <w:spacing w:after="0" w:line="360" w:lineRule="auto"/>
        <w:jc w:val="center"/>
        <w:rPr>
          <w:rFonts w:ascii="Times New Roman" w:eastAsia="Times New Roman" w:hAnsi="Times New Roman" w:cs="Times New Roman"/>
        </w:rPr>
      </w:pPr>
    </w:p>
    <w:p w14:paraId="7549C6CB" w14:textId="77777777" w:rsidR="00E03B80" w:rsidRDefault="00E03B80">
      <w:pPr>
        <w:spacing w:after="0" w:line="360" w:lineRule="auto"/>
        <w:jc w:val="center"/>
        <w:rPr>
          <w:rFonts w:ascii="Times New Roman" w:eastAsia="Times New Roman" w:hAnsi="Times New Roman" w:cs="Times New Roman"/>
        </w:rPr>
      </w:pPr>
    </w:p>
    <w:p w14:paraId="2A5C4605" w14:textId="77777777" w:rsidR="00E03B80" w:rsidRDefault="00E03B80">
      <w:pPr>
        <w:spacing w:after="0" w:line="360" w:lineRule="auto"/>
        <w:jc w:val="center"/>
        <w:rPr>
          <w:rFonts w:ascii="Times New Roman" w:eastAsia="Times New Roman" w:hAnsi="Times New Roman" w:cs="Times New Roman"/>
        </w:rPr>
      </w:pPr>
    </w:p>
    <w:p w14:paraId="30F6F36D" w14:textId="77777777" w:rsidR="00E03B80" w:rsidRDefault="00E03B80">
      <w:pPr>
        <w:spacing w:after="0" w:line="360" w:lineRule="auto"/>
        <w:jc w:val="center"/>
        <w:rPr>
          <w:rFonts w:ascii="Times New Roman" w:eastAsia="Times New Roman" w:hAnsi="Times New Roman" w:cs="Times New Roman"/>
        </w:rPr>
      </w:pPr>
    </w:p>
    <w:p w14:paraId="0CE56CA0"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05E7DDA3" wp14:editId="2B2E607A">
            <wp:extent cx="5400040" cy="7636510"/>
            <wp:effectExtent l="0" t="0" r="0" b="0"/>
            <wp:docPr id="2079615596"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63"/>
                    <a:srcRect/>
                    <a:stretch>
                      <a:fillRect/>
                    </a:stretch>
                  </pic:blipFill>
                  <pic:spPr>
                    <a:xfrm>
                      <a:off x="0" y="0"/>
                      <a:ext cx="5400040" cy="7636510"/>
                    </a:xfrm>
                    <a:prstGeom prst="rect">
                      <a:avLst/>
                    </a:prstGeom>
                    <a:ln/>
                  </pic:spPr>
                </pic:pic>
              </a:graphicData>
            </a:graphic>
          </wp:inline>
        </w:drawing>
      </w:r>
    </w:p>
    <w:p w14:paraId="5884E94D" w14:textId="77777777" w:rsidR="00E03B80" w:rsidRDefault="00E03B80">
      <w:pPr>
        <w:spacing w:after="0" w:line="360" w:lineRule="auto"/>
        <w:jc w:val="center"/>
        <w:rPr>
          <w:rFonts w:ascii="Times New Roman" w:eastAsia="Times New Roman" w:hAnsi="Times New Roman" w:cs="Times New Roman"/>
        </w:rPr>
      </w:pPr>
    </w:p>
    <w:p w14:paraId="7DF70B22" w14:textId="77777777" w:rsidR="00E03B80" w:rsidRDefault="00E03B80">
      <w:pPr>
        <w:spacing w:after="0" w:line="360" w:lineRule="auto"/>
        <w:jc w:val="center"/>
        <w:rPr>
          <w:rFonts w:ascii="Times New Roman" w:eastAsia="Times New Roman" w:hAnsi="Times New Roman" w:cs="Times New Roman"/>
        </w:rPr>
      </w:pPr>
    </w:p>
    <w:p w14:paraId="0973013B" w14:textId="77777777" w:rsidR="00E03B80" w:rsidRDefault="00E03B80">
      <w:pPr>
        <w:spacing w:after="0" w:line="360" w:lineRule="auto"/>
        <w:jc w:val="center"/>
        <w:rPr>
          <w:rFonts w:ascii="Times New Roman" w:eastAsia="Times New Roman" w:hAnsi="Times New Roman" w:cs="Times New Roman"/>
        </w:rPr>
      </w:pPr>
    </w:p>
    <w:p w14:paraId="1C02DAE0" w14:textId="77777777" w:rsidR="00E03B80" w:rsidRDefault="00E03B80">
      <w:pPr>
        <w:spacing w:after="0" w:line="360" w:lineRule="auto"/>
        <w:jc w:val="center"/>
        <w:rPr>
          <w:rFonts w:ascii="Times New Roman" w:eastAsia="Times New Roman" w:hAnsi="Times New Roman" w:cs="Times New Roman"/>
        </w:rPr>
      </w:pPr>
    </w:p>
    <w:p w14:paraId="34937DD2"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2D37ECE2" wp14:editId="5587554B">
            <wp:extent cx="5400040" cy="7636510"/>
            <wp:effectExtent l="0" t="0" r="0" b="0"/>
            <wp:docPr id="2079615617"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164"/>
                    <a:srcRect/>
                    <a:stretch>
                      <a:fillRect/>
                    </a:stretch>
                  </pic:blipFill>
                  <pic:spPr>
                    <a:xfrm>
                      <a:off x="0" y="0"/>
                      <a:ext cx="5400040" cy="7636510"/>
                    </a:xfrm>
                    <a:prstGeom prst="rect">
                      <a:avLst/>
                    </a:prstGeom>
                    <a:ln/>
                  </pic:spPr>
                </pic:pic>
              </a:graphicData>
            </a:graphic>
          </wp:inline>
        </w:drawing>
      </w:r>
    </w:p>
    <w:p w14:paraId="194EAED8" w14:textId="77777777" w:rsidR="00E03B80" w:rsidRDefault="00E03B80">
      <w:pPr>
        <w:spacing w:after="0" w:line="360" w:lineRule="auto"/>
        <w:jc w:val="center"/>
        <w:rPr>
          <w:rFonts w:ascii="Times New Roman" w:eastAsia="Times New Roman" w:hAnsi="Times New Roman" w:cs="Times New Roman"/>
        </w:rPr>
      </w:pPr>
    </w:p>
    <w:p w14:paraId="7A9647DE" w14:textId="77777777" w:rsidR="00E03B80" w:rsidRDefault="00E03B80">
      <w:pPr>
        <w:spacing w:after="0" w:line="360" w:lineRule="auto"/>
        <w:jc w:val="center"/>
        <w:rPr>
          <w:rFonts w:ascii="Times New Roman" w:eastAsia="Times New Roman" w:hAnsi="Times New Roman" w:cs="Times New Roman"/>
        </w:rPr>
      </w:pPr>
    </w:p>
    <w:p w14:paraId="725000B6" w14:textId="77777777" w:rsidR="00E03B80" w:rsidRDefault="00E03B80">
      <w:pPr>
        <w:spacing w:after="0" w:line="360" w:lineRule="auto"/>
        <w:jc w:val="center"/>
        <w:rPr>
          <w:rFonts w:ascii="Times New Roman" w:eastAsia="Times New Roman" w:hAnsi="Times New Roman" w:cs="Times New Roman"/>
        </w:rPr>
      </w:pPr>
    </w:p>
    <w:p w14:paraId="02384A12" w14:textId="77777777" w:rsidR="00E03B80" w:rsidRDefault="00E03B80">
      <w:pPr>
        <w:spacing w:after="0" w:line="360" w:lineRule="auto"/>
        <w:jc w:val="center"/>
        <w:rPr>
          <w:rFonts w:ascii="Times New Roman" w:eastAsia="Times New Roman" w:hAnsi="Times New Roman" w:cs="Times New Roman"/>
        </w:rPr>
      </w:pPr>
    </w:p>
    <w:p w14:paraId="447E4312" w14:textId="77777777" w:rsidR="00E03B80" w:rsidRDefault="00E03B80">
      <w:pPr>
        <w:spacing w:after="0" w:line="360" w:lineRule="auto"/>
        <w:jc w:val="center"/>
        <w:rPr>
          <w:rFonts w:ascii="Times New Roman" w:eastAsia="Times New Roman" w:hAnsi="Times New Roman" w:cs="Times New Roman"/>
        </w:rPr>
      </w:pPr>
    </w:p>
    <w:p w14:paraId="3ADFDBAA"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43E00B1E" wp14:editId="051754D2">
            <wp:extent cx="5400040" cy="7636510"/>
            <wp:effectExtent l="0" t="0" r="0" b="0"/>
            <wp:docPr id="2079615618"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65"/>
                    <a:srcRect/>
                    <a:stretch>
                      <a:fillRect/>
                    </a:stretch>
                  </pic:blipFill>
                  <pic:spPr>
                    <a:xfrm>
                      <a:off x="0" y="0"/>
                      <a:ext cx="5400040" cy="7636510"/>
                    </a:xfrm>
                    <a:prstGeom prst="rect">
                      <a:avLst/>
                    </a:prstGeom>
                    <a:ln/>
                  </pic:spPr>
                </pic:pic>
              </a:graphicData>
            </a:graphic>
          </wp:inline>
        </w:drawing>
      </w:r>
    </w:p>
    <w:p w14:paraId="38FAD63C" w14:textId="77777777" w:rsidR="00E03B80" w:rsidRDefault="00E03B80">
      <w:pPr>
        <w:spacing w:after="0" w:line="360" w:lineRule="auto"/>
        <w:jc w:val="center"/>
        <w:rPr>
          <w:rFonts w:ascii="Times New Roman" w:eastAsia="Times New Roman" w:hAnsi="Times New Roman" w:cs="Times New Roman"/>
        </w:rPr>
      </w:pPr>
    </w:p>
    <w:p w14:paraId="09F98E99" w14:textId="77777777" w:rsidR="00E03B80" w:rsidRDefault="00E03B80">
      <w:pPr>
        <w:spacing w:after="0" w:line="360" w:lineRule="auto"/>
        <w:jc w:val="center"/>
        <w:rPr>
          <w:rFonts w:ascii="Times New Roman" w:eastAsia="Times New Roman" w:hAnsi="Times New Roman" w:cs="Times New Roman"/>
        </w:rPr>
      </w:pPr>
    </w:p>
    <w:p w14:paraId="45E02C0B" w14:textId="77777777" w:rsidR="00E03B80" w:rsidRDefault="00E03B80">
      <w:pPr>
        <w:spacing w:after="0" w:line="360" w:lineRule="auto"/>
        <w:jc w:val="center"/>
        <w:rPr>
          <w:rFonts w:ascii="Times New Roman" w:eastAsia="Times New Roman" w:hAnsi="Times New Roman" w:cs="Times New Roman"/>
        </w:rPr>
      </w:pPr>
    </w:p>
    <w:p w14:paraId="44067F22"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6B1DA460" wp14:editId="6B37D788">
            <wp:extent cx="5400040" cy="7637145"/>
            <wp:effectExtent l="0" t="0" r="0" b="0"/>
            <wp:docPr id="2079615619"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66"/>
                    <a:srcRect/>
                    <a:stretch>
                      <a:fillRect/>
                    </a:stretch>
                  </pic:blipFill>
                  <pic:spPr>
                    <a:xfrm>
                      <a:off x="0" y="0"/>
                      <a:ext cx="5400040" cy="7637145"/>
                    </a:xfrm>
                    <a:prstGeom prst="rect">
                      <a:avLst/>
                    </a:prstGeom>
                    <a:ln/>
                  </pic:spPr>
                </pic:pic>
              </a:graphicData>
            </a:graphic>
          </wp:inline>
        </w:drawing>
      </w:r>
    </w:p>
    <w:p w14:paraId="48480CB9" w14:textId="77777777" w:rsidR="00E03B80" w:rsidRDefault="00E03B80">
      <w:pPr>
        <w:spacing w:after="0" w:line="360" w:lineRule="auto"/>
        <w:jc w:val="center"/>
        <w:rPr>
          <w:rFonts w:ascii="Times New Roman" w:eastAsia="Times New Roman" w:hAnsi="Times New Roman" w:cs="Times New Roman"/>
        </w:rPr>
      </w:pPr>
    </w:p>
    <w:p w14:paraId="0F1CF917" w14:textId="77777777" w:rsidR="00E03B80" w:rsidRDefault="00E03B80">
      <w:pPr>
        <w:spacing w:after="0" w:line="360" w:lineRule="auto"/>
        <w:jc w:val="center"/>
        <w:rPr>
          <w:rFonts w:ascii="Times New Roman" w:eastAsia="Times New Roman" w:hAnsi="Times New Roman" w:cs="Times New Roman"/>
        </w:rPr>
      </w:pPr>
    </w:p>
    <w:p w14:paraId="658C9FB3" w14:textId="77777777" w:rsidR="00E03B80" w:rsidRDefault="00E03B80">
      <w:pPr>
        <w:spacing w:after="0" w:line="360" w:lineRule="auto"/>
        <w:jc w:val="center"/>
        <w:rPr>
          <w:rFonts w:ascii="Times New Roman" w:eastAsia="Times New Roman" w:hAnsi="Times New Roman" w:cs="Times New Roman"/>
        </w:rPr>
      </w:pPr>
    </w:p>
    <w:p w14:paraId="5ED786A5" w14:textId="77777777" w:rsidR="00E03B80" w:rsidRDefault="00E03B80">
      <w:pPr>
        <w:spacing w:after="0" w:line="360" w:lineRule="auto"/>
        <w:jc w:val="center"/>
        <w:rPr>
          <w:rFonts w:ascii="Times New Roman" w:eastAsia="Times New Roman" w:hAnsi="Times New Roman" w:cs="Times New Roman"/>
        </w:rPr>
      </w:pPr>
    </w:p>
    <w:p w14:paraId="0D554202" w14:textId="77777777" w:rsidR="00E03B80" w:rsidRDefault="00E03B80">
      <w:pPr>
        <w:spacing w:after="0" w:line="360" w:lineRule="auto"/>
        <w:jc w:val="center"/>
        <w:rPr>
          <w:rFonts w:ascii="Times New Roman" w:eastAsia="Times New Roman" w:hAnsi="Times New Roman" w:cs="Times New Roman"/>
        </w:rPr>
      </w:pPr>
    </w:p>
    <w:p w14:paraId="1AD206F1"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58546288" wp14:editId="3854EB6D">
            <wp:extent cx="5400040" cy="7636510"/>
            <wp:effectExtent l="0" t="0" r="0" b="0"/>
            <wp:docPr id="2079615620"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167"/>
                    <a:srcRect/>
                    <a:stretch>
                      <a:fillRect/>
                    </a:stretch>
                  </pic:blipFill>
                  <pic:spPr>
                    <a:xfrm>
                      <a:off x="0" y="0"/>
                      <a:ext cx="5400040" cy="7636510"/>
                    </a:xfrm>
                    <a:prstGeom prst="rect">
                      <a:avLst/>
                    </a:prstGeom>
                    <a:ln/>
                  </pic:spPr>
                </pic:pic>
              </a:graphicData>
            </a:graphic>
          </wp:inline>
        </w:drawing>
      </w:r>
    </w:p>
    <w:p w14:paraId="06611895" w14:textId="77777777" w:rsidR="00E03B80" w:rsidRDefault="00E03B80">
      <w:pPr>
        <w:spacing w:after="0" w:line="360" w:lineRule="auto"/>
        <w:jc w:val="center"/>
        <w:rPr>
          <w:rFonts w:ascii="Times New Roman" w:eastAsia="Times New Roman" w:hAnsi="Times New Roman" w:cs="Times New Roman"/>
        </w:rPr>
      </w:pPr>
    </w:p>
    <w:p w14:paraId="55F8B51D" w14:textId="77777777" w:rsidR="00E03B80" w:rsidRDefault="00E03B80">
      <w:pPr>
        <w:spacing w:after="0" w:line="360" w:lineRule="auto"/>
        <w:jc w:val="center"/>
        <w:rPr>
          <w:rFonts w:ascii="Times New Roman" w:eastAsia="Times New Roman" w:hAnsi="Times New Roman" w:cs="Times New Roman"/>
        </w:rPr>
      </w:pPr>
    </w:p>
    <w:p w14:paraId="41490116" w14:textId="77777777" w:rsidR="00E03B80" w:rsidRDefault="00E03B80">
      <w:pPr>
        <w:spacing w:after="0" w:line="360" w:lineRule="auto"/>
        <w:jc w:val="center"/>
        <w:rPr>
          <w:rFonts w:ascii="Times New Roman" w:eastAsia="Times New Roman" w:hAnsi="Times New Roman" w:cs="Times New Roman"/>
        </w:rPr>
      </w:pPr>
    </w:p>
    <w:p w14:paraId="28BB83E2" w14:textId="77777777" w:rsidR="00E03B80" w:rsidRDefault="00E03B80">
      <w:pPr>
        <w:spacing w:after="0" w:line="360" w:lineRule="auto"/>
        <w:jc w:val="center"/>
        <w:rPr>
          <w:rFonts w:ascii="Times New Roman" w:eastAsia="Times New Roman" w:hAnsi="Times New Roman" w:cs="Times New Roman"/>
        </w:rPr>
      </w:pPr>
    </w:p>
    <w:p w14:paraId="3CBF353E" w14:textId="77777777" w:rsidR="00E03B80" w:rsidRDefault="00E03B80">
      <w:pPr>
        <w:spacing w:after="0" w:line="360" w:lineRule="auto"/>
        <w:jc w:val="center"/>
        <w:rPr>
          <w:rFonts w:ascii="Times New Roman" w:eastAsia="Times New Roman" w:hAnsi="Times New Roman" w:cs="Times New Roman"/>
        </w:rPr>
      </w:pPr>
    </w:p>
    <w:p w14:paraId="0E6A5196"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2CD87D48" wp14:editId="084AEDFB">
            <wp:extent cx="5400040" cy="7636510"/>
            <wp:effectExtent l="0" t="0" r="0" b="0"/>
            <wp:docPr id="2079615621"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168"/>
                    <a:srcRect/>
                    <a:stretch>
                      <a:fillRect/>
                    </a:stretch>
                  </pic:blipFill>
                  <pic:spPr>
                    <a:xfrm>
                      <a:off x="0" y="0"/>
                      <a:ext cx="5400040" cy="7636510"/>
                    </a:xfrm>
                    <a:prstGeom prst="rect">
                      <a:avLst/>
                    </a:prstGeom>
                    <a:ln/>
                  </pic:spPr>
                </pic:pic>
              </a:graphicData>
            </a:graphic>
          </wp:inline>
        </w:drawing>
      </w:r>
    </w:p>
    <w:p w14:paraId="1FC8949A" w14:textId="77777777" w:rsidR="00E03B80" w:rsidRDefault="00E03B80">
      <w:pPr>
        <w:spacing w:after="0" w:line="360" w:lineRule="auto"/>
        <w:jc w:val="center"/>
        <w:rPr>
          <w:rFonts w:ascii="Times New Roman" w:eastAsia="Times New Roman" w:hAnsi="Times New Roman" w:cs="Times New Roman"/>
        </w:rPr>
      </w:pPr>
    </w:p>
    <w:p w14:paraId="6CF998C2" w14:textId="77777777" w:rsidR="00E03B80" w:rsidRDefault="00E03B80">
      <w:pPr>
        <w:spacing w:after="0" w:line="360" w:lineRule="auto"/>
        <w:jc w:val="center"/>
        <w:rPr>
          <w:rFonts w:ascii="Times New Roman" w:eastAsia="Times New Roman" w:hAnsi="Times New Roman" w:cs="Times New Roman"/>
        </w:rPr>
      </w:pPr>
    </w:p>
    <w:p w14:paraId="3E6628E3" w14:textId="77777777" w:rsidR="00E03B80" w:rsidRDefault="00E03B80">
      <w:pPr>
        <w:spacing w:after="0" w:line="360" w:lineRule="auto"/>
        <w:jc w:val="center"/>
        <w:rPr>
          <w:rFonts w:ascii="Times New Roman" w:eastAsia="Times New Roman" w:hAnsi="Times New Roman" w:cs="Times New Roman"/>
        </w:rPr>
      </w:pPr>
    </w:p>
    <w:p w14:paraId="703B6135"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D9859DA" wp14:editId="18BBC55B">
            <wp:extent cx="5400040" cy="7636510"/>
            <wp:effectExtent l="0" t="0" r="0" b="0"/>
            <wp:docPr id="207961562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69"/>
                    <a:srcRect/>
                    <a:stretch>
                      <a:fillRect/>
                    </a:stretch>
                  </pic:blipFill>
                  <pic:spPr>
                    <a:xfrm>
                      <a:off x="0" y="0"/>
                      <a:ext cx="5400040" cy="7636510"/>
                    </a:xfrm>
                    <a:prstGeom prst="rect">
                      <a:avLst/>
                    </a:prstGeom>
                    <a:ln/>
                  </pic:spPr>
                </pic:pic>
              </a:graphicData>
            </a:graphic>
          </wp:inline>
        </w:drawing>
      </w:r>
    </w:p>
    <w:p w14:paraId="310D18CE" w14:textId="77777777" w:rsidR="00E03B80" w:rsidRDefault="00E03B80">
      <w:pPr>
        <w:spacing w:after="0" w:line="360" w:lineRule="auto"/>
        <w:jc w:val="center"/>
        <w:rPr>
          <w:rFonts w:ascii="Times New Roman" w:eastAsia="Times New Roman" w:hAnsi="Times New Roman" w:cs="Times New Roman"/>
        </w:rPr>
      </w:pPr>
    </w:p>
    <w:p w14:paraId="5E7D55B3" w14:textId="77777777" w:rsidR="00E03B80" w:rsidRDefault="00E03B80">
      <w:pPr>
        <w:spacing w:after="0" w:line="360" w:lineRule="auto"/>
        <w:jc w:val="center"/>
        <w:rPr>
          <w:rFonts w:ascii="Times New Roman" w:eastAsia="Times New Roman" w:hAnsi="Times New Roman" w:cs="Times New Roman"/>
        </w:rPr>
      </w:pPr>
    </w:p>
    <w:p w14:paraId="094D9D15" w14:textId="77777777" w:rsidR="00E03B80" w:rsidRDefault="00E03B80">
      <w:pPr>
        <w:spacing w:after="0" w:line="360" w:lineRule="auto"/>
        <w:jc w:val="center"/>
        <w:rPr>
          <w:rFonts w:ascii="Times New Roman" w:eastAsia="Times New Roman" w:hAnsi="Times New Roman" w:cs="Times New Roman"/>
        </w:rPr>
      </w:pPr>
    </w:p>
    <w:p w14:paraId="018FD512" w14:textId="77777777" w:rsidR="00E03B80" w:rsidRDefault="00E03B80">
      <w:pPr>
        <w:spacing w:after="0" w:line="360" w:lineRule="auto"/>
        <w:jc w:val="center"/>
        <w:rPr>
          <w:rFonts w:ascii="Times New Roman" w:eastAsia="Times New Roman" w:hAnsi="Times New Roman" w:cs="Times New Roman"/>
        </w:rPr>
      </w:pPr>
    </w:p>
    <w:p w14:paraId="05EDCDFD" w14:textId="77777777" w:rsidR="00E03B80" w:rsidRDefault="009E36F7">
      <w:pPr>
        <w:spacing w:after="0" w:line="360" w:lineRule="auto"/>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768F00A2" wp14:editId="6718391D">
            <wp:extent cx="5400040" cy="7636510"/>
            <wp:effectExtent l="0" t="0" r="0" b="0"/>
            <wp:docPr id="2079615623"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70"/>
                    <a:srcRect/>
                    <a:stretch>
                      <a:fillRect/>
                    </a:stretch>
                  </pic:blipFill>
                  <pic:spPr>
                    <a:xfrm>
                      <a:off x="0" y="0"/>
                      <a:ext cx="5400040" cy="7636510"/>
                    </a:xfrm>
                    <a:prstGeom prst="rect">
                      <a:avLst/>
                    </a:prstGeom>
                    <a:ln/>
                  </pic:spPr>
                </pic:pic>
              </a:graphicData>
            </a:graphic>
          </wp:inline>
        </w:drawing>
      </w:r>
    </w:p>
    <w:p w14:paraId="0F040A1A" w14:textId="77777777" w:rsidR="00E03B80" w:rsidRDefault="00E03B80">
      <w:pPr>
        <w:spacing w:after="0" w:line="360" w:lineRule="auto"/>
        <w:jc w:val="center"/>
        <w:rPr>
          <w:rFonts w:ascii="Times New Roman" w:eastAsia="Times New Roman" w:hAnsi="Times New Roman" w:cs="Times New Roman"/>
        </w:rPr>
      </w:pPr>
    </w:p>
    <w:p w14:paraId="29044658" w14:textId="77777777" w:rsidR="00E03B80" w:rsidRDefault="009E36F7">
      <w:pPr>
        <w:spacing w:before="280" w:after="280" w:line="240" w:lineRule="auto"/>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14:anchorId="27540DE4" wp14:editId="5EA59D12">
            <wp:extent cx="66820415" cy="94494985"/>
            <wp:effectExtent l="0" t="0" r="0" b="0"/>
            <wp:docPr id="2079615625"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171"/>
                    <a:srcRect/>
                    <a:stretch>
                      <a:fillRect/>
                    </a:stretch>
                  </pic:blipFill>
                  <pic:spPr>
                    <a:xfrm>
                      <a:off x="0" y="0"/>
                      <a:ext cx="66820415" cy="94494985"/>
                    </a:xfrm>
                    <a:prstGeom prst="rect">
                      <a:avLst/>
                    </a:prstGeom>
                    <a:ln/>
                  </pic:spPr>
                </pic:pic>
              </a:graphicData>
            </a:graphic>
          </wp:inline>
        </w:drawing>
      </w:r>
    </w:p>
    <w:p w14:paraId="240B6FB3" w14:textId="77777777" w:rsidR="00E03B80" w:rsidRDefault="00E03B80">
      <w:pPr>
        <w:spacing w:after="0" w:line="360" w:lineRule="auto"/>
        <w:jc w:val="center"/>
        <w:rPr>
          <w:rFonts w:ascii="Times New Roman" w:eastAsia="Times New Roman" w:hAnsi="Times New Roman" w:cs="Times New Roman"/>
        </w:rPr>
      </w:pPr>
    </w:p>
    <w:p w14:paraId="65C8E7E3" w14:textId="77777777" w:rsidR="00E03B80" w:rsidRDefault="00E03B80">
      <w:pPr>
        <w:spacing w:after="0" w:line="360" w:lineRule="auto"/>
        <w:jc w:val="center"/>
        <w:rPr>
          <w:rFonts w:ascii="Times New Roman" w:eastAsia="Times New Roman" w:hAnsi="Times New Roman" w:cs="Times New Roman"/>
        </w:rPr>
      </w:pPr>
    </w:p>
    <w:p w14:paraId="6774E2B4" w14:textId="77777777" w:rsidR="00E03B80" w:rsidRDefault="00E03B80">
      <w:pPr>
        <w:spacing w:after="0" w:line="360" w:lineRule="auto"/>
        <w:jc w:val="center"/>
        <w:rPr>
          <w:rFonts w:ascii="Times New Roman" w:eastAsia="Times New Roman" w:hAnsi="Times New Roman" w:cs="Times New Roman"/>
        </w:rPr>
      </w:pPr>
    </w:p>
    <w:p w14:paraId="0A29FB2B" w14:textId="77777777" w:rsidR="00E03B80" w:rsidRDefault="00E03B80">
      <w:pPr>
        <w:spacing w:after="0" w:line="360" w:lineRule="auto"/>
        <w:jc w:val="center"/>
        <w:rPr>
          <w:rFonts w:ascii="Times New Roman" w:eastAsia="Times New Roman" w:hAnsi="Times New Roman" w:cs="Times New Roman"/>
        </w:rPr>
      </w:pPr>
    </w:p>
    <w:p w14:paraId="07956A0E" w14:textId="77777777" w:rsidR="00E03B80" w:rsidRDefault="00E03B80">
      <w:pPr>
        <w:spacing w:after="0" w:line="360" w:lineRule="auto"/>
        <w:jc w:val="center"/>
        <w:rPr>
          <w:rFonts w:ascii="Times New Roman" w:eastAsia="Times New Roman" w:hAnsi="Times New Roman" w:cs="Times New Roman"/>
        </w:rPr>
      </w:pPr>
    </w:p>
    <w:p w14:paraId="0A124EDD" w14:textId="77777777" w:rsidR="00E03B80" w:rsidRDefault="00E03B80">
      <w:pPr>
        <w:spacing w:after="0" w:line="360" w:lineRule="auto"/>
        <w:jc w:val="center"/>
        <w:rPr>
          <w:rFonts w:ascii="Times New Roman" w:eastAsia="Times New Roman" w:hAnsi="Times New Roman" w:cs="Times New Roman"/>
        </w:rPr>
      </w:pPr>
    </w:p>
    <w:p w14:paraId="7B683B77" w14:textId="77777777" w:rsidR="00E03B80" w:rsidRDefault="00E03B80">
      <w:pPr>
        <w:spacing w:after="0" w:line="360" w:lineRule="auto"/>
        <w:jc w:val="center"/>
        <w:rPr>
          <w:rFonts w:ascii="Times New Roman" w:eastAsia="Times New Roman" w:hAnsi="Times New Roman" w:cs="Times New Roman"/>
        </w:rPr>
      </w:pPr>
    </w:p>
    <w:p w14:paraId="68BE337F" w14:textId="77777777" w:rsidR="00E03B80" w:rsidRDefault="00E03B80">
      <w:pPr>
        <w:spacing w:after="0" w:line="360" w:lineRule="auto"/>
        <w:jc w:val="center"/>
        <w:rPr>
          <w:rFonts w:ascii="Times New Roman" w:eastAsia="Times New Roman" w:hAnsi="Times New Roman" w:cs="Times New Roman"/>
        </w:rPr>
      </w:pPr>
    </w:p>
    <w:p w14:paraId="63CA854C" w14:textId="77777777" w:rsidR="00E03B80" w:rsidRDefault="00E03B80">
      <w:pPr>
        <w:spacing w:after="0" w:line="360" w:lineRule="auto"/>
        <w:jc w:val="center"/>
        <w:rPr>
          <w:rFonts w:ascii="Times New Roman" w:eastAsia="Times New Roman" w:hAnsi="Times New Roman" w:cs="Times New Roman"/>
        </w:rPr>
      </w:pPr>
    </w:p>
    <w:p w14:paraId="6B689F9B" w14:textId="77777777" w:rsidR="00E03B80" w:rsidRDefault="00E03B80">
      <w:pPr>
        <w:spacing w:after="0" w:line="360" w:lineRule="auto"/>
        <w:jc w:val="center"/>
        <w:rPr>
          <w:rFonts w:ascii="Times New Roman" w:eastAsia="Times New Roman" w:hAnsi="Times New Roman" w:cs="Times New Roman"/>
        </w:rPr>
      </w:pPr>
    </w:p>
    <w:p w14:paraId="27BFE5D6" w14:textId="77777777" w:rsidR="00E03B80" w:rsidRDefault="00E03B80">
      <w:pPr>
        <w:spacing w:after="0" w:line="360" w:lineRule="auto"/>
        <w:jc w:val="center"/>
        <w:rPr>
          <w:rFonts w:ascii="Times New Roman" w:eastAsia="Times New Roman" w:hAnsi="Times New Roman" w:cs="Times New Roman"/>
        </w:rPr>
      </w:pPr>
    </w:p>
    <w:p w14:paraId="07E10535" w14:textId="77777777" w:rsidR="00E03B80" w:rsidRDefault="00E03B80">
      <w:pPr>
        <w:spacing w:after="0" w:line="360" w:lineRule="auto"/>
        <w:jc w:val="center"/>
        <w:rPr>
          <w:rFonts w:ascii="Times New Roman" w:eastAsia="Times New Roman" w:hAnsi="Times New Roman" w:cs="Times New Roman"/>
        </w:rPr>
      </w:pPr>
    </w:p>
    <w:p w14:paraId="5E917A26" w14:textId="77777777" w:rsidR="00E03B80" w:rsidRDefault="00E03B80">
      <w:pPr>
        <w:spacing w:after="0" w:line="360" w:lineRule="auto"/>
        <w:jc w:val="center"/>
        <w:rPr>
          <w:rFonts w:ascii="Times New Roman" w:eastAsia="Times New Roman" w:hAnsi="Times New Roman" w:cs="Times New Roman"/>
        </w:rPr>
      </w:pPr>
    </w:p>
    <w:p w14:paraId="0E07F0FB" w14:textId="77777777" w:rsidR="00E03B80" w:rsidRDefault="00E03B80">
      <w:pPr>
        <w:spacing w:after="0" w:line="360" w:lineRule="auto"/>
        <w:jc w:val="center"/>
        <w:rPr>
          <w:rFonts w:ascii="Times New Roman" w:eastAsia="Times New Roman" w:hAnsi="Times New Roman" w:cs="Times New Roman"/>
        </w:rPr>
      </w:pPr>
    </w:p>
    <w:p w14:paraId="61B4733F" w14:textId="77777777" w:rsidR="00E03B80" w:rsidRDefault="00E03B80">
      <w:pPr>
        <w:spacing w:after="0" w:line="360" w:lineRule="auto"/>
        <w:jc w:val="center"/>
        <w:rPr>
          <w:rFonts w:ascii="Times New Roman" w:eastAsia="Times New Roman" w:hAnsi="Times New Roman" w:cs="Times New Roman"/>
        </w:rPr>
      </w:pPr>
    </w:p>
    <w:p w14:paraId="62B61C37" w14:textId="77777777" w:rsidR="00E03B80" w:rsidRDefault="00E03B80">
      <w:pPr>
        <w:spacing w:after="0" w:line="360" w:lineRule="auto"/>
        <w:jc w:val="center"/>
        <w:rPr>
          <w:rFonts w:ascii="Times New Roman" w:eastAsia="Times New Roman" w:hAnsi="Times New Roman" w:cs="Times New Roman"/>
        </w:rPr>
      </w:pPr>
    </w:p>
    <w:p w14:paraId="7F654C22" w14:textId="77777777" w:rsidR="00E03B80" w:rsidRDefault="00E03B80">
      <w:pPr>
        <w:spacing w:after="0" w:line="360" w:lineRule="auto"/>
        <w:jc w:val="center"/>
        <w:rPr>
          <w:rFonts w:ascii="Times New Roman" w:eastAsia="Times New Roman" w:hAnsi="Times New Roman" w:cs="Times New Roman"/>
        </w:rPr>
      </w:pPr>
    </w:p>
    <w:p w14:paraId="6C26B29A" w14:textId="77777777" w:rsidR="00E03B80" w:rsidRDefault="00E03B80">
      <w:pPr>
        <w:spacing w:after="0" w:line="360" w:lineRule="auto"/>
        <w:jc w:val="center"/>
        <w:rPr>
          <w:rFonts w:ascii="Times New Roman" w:eastAsia="Times New Roman" w:hAnsi="Times New Roman" w:cs="Times New Roman"/>
        </w:rPr>
      </w:pPr>
    </w:p>
    <w:p w14:paraId="239EC0B2" w14:textId="77777777" w:rsidR="00E03B80" w:rsidRDefault="00E03B80">
      <w:pPr>
        <w:spacing w:after="0" w:line="360" w:lineRule="auto"/>
        <w:jc w:val="center"/>
        <w:rPr>
          <w:rFonts w:ascii="Times New Roman" w:eastAsia="Times New Roman" w:hAnsi="Times New Roman" w:cs="Times New Roman"/>
        </w:rPr>
      </w:pPr>
    </w:p>
    <w:p w14:paraId="1C534528" w14:textId="77777777" w:rsidR="00E03B80" w:rsidRDefault="00E03B80">
      <w:pPr>
        <w:spacing w:after="0" w:line="360" w:lineRule="auto"/>
        <w:jc w:val="center"/>
        <w:rPr>
          <w:rFonts w:ascii="Times New Roman" w:eastAsia="Times New Roman" w:hAnsi="Times New Roman" w:cs="Times New Roman"/>
        </w:rPr>
      </w:pPr>
    </w:p>
    <w:p w14:paraId="4190D6DD" w14:textId="77777777" w:rsidR="00E03B80" w:rsidRDefault="00E03B80">
      <w:pPr>
        <w:spacing w:after="0" w:line="360" w:lineRule="auto"/>
        <w:jc w:val="center"/>
        <w:rPr>
          <w:rFonts w:ascii="Times New Roman" w:eastAsia="Times New Roman" w:hAnsi="Times New Roman" w:cs="Times New Roman"/>
        </w:rPr>
      </w:pPr>
    </w:p>
    <w:sectPr w:rsidR="00E03B80">
      <w:footerReference w:type="default" r:id="rId172"/>
      <w:pgSz w:w="11906" w:h="16838"/>
      <w:pgMar w:top="1418" w:right="1701" w:bottom="1418"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F864A6" w14:textId="77777777" w:rsidR="009E36F7" w:rsidRDefault="009E36F7">
      <w:pPr>
        <w:spacing w:after="0" w:line="240" w:lineRule="auto"/>
      </w:pPr>
      <w:r>
        <w:separator/>
      </w:r>
    </w:p>
  </w:endnote>
  <w:endnote w:type="continuationSeparator" w:id="0">
    <w:p w14:paraId="1288B249" w14:textId="77777777" w:rsidR="009E36F7" w:rsidRDefault="009E36F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5DC328C-24FC-42FB-8D34-F496D48A9008}"/>
    <w:embedBold r:id="rId2" w:fontKey="{098B57EC-1E91-4294-8A5C-36C9D230BB54}"/>
    <w:embedItalic r:id="rId3" w:fontKey="{EE421803-1907-4D6F-9A62-FA66801BFC02}"/>
  </w:font>
  <w:font w:name="Calibri Light">
    <w:panose1 w:val="020F0302020204030204"/>
    <w:charset w:val="00"/>
    <w:family w:val="swiss"/>
    <w:pitch w:val="variable"/>
    <w:sig w:usb0="E4002EFF" w:usb1="C200247B" w:usb2="00000009" w:usb3="00000000" w:csb0="000001FF" w:csb1="00000000"/>
    <w:embedRegular r:id="rId4" w:fontKey="{720BE662-91D9-411B-B766-55D83B39CEFE}"/>
  </w:font>
  <w:font w:name="Times New Roman">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embedRegular r:id="rId5" w:fontKey="{8F08A53A-6219-4C00-A382-D67913F86B7F}"/>
  </w:font>
  <w:font w:name="Liberation Serif">
    <w:altName w:val="Times New Roman"/>
    <w:panose1 w:val="02020603050405020304"/>
    <w:charset w:val="00"/>
    <w:family w:val="auto"/>
    <w:pitch w:val="default"/>
  </w:font>
  <w:font w:name="Liberation Serif;Times New Roma">
    <w:altName w:val="Times New Roman"/>
    <w:panose1 w:val="00000000000000000000"/>
    <w:charset w:val="00"/>
    <w:family w:val="roman"/>
    <w:notTrueType/>
    <w:pitch w:val="default"/>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embedRegular r:id="rId6" w:fontKey="{DAA189F2-83AB-4F42-AF50-E17E112A727E}"/>
  </w:font>
  <w:font w:name="Arial">
    <w:panose1 w:val="020B0604020202020204"/>
    <w:charset w:val="00"/>
    <w:family w:val="swiss"/>
    <w:pitch w:val="variable"/>
    <w:sig w:usb0="E0002EFF" w:usb1="C000785B" w:usb2="00000009" w:usb3="00000000" w:csb0="000001FF" w:csb1="00000000"/>
  </w:font>
  <w:font w:name="Roboto">
    <w:charset w:val="00"/>
    <w:family w:val="auto"/>
    <w:pitch w:val="variable"/>
    <w:sig w:usb0="E0000AFF" w:usb1="5000217F" w:usb2="00000021" w:usb3="00000000" w:csb0="0000019F" w:csb1="00000000"/>
    <w:embedRegular r:id="rId7" w:fontKey="{C0862B3D-CAB1-4539-B383-ABE5B2591190}"/>
  </w:font>
  <w:font w:name="Times">
    <w:panose1 w:val="02020603050405020304"/>
    <w:charset w:val="00"/>
    <w:family w:val="roman"/>
    <w:pitch w:val="variable"/>
    <w:sig w:usb0="E0002EFF" w:usb1="C000785B" w:usb2="00000009" w:usb3="00000000" w:csb0="000001FF" w:csb1="00000000"/>
    <w:embedRegular r:id="rId8" w:fontKey="{3CFD472B-97C0-45FE-9C99-A2D3C53D4F3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6C954" w14:textId="77777777" w:rsidR="00E03B80" w:rsidRDefault="00E03B80">
    <w:pPr>
      <w:pBdr>
        <w:top w:val="nil"/>
        <w:left w:val="nil"/>
        <w:bottom w:val="nil"/>
        <w:right w:val="nil"/>
        <w:between w:val="nil"/>
      </w:pBdr>
      <w:tabs>
        <w:tab w:val="center" w:pos="4252"/>
        <w:tab w:val="right" w:pos="8504"/>
      </w:tabs>
      <w:spacing w:after="0" w:line="240" w:lineRule="auto"/>
      <w:jc w:val="center"/>
      <w:rPr>
        <w:color w:val="000000"/>
      </w:rPr>
    </w:pPr>
  </w:p>
  <w:p w14:paraId="0E6667DF" w14:textId="77777777" w:rsidR="00E03B80" w:rsidRDefault="00E03B80">
    <w:pPr>
      <w:pBdr>
        <w:top w:val="nil"/>
        <w:left w:val="nil"/>
        <w:bottom w:val="nil"/>
        <w:right w:val="nil"/>
        <w:between w:val="nil"/>
      </w:pBdr>
      <w:tabs>
        <w:tab w:val="center" w:pos="4252"/>
        <w:tab w:val="right" w:pos="8504"/>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D6C02" w14:textId="66CCE6C6" w:rsidR="00E03B80" w:rsidRDefault="009E36F7">
    <w:pPr>
      <w:pBdr>
        <w:top w:val="nil"/>
        <w:left w:val="nil"/>
        <w:bottom w:val="nil"/>
        <w:right w:val="nil"/>
        <w:between w:val="nil"/>
      </w:pBdr>
      <w:tabs>
        <w:tab w:val="center" w:pos="4252"/>
        <w:tab w:val="right" w:pos="8504"/>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F41EBA">
      <w:rPr>
        <w:noProof/>
        <w:color w:val="000000"/>
      </w:rPr>
      <w:t>5</w:t>
    </w:r>
    <w:r>
      <w:rPr>
        <w:color w:val="000000"/>
      </w:rPr>
      <w:fldChar w:fldCharType="end"/>
    </w:r>
  </w:p>
  <w:p w14:paraId="563539E1" w14:textId="77777777" w:rsidR="00E03B80" w:rsidRDefault="00E03B80">
    <w:pPr>
      <w:pBdr>
        <w:top w:val="nil"/>
        <w:left w:val="nil"/>
        <w:bottom w:val="nil"/>
        <w:right w:val="nil"/>
        <w:between w:val="nil"/>
      </w:pBdr>
      <w:tabs>
        <w:tab w:val="center" w:pos="4252"/>
        <w:tab w:val="right" w:pos="8504"/>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86317" w14:textId="29CDE9D2" w:rsidR="00E03B80" w:rsidRDefault="009E36F7">
    <w:pPr>
      <w:pBdr>
        <w:top w:val="nil"/>
        <w:left w:val="nil"/>
        <w:bottom w:val="nil"/>
        <w:right w:val="nil"/>
        <w:between w:val="nil"/>
      </w:pBdr>
      <w:tabs>
        <w:tab w:val="center" w:pos="4252"/>
        <w:tab w:val="right" w:pos="8504"/>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F41EBA">
      <w:rPr>
        <w:noProof/>
        <w:color w:val="000000"/>
      </w:rPr>
      <w:t>246</w:t>
    </w:r>
    <w:r>
      <w:rPr>
        <w:color w:val="000000"/>
      </w:rPr>
      <w:fldChar w:fldCharType="end"/>
    </w:r>
  </w:p>
  <w:p w14:paraId="44DE5254" w14:textId="77777777" w:rsidR="00E03B80" w:rsidRDefault="00E03B80">
    <w:pPr>
      <w:tabs>
        <w:tab w:val="center" w:pos="4819"/>
        <w:tab w:val="right" w:pos="9638"/>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ECC8B2" w14:textId="77777777" w:rsidR="009E36F7" w:rsidRDefault="009E36F7">
      <w:pPr>
        <w:spacing w:after="0" w:line="240" w:lineRule="auto"/>
      </w:pPr>
      <w:r>
        <w:separator/>
      </w:r>
    </w:p>
  </w:footnote>
  <w:footnote w:type="continuationSeparator" w:id="0">
    <w:p w14:paraId="6485FEDD" w14:textId="77777777" w:rsidR="009E36F7" w:rsidRDefault="009E36F7">
      <w:pPr>
        <w:spacing w:after="0" w:line="240" w:lineRule="auto"/>
      </w:pPr>
      <w:r>
        <w:continuationSeparator/>
      </w:r>
    </w:p>
  </w:footnote>
  <w:footnote w:id="1">
    <w:p w14:paraId="2770E48A" w14:textId="77777777" w:rsidR="00E03B80" w:rsidRDefault="009E36F7">
      <w:pPr>
        <w:widowControl w:val="0"/>
        <w:pBdr>
          <w:top w:val="nil"/>
          <w:left w:val="nil"/>
          <w:bottom w:val="nil"/>
          <w:right w:val="nil"/>
          <w:between w:val="nil"/>
        </w:pBdr>
        <w:ind w:hanging="2"/>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Agradecimentos</w:t>
      </w:r>
    </w:p>
  </w:footnote>
  <w:footnote w:id="2">
    <w:p w14:paraId="30FC390E" w14:textId="77777777" w:rsidR="00E03B80" w:rsidRDefault="009E36F7">
      <w:pPr>
        <w:pStyle w:val="Ttulo1"/>
        <w:spacing w:before="0" w:after="0" w:line="240" w:lineRule="auto"/>
        <w:jc w:val="both"/>
        <w:rPr>
          <w:rFonts w:ascii="Times New Roman" w:eastAsia="Times New Roman" w:hAnsi="Times New Roman" w:cs="Times New Roman"/>
          <w:b/>
          <w:color w:val="000000"/>
          <w:sz w:val="20"/>
          <w:szCs w:val="20"/>
        </w:rPr>
      </w:pPr>
      <w:r w:rsidRPr="00FB5643">
        <w:rPr>
          <w:sz w:val="20"/>
          <w:vertAlign w:val="superscript"/>
        </w:rPr>
        <w:footnoteRef/>
      </w:r>
      <w:r w:rsidRPr="00FB5643">
        <w:rPr>
          <w:rFonts w:ascii="Times New Roman" w:eastAsia="Times New Roman" w:hAnsi="Times New Roman" w:cs="Times New Roman"/>
          <w:sz w:val="20"/>
          <w:szCs w:val="20"/>
        </w:rPr>
        <w:t xml:space="preserve"> </w:t>
      </w:r>
      <w:r w:rsidRPr="00FB5643">
        <w:rPr>
          <w:rFonts w:ascii="Times New Roman" w:eastAsia="Times New Roman" w:hAnsi="Times New Roman" w:cs="Times New Roman"/>
          <w:color w:val="000000"/>
          <w:sz w:val="20"/>
          <w:szCs w:val="20"/>
        </w:rPr>
        <w:t>Veículo</w:t>
      </w:r>
      <w:r>
        <w:rPr>
          <w:rFonts w:ascii="Times New Roman" w:eastAsia="Times New Roman" w:hAnsi="Times New Roman" w:cs="Times New Roman"/>
          <w:color w:val="000000"/>
          <w:sz w:val="20"/>
          <w:szCs w:val="20"/>
        </w:rPr>
        <w:t xml:space="preserve"> criado em 1996 e voltado à administração pública e a atuação do Legislativo (Federal, Estadual e Municipal).  Nos anos 2000, o jornal passa a ser denominado Centro de Documentação, Comunicação e Memória Afro-Brasileira.</w:t>
      </w:r>
    </w:p>
    <w:p w14:paraId="5725AD65" w14:textId="77777777" w:rsidR="00E03B80" w:rsidRDefault="00E03B80">
      <w:pPr>
        <w:widowControl w:val="0"/>
        <w:pBdr>
          <w:top w:val="nil"/>
          <w:left w:val="nil"/>
          <w:bottom w:val="nil"/>
          <w:right w:val="nil"/>
          <w:between w:val="nil"/>
        </w:pBdr>
        <w:ind w:hanging="2"/>
        <w:rPr>
          <w:rFonts w:ascii="Times New Roman" w:eastAsia="Times New Roman" w:hAnsi="Times New Roman" w:cs="Times New Roman"/>
          <w:color w:val="000000"/>
          <w:sz w:val="20"/>
          <w:szCs w:val="20"/>
        </w:rPr>
      </w:pPr>
    </w:p>
  </w:footnote>
  <w:footnote w:id="3">
    <w:p w14:paraId="5B79D754"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20"/>
          <w:szCs w:val="20"/>
        </w:rPr>
        <w:t xml:space="preserve">Apesar </w:t>
      </w:r>
      <w:r>
        <w:rPr>
          <w:rFonts w:ascii="Times New Roman" w:eastAsia="Times New Roman" w:hAnsi="Times New Roman" w:cs="Times New Roman"/>
          <w:sz w:val="20"/>
          <w:szCs w:val="20"/>
        </w:rPr>
        <w:t>de ser conhecida</w:t>
      </w:r>
      <w:r>
        <w:rPr>
          <w:rFonts w:ascii="Times New Roman" w:eastAsia="Times New Roman" w:hAnsi="Times New Roman" w:cs="Times New Roman"/>
          <w:color w:val="000000"/>
          <w:sz w:val="20"/>
          <w:szCs w:val="20"/>
        </w:rPr>
        <w:t xml:space="preserve"> por Pequena África, essa região da cidade contava ainda com as presenças de migrantes nordestinos e proletários oriundos do leste europeu.</w:t>
      </w:r>
    </w:p>
  </w:footnote>
  <w:footnote w:id="4">
    <w:p w14:paraId="6C4690F9" w14:textId="77777777" w:rsidR="00E03B80" w:rsidRDefault="009E36F7">
      <w:pPr>
        <w:widowControl w:val="0"/>
        <w:spacing w:after="0"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rPr>
        <w:t xml:space="preserve"> </w:t>
      </w:r>
      <w:r>
        <w:rPr>
          <w:rFonts w:ascii="Times New Roman" w:eastAsia="Times New Roman" w:hAnsi="Times New Roman" w:cs="Times New Roman"/>
          <w:sz w:val="20"/>
          <w:szCs w:val="20"/>
        </w:rPr>
        <w:t xml:space="preserve">Diversos blocos afros surgiram no Rio de Janeiro nos anos 1980, como por exemplo, o </w:t>
      </w:r>
      <w:proofErr w:type="spellStart"/>
      <w:r>
        <w:rPr>
          <w:rFonts w:ascii="Times New Roman" w:eastAsia="Times New Roman" w:hAnsi="Times New Roman" w:cs="Times New Roman"/>
          <w:i/>
          <w:sz w:val="20"/>
          <w:szCs w:val="20"/>
        </w:rPr>
        <w:t>Agbara</w:t>
      </w:r>
      <w:proofErr w:type="spellEnd"/>
      <w:r>
        <w:rPr>
          <w:rFonts w:ascii="Times New Roman" w:eastAsia="Times New Roman" w:hAnsi="Times New Roman" w:cs="Times New Roman"/>
          <w:i/>
          <w:sz w:val="20"/>
          <w:szCs w:val="20"/>
        </w:rPr>
        <w:t xml:space="preserve"> Dudu</w:t>
      </w:r>
      <w:r>
        <w:rPr>
          <w:rFonts w:ascii="Times New Roman" w:eastAsia="Times New Roman" w:hAnsi="Times New Roman" w:cs="Times New Roman"/>
          <w:sz w:val="20"/>
          <w:szCs w:val="20"/>
        </w:rPr>
        <w:t xml:space="preserve">, o </w:t>
      </w:r>
      <w:proofErr w:type="spellStart"/>
      <w:r>
        <w:rPr>
          <w:rFonts w:ascii="Times New Roman" w:eastAsia="Times New Roman" w:hAnsi="Times New Roman" w:cs="Times New Roman"/>
          <w:sz w:val="20"/>
          <w:szCs w:val="20"/>
        </w:rPr>
        <w:t>Alaafin</w:t>
      </w:r>
      <w:proofErr w:type="spellEnd"/>
      <w:r>
        <w:rPr>
          <w:rFonts w:ascii="Times New Roman" w:eastAsia="Times New Roman" w:hAnsi="Times New Roman" w:cs="Times New Roman"/>
          <w:sz w:val="20"/>
          <w:szCs w:val="20"/>
        </w:rPr>
        <w:t xml:space="preserve"> Aiyê, o </w:t>
      </w:r>
      <w:proofErr w:type="spellStart"/>
      <w:r>
        <w:rPr>
          <w:rFonts w:ascii="Times New Roman" w:eastAsia="Times New Roman" w:hAnsi="Times New Roman" w:cs="Times New Roman"/>
          <w:i/>
          <w:sz w:val="20"/>
          <w:szCs w:val="20"/>
        </w:rPr>
        <w:t>Lemi</w:t>
      </w:r>
      <w:proofErr w:type="spellEnd"/>
      <w:r>
        <w:rPr>
          <w:rFonts w:ascii="Times New Roman" w:eastAsia="Times New Roman" w:hAnsi="Times New Roman" w:cs="Times New Roman"/>
          <w:i/>
          <w:sz w:val="20"/>
          <w:szCs w:val="20"/>
        </w:rPr>
        <w:t xml:space="preserve"> </w:t>
      </w:r>
      <w:proofErr w:type="spellStart"/>
      <w:r>
        <w:rPr>
          <w:rFonts w:ascii="Times New Roman" w:eastAsia="Times New Roman" w:hAnsi="Times New Roman" w:cs="Times New Roman"/>
          <w:i/>
          <w:sz w:val="20"/>
          <w:szCs w:val="20"/>
        </w:rPr>
        <w:t>Ayó</w:t>
      </w:r>
      <w:proofErr w:type="spellEnd"/>
      <w:r>
        <w:rPr>
          <w:rFonts w:ascii="Times New Roman" w:eastAsia="Times New Roman" w:hAnsi="Times New Roman" w:cs="Times New Roman"/>
          <w:sz w:val="20"/>
          <w:szCs w:val="20"/>
        </w:rPr>
        <w:t xml:space="preserve"> e o </w:t>
      </w:r>
      <w:proofErr w:type="spellStart"/>
      <w:r>
        <w:rPr>
          <w:rFonts w:ascii="Times New Roman" w:eastAsia="Times New Roman" w:hAnsi="Times New Roman" w:cs="Times New Roman"/>
          <w:i/>
          <w:sz w:val="20"/>
          <w:szCs w:val="20"/>
        </w:rPr>
        <w:t>Orumilá</w:t>
      </w:r>
      <w:proofErr w:type="spellEnd"/>
      <w:r>
        <w:rPr>
          <w:rFonts w:ascii="Times New Roman" w:eastAsia="Times New Roman" w:hAnsi="Times New Roman" w:cs="Times New Roman"/>
          <w:sz w:val="20"/>
          <w:szCs w:val="20"/>
        </w:rPr>
        <w:t xml:space="preserve">, tendo isso a ver com o surgimento de blocos na Bahia, nos anos 1970, como o </w:t>
      </w:r>
      <w:r>
        <w:rPr>
          <w:rFonts w:ascii="Times New Roman" w:eastAsia="Times New Roman" w:hAnsi="Times New Roman" w:cs="Times New Roman"/>
          <w:i/>
          <w:color w:val="333333"/>
          <w:sz w:val="20"/>
          <w:szCs w:val="20"/>
          <w:highlight w:val="white"/>
        </w:rPr>
        <w:t>Ilê Aiyê</w:t>
      </w:r>
      <w:r>
        <w:rPr>
          <w:rFonts w:ascii="Times New Roman" w:eastAsia="Times New Roman" w:hAnsi="Times New Roman" w:cs="Times New Roman"/>
          <w:color w:val="333333"/>
          <w:sz w:val="20"/>
          <w:szCs w:val="20"/>
          <w:highlight w:val="white"/>
        </w:rPr>
        <w:t xml:space="preserve"> e o </w:t>
      </w:r>
      <w:r>
        <w:rPr>
          <w:rFonts w:ascii="Times New Roman" w:eastAsia="Times New Roman" w:hAnsi="Times New Roman" w:cs="Times New Roman"/>
          <w:i/>
          <w:color w:val="333333"/>
          <w:sz w:val="20"/>
          <w:szCs w:val="20"/>
          <w:highlight w:val="white"/>
        </w:rPr>
        <w:t>Olodum</w:t>
      </w:r>
      <w:r>
        <w:rPr>
          <w:rFonts w:ascii="Times New Roman" w:eastAsia="Times New Roman" w:hAnsi="Times New Roman" w:cs="Times New Roman"/>
          <w:sz w:val="20"/>
          <w:szCs w:val="20"/>
        </w:rPr>
        <w:t xml:space="preserve">. Conforme Sebastião Soares, essas associações culturais tiveram importância na afirmação da cultura negra, tendo na estética um modo de problematizar a questão racial </w:t>
      </w:r>
      <w:proofErr w:type="gramStart"/>
      <w:r>
        <w:rPr>
          <w:rFonts w:ascii="Times New Roman" w:eastAsia="Times New Roman" w:hAnsi="Times New Roman" w:cs="Times New Roman"/>
          <w:sz w:val="20"/>
          <w:szCs w:val="20"/>
        </w:rPr>
        <w:t>e  questionar</w:t>
      </w:r>
      <w:proofErr w:type="gramEnd"/>
      <w:r>
        <w:rPr>
          <w:rFonts w:ascii="Times New Roman" w:eastAsia="Times New Roman" w:hAnsi="Times New Roman" w:cs="Times New Roman"/>
          <w:sz w:val="20"/>
          <w:szCs w:val="20"/>
        </w:rPr>
        <w:t xml:space="preserve"> a história oficial.  </w:t>
      </w:r>
    </w:p>
  </w:footnote>
  <w:footnote w:id="5">
    <w:p w14:paraId="6A348A07"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FF0000"/>
          <w:sz w:val="20"/>
          <w:szCs w:val="20"/>
        </w:rPr>
      </w:pPr>
      <w:r>
        <w:rPr>
          <w:vertAlign w:val="superscript"/>
        </w:rPr>
        <w:footnoteRef/>
      </w:r>
      <w:r>
        <w:rPr>
          <w:rFonts w:ascii="Times New Roman" w:eastAsia="Times New Roman" w:hAnsi="Times New Roman" w:cs="Times New Roman"/>
          <w:color w:val="000000"/>
          <w:sz w:val="20"/>
          <w:szCs w:val="20"/>
        </w:rPr>
        <w:t xml:space="preserve"> O CCJB está situado num casarão surgido na data de 1876 para abrigar a Escola José Bonifácio, inaugurada pelo imperador e voltada à comunidade. Em 1977, o Decreto 871 extinguiu a escola e, ao mesmo tempo, criou a Biblioteca Regional da Gamboa (PCRJ, 1977), sendo esta referência para diversos moradores e integrantes do movimento negro. </w:t>
      </w:r>
      <w:r>
        <w:rPr>
          <w:rFonts w:ascii="Times New Roman" w:eastAsia="Times New Roman" w:hAnsi="Times New Roman" w:cs="Times New Roman"/>
          <w:color w:val="FF0000"/>
          <w:sz w:val="20"/>
          <w:szCs w:val="20"/>
        </w:rPr>
        <w:t xml:space="preserve"> </w:t>
      </w:r>
    </w:p>
  </w:footnote>
  <w:footnote w:id="6">
    <w:p w14:paraId="7CA02C32" w14:textId="77777777" w:rsidR="00E03B80" w:rsidRDefault="009E36F7">
      <w:pPr>
        <w:widowControl w:val="0"/>
        <w:pBdr>
          <w:top w:val="nil"/>
          <w:left w:val="nil"/>
          <w:bottom w:val="nil"/>
          <w:right w:val="nil"/>
          <w:between w:val="nil"/>
        </w:pBdr>
        <w:spacing w:after="0" w:line="240" w:lineRule="auto"/>
        <w:ind w:hanging="2"/>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20"/>
          <w:szCs w:val="20"/>
        </w:rPr>
        <w:t xml:space="preserve">A </w:t>
      </w:r>
      <w:proofErr w:type="spellStart"/>
      <w:r>
        <w:rPr>
          <w:rFonts w:ascii="Times New Roman" w:eastAsia="Times New Roman" w:hAnsi="Times New Roman" w:cs="Times New Roman"/>
          <w:color w:val="000000"/>
          <w:sz w:val="20"/>
          <w:szCs w:val="20"/>
        </w:rPr>
        <w:t>Mini-Comunidade</w:t>
      </w:r>
      <w:proofErr w:type="spellEnd"/>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i/>
          <w:color w:val="000000"/>
          <w:sz w:val="20"/>
          <w:szCs w:val="20"/>
        </w:rPr>
        <w:t xml:space="preserve">Obá </w:t>
      </w:r>
      <w:proofErr w:type="spellStart"/>
      <w:r>
        <w:rPr>
          <w:rFonts w:ascii="Times New Roman" w:eastAsia="Times New Roman" w:hAnsi="Times New Roman" w:cs="Times New Roman"/>
          <w:i/>
          <w:color w:val="000000"/>
          <w:sz w:val="20"/>
          <w:szCs w:val="20"/>
        </w:rPr>
        <w:t>Biyi</w:t>
      </w:r>
      <w:proofErr w:type="spellEnd"/>
      <w:r>
        <w:rPr>
          <w:rFonts w:ascii="Times New Roman" w:eastAsia="Times New Roman" w:hAnsi="Times New Roman" w:cs="Times New Roman"/>
          <w:color w:val="000000"/>
          <w:sz w:val="20"/>
          <w:szCs w:val="20"/>
        </w:rPr>
        <w:t xml:space="preserve"> tinha proposta pluricultural, cuja pedagogia contemplava contos afro-brasileiros e sua dramatização de modo a compor com o ensino escolar formal.</w:t>
      </w:r>
    </w:p>
  </w:footnote>
  <w:footnote w:id="7">
    <w:p w14:paraId="27CC6B75" w14:textId="77777777" w:rsidR="00E03B80" w:rsidRDefault="009E36F7">
      <w:pPr>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Desde 2015, a OLPN incluiu a Pequena África nas lutas por reparação, enfatizando a importância de sua revitalização e de legalização da propriedade de descendentes de africanos e de negros. Assim, no</w:t>
      </w:r>
      <w:r>
        <w:rPr>
          <w:rFonts w:ascii="Times New Roman" w:eastAsia="Times New Roman" w:hAnsi="Times New Roman" w:cs="Times New Roman"/>
          <w:color w:val="333333"/>
          <w:sz w:val="20"/>
          <w:szCs w:val="20"/>
          <w:highlight w:val="white"/>
        </w:rPr>
        <w:t xml:space="preserve"> Encontro Nacional de Negras e Negros do Brasil, em janeiro de 2015, </w:t>
      </w:r>
      <w:proofErr w:type="gramStart"/>
      <w:r>
        <w:rPr>
          <w:rFonts w:ascii="Times New Roman" w:eastAsia="Times New Roman" w:hAnsi="Times New Roman" w:cs="Times New Roman"/>
          <w:color w:val="333333"/>
          <w:sz w:val="20"/>
          <w:szCs w:val="20"/>
          <w:highlight w:val="white"/>
        </w:rPr>
        <w:t xml:space="preserve">foi </w:t>
      </w:r>
      <w:r>
        <w:rPr>
          <w:rFonts w:ascii="Times New Roman" w:eastAsia="Times New Roman" w:hAnsi="Times New Roman" w:cs="Times New Roman"/>
          <w:sz w:val="20"/>
          <w:szCs w:val="20"/>
        </w:rPr>
        <w:t xml:space="preserve"> aprovado</w:t>
      </w:r>
      <w:proofErr w:type="gramEnd"/>
      <w:r>
        <w:rPr>
          <w:rFonts w:ascii="Times New Roman" w:eastAsia="Times New Roman" w:hAnsi="Times New Roman" w:cs="Times New Roman"/>
          <w:sz w:val="20"/>
          <w:szCs w:val="20"/>
        </w:rPr>
        <w:t xml:space="preserve"> o Projeto de Lei de Iniciativa Popular (</w:t>
      </w:r>
      <w:proofErr w:type="spellStart"/>
      <w:r>
        <w:rPr>
          <w:rFonts w:ascii="Times New Roman" w:eastAsia="Times New Roman" w:hAnsi="Times New Roman" w:cs="Times New Roman"/>
          <w:sz w:val="20"/>
          <w:szCs w:val="20"/>
        </w:rPr>
        <w:t>Plip</w:t>
      </w:r>
      <w:proofErr w:type="spellEnd"/>
      <w:r>
        <w:rPr>
          <w:rFonts w:ascii="Times New Roman" w:eastAsia="Times New Roman" w:hAnsi="Times New Roman" w:cs="Times New Roman"/>
          <w:sz w:val="20"/>
          <w:szCs w:val="20"/>
        </w:rPr>
        <w:t xml:space="preserve">) que institui normas voltadas a </w:t>
      </w:r>
      <w:r>
        <w:rPr>
          <w:rFonts w:ascii="Times New Roman" w:eastAsia="Times New Roman" w:hAnsi="Times New Roman" w:cs="Times New Roman"/>
          <w:color w:val="333333"/>
          <w:sz w:val="20"/>
          <w:szCs w:val="20"/>
          <w:highlight w:val="white"/>
        </w:rPr>
        <w:t xml:space="preserve">Reparação aos descendentes de povos africanos escravizados no Brasil. No mesmo ano, foi lançada na Assembleia Legislativa de São Paulo (Alesp) a Campanha Reparação Já, dirigida pela OLPN, e conclamando apoio dos movimentos negros ao </w:t>
      </w:r>
      <w:proofErr w:type="spellStart"/>
      <w:r>
        <w:rPr>
          <w:rFonts w:ascii="Times New Roman" w:eastAsia="Times New Roman" w:hAnsi="Times New Roman" w:cs="Times New Roman"/>
          <w:color w:val="333333"/>
          <w:sz w:val="20"/>
          <w:szCs w:val="20"/>
          <w:highlight w:val="white"/>
        </w:rPr>
        <w:t>Plip</w:t>
      </w:r>
      <w:proofErr w:type="spellEnd"/>
      <w:r>
        <w:rPr>
          <w:rFonts w:ascii="Times New Roman" w:eastAsia="Times New Roman" w:hAnsi="Times New Roman" w:cs="Times New Roman"/>
          <w:color w:val="333333"/>
          <w:sz w:val="20"/>
          <w:szCs w:val="20"/>
          <w:highlight w:val="white"/>
        </w:rPr>
        <w:t xml:space="preserve"> da Reparação (BAILONE, 2015).</w:t>
      </w:r>
    </w:p>
  </w:footnote>
  <w:footnote w:id="8">
    <w:p w14:paraId="6843338E" w14:textId="77777777" w:rsidR="00E03B80" w:rsidRDefault="009E36F7">
      <w:pPr>
        <w:widowControl w:val="0"/>
        <w:pBdr>
          <w:top w:val="nil"/>
          <w:left w:val="nil"/>
          <w:bottom w:val="nil"/>
          <w:right w:val="nil"/>
          <w:between w:val="nil"/>
        </w:pBdr>
        <w:ind w:hanging="2"/>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20"/>
          <w:szCs w:val="20"/>
        </w:rPr>
        <w:t>Além dessa iniciativa, foi instituída na Câmara dos Vereadores da cidade do Rio de Janeiro a Frente Parlamentar em Defesa da Pequena África, em 2021, e voltada a valorizar e exaltar a memória africana e a memória afro-brasileira. O</w:t>
      </w:r>
      <w:r>
        <w:rPr>
          <w:rFonts w:ascii="Times New Roman" w:eastAsia="Times New Roman" w:hAnsi="Times New Roman" w:cs="Times New Roman"/>
          <w:color w:val="000000"/>
          <w:sz w:val="20"/>
          <w:szCs w:val="20"/>
          <w:highlight w:val="white"/>
        </w:rPr>
        <w:t xml:space="preserve"> Banco Nacional de Desenvolvimento Econômico e Social (BNDES), uma empresa pública federal, criado em 1952, criou a Iniciativa Viva Pequena África, em 2023, considerando a importância do reconhecimento do Cais do Valongo </w:t>
      </w:r>
      <w:proofErr w:type="gramStart"/>
      <w:r>
        <w:rPr>
          <w:rFonts w:ascii="Times New Roman" w:eastAsia="Times New Roman" w:hAnsi="Times New Roman" w:cs="Times New Roman"/>
          <w:color w:val="000000"/>
          <w:sz w:val="20"/>
          <w:szCs w:val="20"/>
          <w:highlight w:val="white"/>
        </w:rPr>
        <w:t>como  patrimônio</w:t>
      </w:r>
      <w:proofErr w:type="gramEnd"/>
      <w:r>
        <w:rPr>
          <w:rFonts w:ascii="Times New Roman" w:eastAsia="Times New Roman" w:hAnsi="Times New Roman" w:cs="Times New Roman"/>
          <w:color w:val="000000"/>
          <w:sz w:val="20"/>
          <w:szCs w:val="20"/>
          <w:highlight w:val="white"/>
        </w:rPr>
        <w:t xml:space="preserve"> da humanidade. Essa iniciativa visa fortalecer as instituições culturais que atuam na Pequena, assim como formar rede de instituições e territórios afeitos à memória e herança africana no país.</w:t>
      </w:r>
    </w:p>
  </w:footnote>
  <w:footnote w:id="9">
    <w:p w14:paraId="751DB66F"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20"/>
          <w:szCs w:val="20"/>
        </w:rPr>
        <w:t xml:space="preserve">Dentre as atribuições do Comitê Gestor, constam : promover a instalação da estrutura de gestão integral, compartilhada e participativa do Sítio Arqueológico Cais do Valongo, estabelecer as diretrizes para o funcionamento, asseguradas as atribuições legais de cada ente gestor; apresentar plano de trabalho e o cronograma de ações voltados </w:t>
      </w:r>
      <w:r>
        <w:rPr>
          <w:rFonts w:ascii="Times New Roman" w:eastAsia="Times New Roman" w:hAnsi="Times New Roman" w:cs="Times New Roman"/>
          <w:sz w:val="20"/>
          <w:szCs w:val="20"/>
        </w:rPr>
        <w:t>à proteção</w:t>
      </w:r>
      <w:r>
        <w:rPr>
          <w:rFonts w:ascii="Times New Roman" w:eastAsia="Times New Roman" w:hAnsi="Times New Roman" w:cs="Times New Roman"/>
          <w:color w:val="000000"/>
          <w:sz w:val="20"/>
          <w:szCs w:val="20"/>
        </w:rPr>
        <w:t>, conservação e promoção do Sítio Cais do Valongo; monitorar as ações governamentais destinadas à preservação e salvaguarda do Sítio Arqueológico Cais do Valongo; promover a articulação entre as políticas municipal, estadual e federal que incidem sobre o Sítio Arqueológico Cais do Valongo (IPHAN, 2023).</w:t>
      </w:r>
    </w:p>
  </w:footnote>
  <w:footnote w:id="10">
    <w:p w14:paraId="0FECB717"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20"/>
          <w:szCs w:val="20"/>
        </w:rPr>
        <w:t xml:space="preserve">Essa homenagem, realizada em 2022, ao sambista e ogã Hilário Jovino, que chegou no Rio de Janeiro proveniente de Salvador, em 1872, residindo no beco João Inácio – onde tia Ciata também morou. Ele conheceu e participou do rancho Dois de Ouro, que já existia no mesmo beco, porém terminou por </w:t>
      </w:r>
      <w:proofErr w:type="gramStart"/>
      <w:r>
        <w:rPr>
          <w:rFonts w:ascii="Times New Roman" w:eastAsia="Times New Roman" w:hAnsi="Times New Roman" w:cs="Times New Roman"/>
          <w:color w:val="000000"/>
          <w:sz w:val="20"/>
          <w:szCs w:val="20"/>
        </w:rPr>
        <w:t>fundar  o</w:t>
      </w:r>
      <w:proofErr w:type="gramEnd"/>
      <w:r>
        <w:rPr>
          <w:rFonts w:ascii="Times New Roman" w:eastAsia="Times New Roman" w:hAnsi="Times New Roman" w:cs="Times New Roman"/>
          <w:color w:val="000000"/>
          <w:sz w:val="20"/>
          <w:szCs w:val="20"/>
        </w:rPr>
        <w:t xml:space="preserve"> rancho Rei de Ouro, no final do século XIX, que passou a desfilar no carnaval e não no dia de Reis, como os demais ranchos (MOURA, 1995, p.87). O mural, com 5 m de comprimento, foi realizado pelo Ateliê Cosmonauta Mosaicos instalado no Morro da Conceição.</w:t>
      </w:r>
    </w:p>
  </w:footnote>
  <w:footnote w:id="11">
    <w:p w14:paraId="07389D17" w14:textId="77777777" w:rsidR="00E03B80" w:rsidRDefault="009E36F7">
      <w:pPr>
        <w:widowControl w:val="0"/>
        <w:pBdr>
          <w:top w:val="nil"/>
          <w:left w:val="nil"/>
          <w:bottom w:val="nil"/>
          <w:right w:val="nil"/>
          <w:between w:val="nil"/>
        </w:pBdr>
        <w:spacing w:line="240" w:lineRule="auto"/>
        <w:jc w:val="both"/>
        <w:rPr>
          <w:rFonts w:ascii="Times New Roman" w:eastAsia="Times New Roman" w:hAnsi="Times New Roman" w:cs="Times New Roman"/>
          <w:color w:val="000000"/>
        </w:rPr>
      </w:pPr>
      <w:r>
        <w:rPr>
          <w:vertAlign w:val="superscript"/>
        </w:rPr>
        <w:footnoteRef/>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20"/>
          <w:szCs w:val="20"/>
        </w:rPr>
        <w:t xml:space="preserve">A região portuária conta com conjunto residencial histórico que tem sido alvo de ação de conservação. Em 1985, a cidade do Rio de Janeiro criou a Área de Proteção Ambiental (APA), depois designando de Área de Proteção do Ambiente Cultural (APAC) para resguardar o patrimônio histórico e cultural da região portuária, considerando sua importância desde a fundação da </w:t>
      </w:r>
      <w:r>
        <w:rPr>
          <w:rFonts w:ascii="Times New Roman" w:eastAsia="Times New Roman" w:hAnsi="Times New Roman" w:cs="Times New Roman"/>
          <w:sz w:val="20"/>
          <w:szCs w:val="20"/>
        </w:rPr>
        <w:t>cidade. Isso proporcionou a preservação de diversos imóveis, incluindo cortiços e trapiches que sobreviveram ao tempo (IRPH, 2012).</w:t>
      </w:r>
    </w:p>
  </w:footnote>
  <w:footnote w:id="12">
    <w:p w14:paraId="21EF2385"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Sobre a biografia de Mercedes Baptista, ver SILVA JUNIOR; Paulo Melgaço da. </w:t>
      </w:r>
      <w:r>
        <w:rPr>
          <w:rFonts w:ascii="Times New Roman" w:eastAsia="Times New Roman" w:hAnsi="Times New Roman" w:cs="Times New Roman"/>
          <w:i/>
          <w:color w:val="000000"/>
          <w:sz w:val="20"/>
          <w:szCs w:val="20"/>
        </w:rPr>
        <w:t>Mercedes Baptista: a criação da identidade negra na dança</w:t>
      </w:r>
      <w:r>
        <w:rPr>
          <w:rFonts w:ascii="Times New Roman" w:eastAsia="Times New Roman" w:hAnsi="Times New Roman" w:cs="Times New Roman"/>
          <w:color w:val="000000"/>
          <w:sz w:val="20"/>
          <w:szCs w:val="20"/>
        </w:rPr>
        <w:t xml:space="preserve">. Fundação Cultural Palmares. 2007. Disponível em </w:t>
      </w:r>
      <w:hyperlink r:id="rId1">
        <w:r>
          <w:rPr>
            <w:rFonts w:ascii="Times New Roman" w:eastAsia="Times New Roman" w:hAnsi="Times New Roman" w:cs="Times New Roman"/>
            <w:color w:val="000000"/>
            <w:sz w:val="20"/>
            <w:szCs w:val="20"/>
            <w:u w:val="single"/>
          </w:rPr>
          <w:t>http://afrolatinos.palmares.gov.br/_temp/sites/000/2/publicacoes/mercedesbaptista.pdf</w:t>
        </w:r>
      </w:hyperlink>
    </w:p>
  </w:footnote>
  <w:footnote w:id="13">
    <w:p w14:paraId="6E326694"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O </w:t>
      </w:r>
      <w:r>
        <w:rPr>
          <w:rFonts w:ascii="Times New Roman" w:eastAsia="Times New Roman" w:hAnsi="Times New Roman" w:cs="Times New Roman"/>
          <w:b/>
          <w:color w:val="000000"/>
          <w:sz w:val="20"/>
          <w:szCs w:val="20"/>
        </w:rPr>
        <w:t>Teatro Experimental do Negro (TEN) </w:t>
      </w:r>
      <w:r>
        <w:rPr>
          <w:rFonts w:ascii="Times New Roman" w:eastAsia="Times New Roman" w:hAnsi="Times New Roman" w:cs="Times New Roman"/>
          <w:color w:val="000000"/>
          <w:sz w:val="20"/>
          <w:szCs w:val="20"/>
        </w:rPr>
        <w:t>surgiu em 1944, no Rio de Janeiro, como um projeto idealizado por Abdias Nascimento (1914-2011), com a proposta de valorização social do negro e da cultura afro-brasileira por meio da educação e arte, bem como com a ambição de delinear um novo estilo dramatúrgico, com uma estética própria, não uma mera recriação do que se produzia em outros países. Ver, nesse sentido, NASCIMENTO, A. DO</w:t>
      </w:r>
      <w:proofErr w:type="gramStart"/>
      <w:r>
        <w:rPr>
          <w:rFonts w:ascii="Times New Roman" w:eastAsia="Times New Roman" w:hAnsi="Times New Roman" w:cs="Times New Roman"/>
          <w:color w:val="000000"/>
          <w:sz w:val="20"/>
          <w:szCs w:val="20"/>
        </w:rPr>
        <w:t xml:space="preserve"> ..</w:t>
      </w:r>
      <w:proofErr w:type="gramEnd"/>
      <w:r>
        <w:rPr>
          <w:rFonts w:ascii="Times New Roman" w:eastAsia="Times New Roman" w:hAnsi="Times New Roman" w:cs="Times New Roman"/>
          <w:color w:val="000000"/>
          <w:sz w:val="20"/>
          <w:szCs w:val="20"/>
        </w:rPr>
        <w:t xml:space="preserve"> Teatro experimental do negro: trajetória e reflexões. </w:t>
      </w:r>
      <w:r>
        <w:rPr>
          <w:rFonts w:ascii="Times New Roman" w:eastAsia="Times New Roman" w:hAnsi="Times New Roman" w:cs="Times New Roman"/>
          <w:b/>
          <w:color w:val="000000"/>
          <w:sz w:val="20"/>
          <w:szCs w:val="20"/>
        </w:rPr>
        <w:t>Estudos Avançados</w:t>
      </w:r>
      <w:r>
        <w:rPr>
          <w:rFonts w:ascii="Times New Roman" w:eastAsia="Times New Roman" w:hAnsi="Times New Roman" w:cs="Times New Roman"/>
          <w:color w:val="000000"/>
          <w:sz w:val="20"/>
          <w:szCs w:val="20"/>
        </w:rPr>
        <w:t xml:space="preserve">, v. 18, n. 50, p. 209–224, jan. 2004. </w:t>
      </w:r>
    </w:p>
  </w:footnote>
  <w:footnote w:id="14">
    <w:p w14:paraId="1E961DA0"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A </w:t>
      </w:r>
      <w:proofErr w:type="spellStart"/>
      <w:r>
        <w:rPr>
          <w:rFonts w:ascii="Times New Roman" w:eastAsia="Times New Roman" w:hAnsi="Times New Roman" w:cs="Times New Roman"/>
          <w:i/>
          <w:color w:val="000000"/>
          <w:sz w:val="20"/>
          <w:szCs w:val="20"/>
        </w:rPr>
        <w:t>Dunham</w:t>
      </w:r>
      <w:proofErr w:type="spellEnd"/>
      <w:r>
        <w:rPr>
          <w:rFonts w:ascii="Times New Roman" w:eastAsia="Times New Roman" w:hAnsi="Times New Roman" w:cs="Times New Roman"/>
          <w:i/>
          <w:color w:val="000000"/>
          <w:sz w:val="20"/>
          <w:szCs w:val="20"/>
        </w:rPr>
        <w:t xml:space="preserve"> </w:t>
      </w:r>
      <w:proofErr w:type="spellStart"/>
      <w:r>
        <w:rPr>
          <w:rFonts w:ascii="Times New Roman" w:eastAsia="Times New Roman" w:hAnsi="Times New Roman" w:cs="Times New Roman"/>
          <w:i/>
          <w:color w:val="000000"/>
          <w:sz w:val="20"/>
          <w:szCs w:val="20"/>
        </w:rPr>
        <w:t>School</w:t>
      </w:r>
      <w:proofErr w:type="spellEnd"/>
      <w:r>
        <w:rPr>
          <w:rFonts w:ascii="Times New Roman" w:eastAsia="Times New Roman" w:hAnsi="Times New Roman" w:cs="Times New Roman"/>
          <w:i/>
          <w:color w:val="000000"/>
          <w:sz w:val="20"/>
          <w:szCs w:val="20"/>
        </w:rPr>
        <w:t xml:space="preserve"> </w:t>
      </w:r>
      <w:proofErr w:type="spellStart"/>
      <w:r>
        <w:rPr>
          <w:rFonts w:ascii="Times New Roman" w:eastAsia="Times New Roman" w:hAnsi="Times New Roman" w:cs="Times New Roman"/>
          <w:i/>
          <w:color w:val="000000"/>
          <w:sz w:val="20"/>
          <w:szCs w:val="20"/>
        </w:rPr>
        <w:t>of</w:t>
      </w:r>
      <w:proofErr w:type="spellEnd"/>
      <w:r>
        <w:rPr>
          <w:rFonts w:ascii="Times New Roman" w:eastAsia="Times New Roman" w:hAnsi="Times New Roman" w:cs="Times New Roman"/>
          <w:i/>
          <w:color w:val="000000"/>
          <w:sz w:val="20"/>
          <w:szCs w:val="20"/>
        </w:rPr>
        <w:t xml:space="preserve"> Dance</w:t>
      </w:r>
      <w:r>
        <w:rPr>
          <w:rFonts w:ascii="Times New Roman" w:eastAsia="Times New Roman" w:hAnsi="Times New Roman" w:cs="Times New Roman"/>
          <w:color w:val="000000"/>
          <w:sz w:val="20"/>
          <w:szCs w:val="20"/>
        </w:rPr>
        <w:t xml:space="preserve"> foi uma escola de dança fundada em Nova Iorque em 1945 por Katherine </w:t>
      </w:r>
      <w:proofErr w:type="spellStart"/>
      <w:r>
        <w:rPr>
          <w:rFonts w:ascii="Times New Roman" w:eastAsia="Times New Roman" w:hAnsi="Times New Roman" w:cs="Times New Roman"/>
          <w:color w:val="000000"/>
          <w:sz w:val="20"/>
          <w:szCs w:val="20"/>
        </w:rPr>
        <w:t>Dunham</w:t>
      </w:r>
      <w:proofErr w:type="spellEnd"/>
      <w:r>
        <w:rPr>
          <w:rFonts w:ascii="Times New Roman" w:eastAsia="Times New Roman" w:hAnsi="Times New Roman" w:cs="Times New Roman"/>
          <w:color w:val="000000"/>
          <w:sz w:val="20"/>
          <w:szCs w:val="20"/>
        </w:rPr>
        <w:t xml:space="preserve">. A escola foi um centro influente de dança negra. Katherine </w:t>
      </w:r>
      <w:proofErr w:type="spellStart"/>
      <w:r>
        <w:rPr>
          <w:rFonts w:ascii="Times New Roman" w:eastAsia="Times New Roman" w:hAnsi="Times New Roman" w:cs="Times New Roman"/>
          <w:color w:val="000000"/>
          <w:sz w:val="20"/>
          <w:szCs w:val="20"/>
        </w:rPr>
        <w:t>Dunham</w:t>
      </w:r>
      <w:proofErr w:type="spellEnd"/>
      <w:r>
        <w:rPr>
          <w:rFonts w:ascii="Times New Roman" w:eastAsia="Times New Roman" w:hAnsi="Times New Roman" w:cs="Times New Roman"/>
          <w:color w:val="000000"/>
          <w:sz w:val="20"/>
          <w:szCs w:val="20"/>
        </w:rPr>
        <w:t xml:space="preserve"> foi uma pioneira na coreografia folclórica e étnica, e fundadora do movimento de dança antropológica. Ela é conhecida por trazer a dança e os rituais negros para o mundo da dança americano eurocêntrico. </w:t>
      </w:r>
    </w:p>
  </w:footnote>
  <w:footnote w:id="15">
    <w:p w14:paraId="7FFB3F4A"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Nascido em Inhambupe, Bahia, em 27 de março de 1914, mudou-se para Salvador em 1920 sentindo um chamado para a espiritualidade. Após poucos anos de iniciado, assume o comando do terreiro de sua madrinha, na Ladeira da Pedra no Bairro da Liberdade. Com crescimento de sua popularidade, João se muda para Rua da Gomeia, no bairro São Caetano, ficando conhecido como “Joãozinho da Gomeia”. Seu terreiro ficou conhecido por ser um dos primeiros que abriu portas para artistas, escritores, pesquisadores: “O Candomblé criado por Pai João é apontado como uma composição de elementos da diáspora africana baiana, modulada por influências indígenas, atualizados por inovações surgidas na Gomeia de Salvador e amplificadas na Gomeia de Caxias” (BATALHA, 2020). Seu terreiro em Salvado ganhou maior conhecimento quando Joãozinho da Gomeia mudou-se para o Rio de Janeiro, o que permitiu angariar recursos para comprar um terreno em Duque de Caxias, mantendo a mesma “efervescência cultural e política”. </w:t>
      </w:r>
    </w:p>
  </w:footnote>
  <w:footnote w:id="16">
    <w:p w14:paraId="64B7F49D"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O Circuito Histórico e Arqueológico da Celebração da Herança Africana, foi elaborado e criado em 29 de novembro de 2011, através do Decreto nº 34803, da Prefeitura do Rio de Janeiro, como uma das primeiras medidas de valorização da cultura negra na região </w:t>
      </w:r>
    </w:p>
    <w:p w14:paraId="00301942" w14:textId="77777777" w:rsidR="00E03B80" w:rsidRDefault="009E36F7">
      <w:pPr>
        <w:pBdr>
          <w:top w:val="nil"/>
          <w:left w:val="nil"/>
          <w:bottom w:val="nil"/>
          <w:right w:val="nil"/>
          <w:between w:val="nil"/>
        </w:pBdr>
        <w:spacing w:after="0" w:line="259"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 </w:t>
      </w:r>
    </w:p>
  </w:footnote>
  <w:footnote w:id="17">
    <w:p w14:paraId="5045B3DF" w14:textId="77777777" w:rsidR="00E03B80" w:rsidRDefault="009E36F7" w:rsidP="00E504A9">
      <w:pPr>
        <w:pBdr>
          <w:top w:val="nil"/>
          <w:left w:val="nil"/>
          <w:bottom w:val="nil"/>
          <w:right w:val="nil"/>
          <w:between w:val="nil"/>
        </w:pBdr>
        <w:spacing w:after="0" w:line="254" w:lineRule="auto"/>
        <w:ind w:right="134"/>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Artista plástico carioca, nasceu em 1979. Estudou pintura e desenho na Sociedade Brasileira de Belas Artes, especializou-se em artes figurativas, monumentos e desenhos. É responsável por algumas esculturas na cidade do Rio de Janeiro além da encomendada em homenagem à Mercedes Baptista; como a de Ayrton Senna em Copacabana e o busto de Marcos Falcon na G.R.E.S Portela.  </w:t>
      </w:r>
    </w:p>
  </w:footnote>
  <w:footnote w:id="18">
    <w:p w14:paraId="1D124303" w14:textId="77777777" w:rsidR="00E03B80" w:rsidRDefault="009E36F7" w:rsidP="00E504A9">
      <w:pPr>
        <w:spacing w:after="0" w:line="261" w:lineRule="auto"/>
        <w:ind w:left="-5" w:right="124"/>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rPr>
        <w:t xml:space="preserve"> </w:t>
      </w:r>
      <w:r>
        <w:rPr>
          <w:rFonts w:ascii="Times New Roman" w:eastAsia="Times New Roman" w:hAnsi="Times New Roman" w:cs="Times New Roman"/>
          <w:sz w:val="20"/>
          <w:szCs w:val="20"/>
        </w:rPr>
        <w:t xml:space="preserve">Na tradição iorubana e seguidores de sua religião nas Américas, </w:t>
      </w:r>
      <w:proofErr w:type="spellStart"/>
      <w:r>
        <w:rPr>
          <w:rFonts w:ascii="Times New Roman" w:eastAsia="Times New Roman" w:hAnsi="Times New Roman" w:cs="Times New Roman"/>
          <w:sz w:val="20"/>
          <w:szCs w:val="20"/>
        </w:rPr>
        <w:t>Olodumare</w:t>
      </w:r>
      <w:proofErr w:type="spellEnd"/>
      <w:r>
        <w:rPr>
          <w:rFonts w:ascii="Times New Roman" w:eastAsia="Times New Roman" w:hAnsi="Times New Roman" w:cs="Times New Roman"/>
          <w:sz w:val="20"/>
          <w:szCs w:val="20"/>
        </w:rPr>
        <w:t xml:space="preserve">, o Ser supremo deu a esses deuses, os orixás, a responsabilidade pela criação de aspectos da natureza e da vida humana e em sociedade. No Brasil, assim como em outros países do continente, são cultuados aproximadamente vinte orixás: Exu é orixá sempre presente com papel de mensageiro, promover a comunicação entre orixás e seres humanos; Ogum é relacionado ao ferro, metalurgia, promove a realização pessoal; Nanã guarda o saber ancestral, e compõe o panteão da terra em conjunto com outros orixás. É dona da lama nos lagos, a partir de que o ser humano é modelado; Xangô um dos primeiros reis da cidade de </w:t>
      </w:r>
      <w:proofErr w:type="spellStart"/>
      <w:r>
        <w:rPr>
          <w:rFonts w:ascii="Times New Roman" w:eastAsia="Times New Roman" w:hAnsi="Times New Roman" w:cs="Times New Roman"/>
          <w:sz w:val="20"/>
          <w:szCs w:val="20"/>
        </w:rPr>
        <w:t>Oió</w:t>
      </w:r>
      <w:proofErr w:type="spellEnd"/>
      <w:r>
        <w:rPr>
          <w:rFonts w:ascii="Times New Roman" w:eastAsia="Times New Roman" w:hAnsi="Times New Roman" w:cs="Times New Roman"/>
          <w:sz w:val="20"/>
          <w:szCs w:val="20"/>
        </w:rPr>
        <w:t xml:space="preserve">, relacionado ao trovão, à justiça. Oiá ou Iansã senhora dos raios e dos ventos, dos espíritos dos mortos e os encaminha para o outro mundo. Representa também a sensualidade feminina. Obá rege os rios e vida doméstica das mulheres no cotidiano. Oxum é responsável pela fertilidade, vaidade, e das águas doces. Iemanjá completa os orixás femininos, preside as grandes águas, orienta o equilíbrio emocional. </w:t>
      </w:r>
      <w:proofErr w:type="spellStart"/>
      <w:r>
        <w:rPr>
          <w:rFonts w:ascii="Times New Roman" w:eastAsia="Times New Roman" w:hAnsi="Times New Roman" w:cs="Times New Roman"/>
          <w:sz w:val="20"/>
          <w:szCs w:val="20"/>
        </w:rPr>
        <w:t>Orunmilá</w:t>
      </w:r>
      <w:proofErr w:type="spellEnd"/>
      <w:r>
        <w:rPr>
          <w:rFonts w:ascii="Times New Roman" w:eastAsia="Times New Roman" w:hAnsi="Times New Roman" w:cs="Times New Roman"/>
          <w:sz w:val="20"/>
          <w:szCs w:val="20"/>
        </w:rPr>
        <w:t xml:space="preserve"> ou Ifá é um orixá oracular, que ensina a resolver problemas e aflições, curar pessoas. </w:t>
      </w:r>
      <w:proofErr w:type="spellStart"/>
      <w:r>
        <w:rPr>
          <w:rFonts w:ascii="Times New Roman" w:eastAsia="Times New Roman" w:hAnsi="Times New Roman" w:cs="Times New Roman"/>
          <w:sz w:val="20"/>
          <w:szCs w:val="20"/>
        </w:rPr>
        <w:t>Ossaim</w:t>
      </w:r>
      <w:proofErr w:type="spellEnd"/>
      <w:r>
        <w:rPr>
          <w:rFonts w:ascii="Times New Roman" w:eastAsia="Times New Roman" w:hAnsi="Times New Roman" w:cs="Times New Roman"/>
          <w:sz w:val="20"/>
          <w:szCs w:val="20"/>
        </w:rPr>
        <w:t xml:space="preserve"> é conhecer do poder curativo das folhas. Oxalá é líder do panteão da criação, relacionado à humanidade, ao mundo social, é o criador do ser humano, senhor da vida, do ar. É um orixá velho respeitado pelos outros orixás, em sua maioria seus filhos. Oxaguiã é conhecido por criar a cultural material e o pilão para o preparo de alimentos, dirige o conflito entre os seres humanos. </w:t>
      </w:r>
    </w:p>
    <w:p w14:paraId="60A19983" w14:textId="77777777" w:rsidR="00E03B80" w:rsidRDefault="00E03B80">
      <w:pPr>
        <w:pBdr>
          <w:top w:val="nil"/>
          <w:left w:val="nil"/>
          <w:bottom w:val="nil"/>
          <w:right w:val="nil"/>
          <w:between w:val="nil"/>
        </w:pBdr>
        <w:spacing w:after="0" w:line="244" w:lineRule="auto"/>
        <w:ind w:right="136"/>
        <w:jc w:val="both"/>
        <w:rPr>
          <w:rFonts w:ascii="Times New Roman" w:eastAsia="Times New Roman" w:hAnsi="Times New Roman" w:cs="Times New Roman"/>
          <w:color w:val="000000"/>
          <w:sz w:val="20"/>
          <w:szCs w:val="20"/>
        </w:rPr>
      </w:pPr>
    </w:p>
  </w:footnote>
  <w:footnote w:id="19">
    <w:p w14:paraId="328B251C" w14:textId="77777777" w:rsidR="00E03B80" w:rsidRDefault="009E36F7">
      <w:pPr>
        <w:pBdr>
          <w:top w:val="nil"/>
          <w:left w:val="nil"/>
          <w:bottom w:val="nil"/>
          <w:right w:val="nil"/>
          <w:between w:val="nil"/>
        </w:pBdr>
        <w:spacing w:after="0" w:line="259"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Ingrid Silva é a bailarina negra, carioca iniciou seus estudos em dança aos 8 anos de idade no Rio de </w:t>
      </w:r>
    </w:p>
    <w:p w14:paraId="1F1B79F1" w14:textId="77777777" w:rsidR="00E03B80" w:rsidRDefault="009E36F7">
      <w:pPr>
        <w:pBdr>
          <w:top w:val="nil"/>
          <w:left w:val="nil"/>
          <w:bottom w:val="nil"/>
          <w:right w:val="nil"/>
          <w:between w:val="nil"/>
        </w:pBdr>
        <w:spacing w:after="0" w:line="28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Janeiro, no Projeto Dançando para </w:t>
      </w:r>
      <w:proofErr w:type="spellStart"/>
      <w:r>
        <w:rPr>
          <w:rFonts w:ascii="Times New Roman" w:eastAsia="Times New Roman" w:hAnsi="Times New Roman" w:cs="Times New Roman"/>
          <w:color w:val="000000"/>
          <w:sz w:val="20"/>
          <w:szCs w:val="20"/>
        </w:rPr>
        <w:t>nãoDançar</w:t>
      </w:r>
      <w:proofErr w:type="spellEnd"/>
      <w:r>
        <w:rPr>
          <w:rFonts w:ascii="Times New Roman" w:eastAsia="Times New Roman" w:hAnsi="Times New Roman" w:cs="Times New Roman"/>
          <w:color w:val="000000"/>
          <w:sz w:val="20"/>
          <w:szCs w:val="20"/>
        </w:rPr>
        <w:t xml:space="preserve">. Se profissionalizou na Escola Estadual de Dança Maria Olenewa. Atualmente é trabalha na companhia norte-americana </w:t>
      </w:r>
      <w:r>
        <w:rPr>
          <w:rFonts w:ascii="Times New Roman" w:eastAsia="Times New Roman" w:hAnsi="Times New Roman" w:cs="Times New Roman"/>
          <w:i/>
          <w:color w:val="000000"/>
          <w:sz w:val="20"/>
          <w:szCs w:val="20"/>
        </w:rPr>
        <w:t xml:space="preserve">Dance Theatre </w:t>
      </w:r>
      <w:proofErr w:type="spellStart"/>
      <w:r>
        <w:rPr>
          <w:rFonts w:ascii="Times New Roman" w:eastAsia="Times New Roman" w:hAnsi="Times New Roman" w:cs="Times New Roman"/>
          <w:i/>
          <w:color w:val="000000"/>
          <w:sz w:val="20"/>
          <w:szCs w:val="20"/>
        </w:rPr>
        <w:t>of</w:t>
      </w:r>
      <w:proofErr w:type="spellEnd"/>
      <w:r>
        <w:rPr>
          <w:rFonts w:ascii="Times New Roman" w:eastAsia="Times New Roman" w:hAnsi="Times New Roman" w:cs="Times New Roman"/>
          <w:i/>
          <w:color w:val="000000"/>
          <w:sz w:val="20"/>
          <w:szCs w:val="20"/>
        </w:rPr>
        <w:t xml:space="preserve"> Harlem</w:t>
      </w:r>
      <w:r>
        <w:rPr>
          <w:rFonts w:ascii="Times New Roman" w:eastAsia="Times New Roman" w:hAnsi="Times New Roman" w:cs="Times New Roman"/>
          <w:color w:val="000000"/>
          <w:sz w:val="20"/>
          <w:szCs w:val="20"/>
        </w:rPr>
        <w:t xml:space="preserve">. </w:t>
      </w:r>
    </w:p>
  </w:footnote>
  <w:footnote w:id="20">
    <w:p w14:paraId="7C21D310"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Elaborado pelo casal de artistas Jonh Souza e Natália Reyes, respondem pela empresa Cosmonautas, que já fez intervenções em ruas, instituições e prédios que estão no Circuito de Herança Africana como a homenagem a Hilário </w:t>
      </w:r>
      <w:proofErr w:type="gramStart"/>
      <w:r>
        <w:rPr>
          <w:rFonts w:ascii="Times New Roman" w:eastAsia="Times New Roman" w:hAnsi="Times New Roman" w:cs="Times New Roman"/>
          <w:color w:val="000000"/>
          <w:sz w:val="20"/>
          <w:szCs w:val="20"/>
        </w:rPr>
        <w:t>Jovino  no</w:t>
      </w:r>
      <w:proofErr w:type="gramEnd"/>
      <w:r>
        <w:rPr>
          <w:rFonts w:ascii="Times New Roman" w:eastAsia="Times New Roman" w:hAnsi="Times New Roman" w:cs="Times New Roman"/>
          <w:color w:val="000000"/>
          <w:sz w:val="20"/>
          <w:szCs w:val="20"/>
        </w:rPr>
        <w:t xml:space="preserve"> Beco João Inácio e à Pixinguinha, que como o mosaico de Dionísio, estão afixados no muro da escola Municipal Vicente Licínio Cardoso localizada na rua Edgard Gordilho. </w:t>
      </w:r>
    </w:p>
  </w:footnote>
  <w:footnote w:id="21">
    <w:p w14:paraId="38AAF5B6"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222222"/>
          <w:sz w:val="20"/>
          <w:szCs w:val="20"/>
        </w:rPr>
        <w:t>O período da “Revolução Salgueirense” promoveu uma série de mudanças artísticas no carnaval carioca, com enredos de temática negra e uma nova estética, em contato com vários movimentos artísticos e culturais para além dos desfiles das escolas de samba. Após realizar um desfile sobre Debret em 1959, o carnaval de 1960 do Salgueiro foi um marco de virada definitiva da estética e das narrativas carnavalescas. Na ocasião, junto com Arlindo Rodrigues e Newton Sá, Fernanda Pamplona assinou “Quilombo dos Palmares”, garantindo o primeiro título da história da Academia do Samba. Estendido até 1971, o período contou com desfiles que mudariam para sempre a maior forma de expressão cultural e artística do país: os desfiles das escolas de samba. Disponível em &lt;</w:t>
      </w:r>
      <w:hyperlink r:id="rId2">
        <w:r>
          <w:rPr>
            <w:rFonts w:ascii="Times New Roman" w:eastAsia="Times New Roman" w:hAnsi="Times New Roman" w:cs="Times New Roman"/>
            <w:color w:val="000000"/>
            <w:sz w:val="20"/>
            <w:szCs w:val="20"/>
          </w:rPr>
          <w:t xml:space="preserve"> </w:t>
        </w:r>
      </w:hyperlink>
      <w:hyperlink r:id="rId3">
        <w:r>
          <w:rPr>
            <w:rFonts w:ascii="Times New Roman" w:eastAsia="Times New Roman" w:hAnsi="Times New Roman" w:cs="Times New Roman"/>
            <w:color w:val="0563C1"/>
            <w:sz w:val="20"/>
            <w:szCs w:val="20"/>
            <w:u w:val="single"/>
          </w:rPr>
          <w:t>https://www.carnavalesco.com.br/exposicao-virtual-sobre-os-60-anosda-revolucao-salgueirense-vira-livro/</w:t>
        </w:r>
      </w:hyperlink>
      <w:hyperlink r:id="rId4">
        <w:r>
          <w:rPr>
            <w:rFonts w:ascii="Times New Roman" w:eastAsia="Times New Roman" w:hAnsi="Times New Roman" w:cs="Times New Roman"/>
            <w:color w:val="222222"/>
            <w:sz w:val="20"/>
            <w:szCs w:val="20"/>
          </w:rPr>
          <w:t>&gt;</w:t>
        </w:r>
      </w:hyperlink>
      <w:r>
        <w:rPr>
          <w:rFonts w:ascii="Times New Roman" w:eastAsia="Times New Roman" w:hAnsi="Times New Roman" w:cs="Times New Roman"/>
          <w:color w:val="222222"/>
          <w:sz w:val="20"/>
          <w:szCs w:val="20"/>
        </w:rPr>
        <w:t xml:space="preserve"> Acesso em 22/01/2023.</w:t>
      </w:r>
      <w:r>
        <w:rPr>
          <w:rFonts w:ascii="Times New Roman" w:eastAsia="Times New Roman" w:hAnsi="Times New Roman" w:cs="Times New Roman"/>
          <w:color w:val="000000"/>
          <w:sz w:val="20"/>
          <w:szCs w:val="20"/>
        </w:rPr>
        <w:t xml:space="preserve"> </w:t>
      </w:r>
    </w:p>
  </w:footnote>
  <w:footnote w:id="22">
    <w:p w14:paraId="11A12C59"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Ator, diretor e comentarista de carnaval. Nasceu em 13 de maio de 1930. Na década de 50 entrou para o Teatro Experimental do Negro, participou da Companhia de Dança Brasiliana. Já publicou sete livros, assim como já atuou em filmes e novelas. </w:t>
      </w:r>
    </w:p>
  </w:footnote>
  <w:footnote w:id="23">
    <w:p w14:paraId="6F2F1504"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Natural de Piracicaba/SP. É bailarino, músico, diretor artístico e coreográfico. É diretor da Escola </w:t>
      </w:r>
    </w:p>
    <w:p w14:paraId="7C462D9D"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Estadual de Dança Maria Olenewa. Atualmente é coreógrafo da comissão de frente da Acadêmicos do Grande Rio.   </w:t>
      </w:r>
    </w:p>
  </w:footnote>
  <w:footnote w:id="24">
    <w:p w14:paraId="2B50E748" w14:textId="77777777" w:rsidR="00E03B80" w:rsidRDefault="009E36F7">
      <w:pPr>
        <w:spacing w:after="0"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Existem outras personalidades também importantes para a luta do movimento negro são:</w:t>
      </w:r>
      <w:r>
        <w:rPr>
          <w:rFonts w:ascii="Times New Roman" w:eastAsia="Times New Roman" w:hAnsi="Times New Roman" w:cs="Times New Roman"/>
          <w:b/>
          <w:sz w:val="20"/>
          <w:szCs w:val="20"/>
        </w:rPr>
        <w:t xml:space="preserve">  </w:t>
      </w:r>
      <w:r>
        <w:rPr>
          <w:rFonts w:ascii="Times New Roman" w:eastAsia="Times New Roman" w:hAnsi="Times New Roman" w:cs="Times New Roman"/>
          <w:sz w:val="20"/>
          <w:szCs w:val="20"/>
        </w:rPr>
        <w:t>Machado de Assis (1839-1908) - escritor, jornalista e poeta, tia Ciata (1854 - 1924), Estêvão Silva (1845-1891) - pintor, desenhista e professor, Elza Sores (1930 - 2022) – Cantora, José do Patrocínio (1853-1905) - farmacêutico e ativista político, Pixinguinha (1897-1973) - músico, compositor e arranjador, Ruth de Souza (1921-2019) – atriz.</w:t>
      </w:r>
    </w:p>
    <w:p w14:paraId="59C589C0"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p>
  </w:footnote>
  <w:footnote w:id="25">
    <w:p w14:paraId="0A42675D"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Trata da definição dos crimes resultantes de preconceito de raça ou de cor.</w:t>
      </w:r>
    </w:p>
  </w:footnote>
  <w:footnote w:id="26">
    <w:p w14:paraId="308421BE"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Trata da proibição de exigir</w:t>
      </w:r>
      <w:r>
        <w:rPr>
          <w:rFonts w:ascii="Times New Roman" w:eastAsia="Times New Roman" w:hAnsi="Times New Roman" w:cs="Times New Roman"/>
          <w:color w:val="000000"/>
          <w:sz w:val="20"/>
          <w:szCs w:val="20"/>
          <w:highlight w:val="white"/>
        </w:rPr>
        <w:t xml:space="preserve"> atestados de gravidez e esterilização, e outras práticas discriminatórias, para efeitos admissionais ou de permanência da relação jurídica de trabalho, e dá outras providências.</w:t>
      </w:r>
    </w:p>
  </w:footnote>
  <w:footnote w:id="27">
    <w:p w14:paraId="580F5063"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Volta-se a disciplinar </w:t>
      </w:r>
      <w:r>
        <w:rPr>
          <w:rFonts w:ascii="Times New Roman" w:eastAsia="Times New Roman" w:hAnsi="Times New Roman" w:cs="Times New Roman"/>
          <w:color w:val="000000"/>
          <w:sz w:val="20"/>
          <w:szCs w:val="20"/>
          <w:highlight w:val="white"/>
        </w:rPr>
        <w:t>a ação civil pública de responsabilidade por danos causados ao meio-ambiente, ao consumidor, a bens e direitos de valor artístico, estético, histórico, turístico e paisagístico </w:t>
      </w:r>
      <w:hyperlink r:id="rId5">
        <w:r>
          <w:rPr>
            <w:rFonts w:ascii="Times New Roman" w:eastAsia="Times New Roman" w:hAnsi="Times New Roman" w:cs="Times New Roman"/>
            <w:color w:val="000000"/>
            <w:sz w:val="20"/>
            <w:szCs w:val="20"/>
            <w:highlight w:val="white"/>
            <w:u w:val="single"/>
          </w:rPr>
          <w:t>(VETADO)</w:t>
        </w:r>
      </w:hyperlink>
      <w:r>
        <w:rPr>
          <w:rFonts w:ascii="Times New Roman" w:eastAsia="Times New Roman" w:hAnsi="Times New Roman" w:cs="Times New Roman"/>
          <w:color w:val="000000"/>
          <w:sz w:val="20"/>
          <w:szCs w:val="20"/>
          <w:highlight w:val="white"/>
        </w:rPr>
        <w:t> e dá outras providências.</w:t>
      </w:r>
    </w:p>
  </w:footnote>
  <w:footnote w:id="28">
    <w:p w14:paraId="5E8BC20D"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363636"/>
          <w:sz w:val="20"/>
          <w:szCs w:val="20"/>
          <w:highlight w:val="white"/>
        </w:rPr>
        <w:t>Essa lei estabelece a notificação compulsória, no território nacional, do caso de violência contra a mulher que for atendida em serviços de saúde públicos ou privados.</w:t>
      </w:r>
    </w:p>
  </w:footnote>
  <w:footnote w:id="29">
    <w:p w14:paraId="32A04FA1" w14:textId="77777777" w:rsidR="00E03B80" w:rsidRDefault="009E36F7">
      <w:pPr>
        <w:spacing w:after="0" w:line="240" w:lineRule="auto"/>
        <w:jc w:val="both"/>
        <w:rPr>
          <w:rFonts w:ascii="Times New Roman" w:eastAsia="Times New Roman" w:hAnsi="Times New Roman" w:cs="Times New Roman"/>
        </w:rPr>
      </w:pPr>
      <w:r>
        <w:rPr>
          <w:vertAlign w:val="superscript"/>
        </w:rPr>
        <w:footnoteRef/>
      </w:r>
      <w:r>
        <w:rPr>
          <w:rFonts w:ascii="Times New Roman" w:eastAsia="Times New Roman" w:hAnsi="Times New Roman" w:cs="Times New Roman"/>
        </w:rPr>
        <w:t xml:space="preserve"> </w:t>
      </w:r>
      <w:r>
        <w:rPr>
          <w:rFonts w:ascii="Times New Roman" w:eastAsia="Times New Roman" w:hAnsi="Times New Roman" w:cs="Times New Roman"/>
          <w:color w:val="000000"/>
          <w:sz w:val="20"/>
          <w:szCs w:val="20"/>
        </w:rPr>
        <w:t>Podem ser citados os sambas-enredos -</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sz w:val="20"/>
          <w:szCs w:val="20"/>
        </w:rPr>
        <w:t>O Que É Que o Baiano Tem? – Caymmi Mostra ao Mundo o Que a Bahia e a Mangueira Tem" (1978) – Escola de Samba Mangueira, destacando a importância da cultura afro-brasileira na identidade nacional e também oferece denúncia do racismo e da discriminação aos negros brasileiros. Kizomba, Festa da Raça" (1988) – Escola de Samba Unidos de Vila Isabel, uma celebração da diversidade racial brasileira e a herança africana e valorização da cultura afro-brasileira. "Heróis da Liberdade" (1990) - Escola de Samba Mocidade Independente de Padre Miguel, homenagem aos líderes negros que lutaram pela liberdade e pela igualdade racial no Brasil, como Zumbi dos Palmares, Luís Gama e João Cândido. Brasil, o País do Carnaval" (2001) – Escola de Samba Viradouro, onde é abordada a miscigenação racial e a valorização da identidade afro-brasileira. "Negra, Pérola Mulher" (2017) – Escola de Samba Portela, que homenageia as mulheres negras brasileiras, destacando sua importância na história e na cultura do país e denunciando o racismo e a discriminação de gênero. Cubango, O Rei que Reinou" (2016) – Escola de Samba Unidos do Cubango, que aborda a história do rei africano Ganga Zumba, líder do Quilombo dos Palmares, e sua importância para a luta pela liberdade dos negros no Brasil.</w:t>
      </w:r>
    </w:p>
  </w:footnote>
  <w:footnote w:id="30">
    <w:p w14:paraId="4B1BA456" w14:textId="77777777" w:rsidR="00E03B80" w:rsidRDefault="009E36F7">
      <w:pP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rPr>
        <w:t xml:space="preserve"> </w:t>
      </w:r>
      <w:r>
        <w:rPr>
          <w:rFonts w:ascii="Times New Roman" w:eastAsia="Times New Roman" w:hAnsi="Times New Roman" w:cs="Times New Roman"/>
          <w:color w:val="000000"/>
          <w:sz w:val="20"/>
          <w:szCs w:val="20"/>
        </w:rPr>
        <w:t>O carnaval muito contribui com o turismo, atraindo turistas e, assim, havendo a geração de</w:t>
      </w:r>
      <w:r>
        <w:rPr>
          <w:rFonts w:ascii="Times New Roman" w:eastAsia="Times New Roman" w:hAnsi="Times New Roman" w:cs="Times New Roman"/>
          <w:b/>
          <w:color w:val="000000"/>
          <w:sz w:val="20"/>
          <w:szCs w:val="20"/>
        </w:rPr>
        <w:t xml:space="preserve"> </w:t>
      </w:r>
      <w:r>
        <w:rPr>
          <w:rFonts w:ascii="Times New Roman" w:eastAsia="Times New Roman" w:hAnsi="Times New Roman" w:cs="Times New Roman"/>
          <w:color w:val="000000"/>
          <w:sz w:val="20"/>
          <w:szCs w:val="20"/>
        </w:rPr>
        <w:t>receitas significativas para a economia local, com o setor hoteleiro, já que</w:t>
      </w:r>
      <w:r>
        <w:rPr>
          <w:rFonts w:ascii="Times New Roman" w:eastAsia="Times New Roman" w:hAnsi="Times New Roman" w:cs="Times New Roman"/>
          <w:b/>
          <w:color w:val="000000"/>
          <w:sz w:val="20"/>
          <w:szCs w:val="20"/>
        </w:rPr>
        <w:t xml:space="preserve"> </w:t>
      </w:r>
      <w:r>
        <w:rPr>
          <w:rFonts w:ascii="Times New Roman" w:eastAsia="Times New Roman" w:hAnsi="Times New Roman" w:cs="Times New Roman"/>
          <w:color w:val="000000"/>
          <w:sz w:val="20"/>
          <w:szCs w:val="20"/>
        </w:rPr>
        <w:t xml:space="preserve">a demanda por hospedagem na cidade aumenta significativamente, resultando em altos índices de ocupação hoteleira e em um aumento nas receitas do setor hoteleiro. Ela também é importante para o setor de Comércio e Serviços, porque impulsiona as vendas no comércio local, especialmente em lojas de fantasias, adereços, alimentos e bebidas. Além disso, serviços como transporte, segurança, limpeza e entretenimento também experimentam um aumento na demanda durante esse período. Por fim, a festa contribui com a Geração de Empregos, pois há a demanda adicional por mão de obra temporária em vários setores, incluindo turismo, hospitalidade, segurança, entre outros. </w:t>
      </w:r>
    </w:p>
    <w:p w14:paraId="7E7C50B4"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p>
  </w:footnote>
  <w:footnote w:id="31">
    <w:p w14:paraId="023104F4"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Projeto de </w:t>
      </w:r>
      <w:proofErr w:type="gramStart"/>
      <w:r>
        <w:rPr>
          <w:rFonts w:ascii="Times New Roman" w:eastAsia="Times New Roman" w:hAnsi="Times New Roman" w:cs="Times New Roman"/>
          <w:color w:val="000000"/>
          <w:sz w:val="20"/>
          <w:szCs w:val="20"/>
        </w:rPr>
        <w:t>extensão Meu</w:t>
      </w:r>
      <w:proofErr w:type="gramEnd"/>
      <w:r>
        <w:rPr>
          <w:rFonts w:ascii="Times New Roman" w:eastAsia="Times New Roman" w:hAnsi="Times New Roman" w:cs="Times New Roman"/>
          <w:color w:val="000000"/>
          <w:sz w:val="20"/>
          <w:szCs w:val="20"/>
        </w:rPr>
        <w:t xml:space="preserve"> quintal é maior do que o mundo, N° </w:t>
      </w:r>
      <w:proofErr w:type="spellStart"/>
      <w:r>
        <w:rPr>
          <w:rFonts w:ascii="Times New Roman" w:eastAsia="Times New Roman" w:hAnsi="Times New Roman" w:cs="Times New Roman"/>
          <w:color w:val="000000"/>
          <w:sz w:val="20"/>
          <w:szCs w:val="20"/>
        </w:rPr>
        <w:t>SIGProj</w:t>
      </w:r>
      <w:proofErr w:type="spellEnd"/>
      <w:r>
        <w:rPr>
          <w:rFonts w:ascii="Times New Roman" w:eastAsia="Times New Roman" w:hAnsi="Times New Roman" w:cs="Times New Roman"/>
          <w:color w:val="000000"/>
          <w:sz w:val="20"/>
          <w:szCs w:val="20"/>
        </w:rPr>
        <w:t>: 401438.2258.163154.16022024, PROEX/UFF.</w:t>
      </w:r>
    </w:p>
  </w:footnote>
  <w:footnote w:id="32">
    <w:p w14:paraId="2D97A5FC"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No Plano Estratégico anunciado em janeiro de 2010, a Vila Autódromo estava entre as 119 favelas que seriam reassentadas pela prefeitura do Rio de Janeiro. Estima-se que mais de 20 mil famílias tenham sido removidas em função da Copa do Mundo 2014 e dos Jogos Olímpicos Rio 2016. Só na Vila Autódromo, mais de 500 famílias foram removidas sob a justificativa da construção do Parque Olímpico, do Centro de Mídia e das reformas de mobilidade urbana. Disponível em: </w:t>
      </w:r>
    </w:p>
    <w:p w14:paraId="2DC787DF"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 xml:space="preserve"> </w:t>
      </w:r>
      <w:hyperlink r:id="rId6">
        <w:r>
          <w:rPr>
            <w:rFonts w:ascii="Times New Roman" w:eastAsia="Times New Roman" w:hAnsi="Times New Roman" w:cs="Times New Roman"/>
            <w:sz w:val="20"/>
            <w:szCs w:val="20"/>
            <w:u w:val="single"/>
          </w:rPr>
          <w:t>https://www.rio.rj.gov.br/dlstatic/10112/6616925/4178940/planejamento_estrategico_site_01.pdf</w:t>
        </w:r>
      </w:hyperlink>
      <w:r>
        <w:rPr>
          <w:rFonts w:ascii="Times New Roman" w:eastAsia="Times New Roman" w:hAnsi="Times New Roman" w:cs="Times New Roman"/>
          <w:sz w:val="20"/>
          <w:szCs w:val="20"/>
        </w:rPr>
        <w:t xml:space="preserve"> Acesso em 27 </w:t>
      </w:r>
      <w:r>
        <w:rPr>
          <w:rFonts w:ascii="Times New Roman" w:eastAsia="Times New Roman" w:hAnsi="Times New Roman" w:cs="Times New Roman"/>
          <w:color w:val="000000"/>
          <w:sz w:val="20"/>
          <w:szCs w:val="20"/>
        </w:rPr>
        <w:t>de junho de 2024</w:t>
      </w:r>
    </w:p>
  </w:footnote>
  <w:footnote w:id="33">
    <w:p w14:paraId="5AB43FE4"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Segundo Scheiner, a museologia circunscreve não apenas aos museus tradicionais, baseados na exposição de artefatos concretos, mas também nos chamados museus de território, relacionados ao patrimônio material e imaterial das sociedades do passado e do presente, além de outros tipos, como os museus virtuais, com metodologias e teorias específicas. Para esse autor, os museus de território surgiram em resposta aos museus tradicionais, baseando-se na musealização de um território, com ênfase dada às relações culturais e sociais homem/território. No Brasil, esse movimento emergiu a partir de segmentos de grupos subalternizados como reação à desterritorialização. </w:t>
      </w:r>
      <w:r>
        <w:rPr>
          <w:rFonts w:ascii="Times New Roman" w:eastAsia="Times New Roman" w:hAnsi="Times New Roman" w:cs="Times New Roman"/>
          <w:i/>
          <w:color w:val="000000"/>
          <w:sz w:val="20"/>
          <w:szCs w:val="20"/>
        </w:rPr>
        <w:t>Esses locais surgem nas favelas, em bairros periféricos das regiões metropolitanas, no interior, em aldeias indígenas ou em demais áreas com a presença desses grupos. Eles estão ligados a lutas pela cidadania, pelo direito de minorias, pelo reconhecimento de culturas marginais</w:t>
      </w:r>
      <w:r>
        <w:rPr>
          <w:rFonts w:ascii="Times New Roman" w:eastAsia="Times New Roman" w:hAnsi="Times New Roman" w:cs="Times New Roman"/>
          <w:color w:val="000000"/>
          <w:sz w:val="20"/>
          <w:szCs w:val="20"/>
        </w:rPr>
        <w:t xml:space="preserve"> (SCHEINER, 2012, p. 18</w:t>
      </w:r>
    </w:p>
  </w:footnote>
  <w:footnote w:id="34">
    <w:p w14:paraId="5003EB6A"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Em 2009, Eduardo Paes, então prefeito do Município do Rio de Janeiro, adotou o chamado “Choque de ordem”. Tal política consistia na repressão do mercado informal e em ocupações urbanas em diversos pontos da cidade</w:t>
      </w:r>
    </w:p>
  </w:footnote>
  <w:footnote w:id="35">
    <w:p w14:paraId="416B1654"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Vila Autódromo está localizada na região conhecida como Baixada de Jacarepaguá, mais precisamente no bairro da Barra da Tijuca, entre o muro do autódromo e a Lagoa de Jacarepaguá.</w:t>
      </w:r>
    </w:p>
  </w:footnote>
  <w:footnote w:id="36">
    <w:p w14:paraId="44445FAB"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COMITÊ POPULAR DA COPA E OLIMPÍADAS DO RIO DE JANEIRO (CPCO-RJ). Dossiê Megaeventos e Violações dos Direitos Humanos no Rio de Janeiro. Rio de Janeiro: CPCO-RJ, 2014. </w:t>
      </w:r>
      <w:r>
        <w:rPr>
          <w:rFonts w:ascii="Times New Roman" w:eastAsia="Times New Roman" w:hAnsi="Times New Roman" w:cs="Times New Roman"/>
          <w:color w:val="000000"/>
          <w:sz w:val="20"/>
          <w:szCs w:val="20"/>
          <w:highlight w:val="white"/>
        </w:rPr>
        <w:t> </w:t>
      </w:r>
      <w:hyperlink r:id="rId7">
        <w:r>
          <w:rPr>
            <w:rFonts w:ascii="Times New Roman" w:eastAsia="Times New Roman" w:hAnsi="Times New Roman" w:cs="Times New Roman"/>
            <w:i/>
            <w:color w:val="000000"/>
            <w:sz w:val="20"/>
            <w:szCs w:val="20"/>
            <w:highlight w:val="white"/>
          </w:rPr>
          <w:t>SMH 2016: Remoções no Rio de Janeiro Olímpico </w:t>
        </w:r>
      </w:hyperlink>
      <w:hyperlink r:id="rId8">
        <w:r>
          <w:rPr>
            <w:rFonts w:ascii="Times New Roman" w:eastAsia="Times New Roman" w:hAnsi="Times New Roman" w:cs="Times New Roman"/>
            <w:color w:val="000000"/>
            <w:sz w:val="20"/>
            <w:szCs w:val="20"/>
            <w:highlight w:val="white"/>
            <w:u w:val="single"/>
          </w:rPr>
          <w:t>(Mórula Editorial)</w:t>
        </w:r>
      </w:hyperlink>
      <w:r>
        <w:rPr>
          <w:rFonts w:ascii="Times New Roman" w:eastAsia="Times New Roman" w:hAnsi="Times New Roman" w:cs="Times New Roman"/>
          <w:color w:val="000000"/>
          <w:sz w:val="20"/>
          <w:szCs w:val="20"/>
          <w:highlight w:val="white"/>
        </w:rPr>
        <w:t>, do arquiteto e pesquisador da UFRJ Lucas Faulhaber e da jornalista Lena Azevedo.</w:t>
      </w:r>
    </w:p>
  </w:footnote>
  <w:footnote w:id="37">
    <w:p w14:paraId="0E170415" w14:textId="77777777" w:rsidR="00E03B80" w:rsidRDefault="009E36F7">
      <w:pPr>
        <w:spacing w:after="0"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Segundo Muylaert </w:t>
      </w:r>
      <w:proofErr w:type="spellStart"/>
      <w:r>
        <w:rPr>
          <w:rFonts w:ascii="Times New Roman" w:eastAsia="Times New Roman" w:hAnsi="Times New Roman" w:cs="Times New Roman"/>
          <w:sz w:val="20"/>
          <w:szCs w:val="20"/>
        </w:rPr>
        <w:t>at</w:t>
      </w:r>
      <w:proofErr w:type="spellEnd"/>
      <w:r>
        <w:rPr>
          <w:rFonts w:ascii="Times New Roman" w:eastAsia="Times New Roman" w:hAnsi="Times New Roman" w:cs="Times New Roman"/>
          <w:sz w:val="20"/>
          <w:szCs w:val="20"/>
        </w:rPr>
        <w:t xml:space="preserve"> </w:t>
      </w:r>
      <w:proofErr w:type="gramStart"/>
      <w:r>
        <w:rPr>
          <w:rFonts w:ascii="Times New Roman" w:eastAsia="Times New Roman" w:hAnsi="Times New Roman" w:cs="Times New Roman"/>
          <w:sz w:val="20"/>
          <w:szCs w:val="20"/>
        </w:rPr>
        <w:t>al,  “</w:t>
      </w:r>
      <w:proofErr w:type="gramEnd"/>
      <w:r>
        <w:rPr>
          <w:rFonts w:ascii="Times New Roman" w:eastAsia="Times New Roman" w:hAnsi="Times New Roman" w:cs="Times New Roman"/>
          <w:sz w:val="20"/>
          <w:szCs w:val="20"/>
        </w:rPr>
        <w:t xml:space="preserve">As entrevistas narrativas podem ser definidas como instrumento de pesquisa não estruturadas, visando a profundidade, de aspectos específicos, a partir das quais emergem histórias de vida, tanto do entrevistado como as entrecruzadas no contexto situacional.”( MUYLAERT </w:t>
      </w:r>
      <w:r>
        <w:rPr>
          <w:rFonts w:ascii="Times New Roman" w:eastAsia="Times New Roman" w:hAnsi="Times New Roman" w:cs="Times New Roman"/>
          <w:i/>
          <w:sz w:val="20"/>
          <w:szCs w:val="20"/>
        </w:rPr>
        <w:t>et al</w:t>
      </w:r>
      <w:r>
        <w:rPr>
          <w:rFonts w:ascii="Times New Roman" w:eastAsia="Times New Roman" w:hAnsi="Times New Roman" w:cs="Times New Roman"/>
          <w:sz w:val="20"/>
          <w:szCs w:val="20"/>
        </w:rPr>
        <w:t xml:space="preserve">, 2014) </w:t>
      </w:r>
    </w:p>
    <w:p w14:paraId="24044EC1" w14:textId="77777777" w:rsidR="00E03B80" w:rsidRDefault="00E03B80">
      <w:pPr>
        <w:spacing w:after="0"/>
        <w:rPr>
          <w:rFonts w:ascii="Times New Roman" w:eastAsia="Times New Roman" w:hAnsi="Times New Roman" w:cs="Times New Roman"/>
          <w:sz w:val="20"/>
          <w:szCs w:val="20"/>
        </w:rPr>
      </w:pPr>
    </w:p>
    <w:p w14:paraId="544E13A2"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p>
  </w:footnote>
  <w:footnote w:id="38">
    <w:p w14:paraId="52541FAB"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Um levantamento feito pelo Instituto Fogo Cruzado e pelo Grupo de Estudos dos Novos </w:t>
      </w:r>
      <w:proofErr w:type="spellStart"/>
      <w:r>
        <w:rPr>
          <w:rFonts w:ascii="Times New Roman" w:eastAsia="Times New Roman" w:hAnsi="Times New Roman" w:cs="Times New Roman"/>
          <w:color w:val="000000"/>
          <w:sz w:val="20"/>
          <w:szCs w:val="20"/>
        </w:rPr>
        <w:t>Ilegalismos</w:t>
      </w:r>
      <w:proofErr w:type="spellEnd"/>
      <w:r>
        <w:rPr>
          <w:rFonts w:ascii="Times New Roman" w:eastAsia="Times New Roman" w:hAnsi="Times New Roman" w:cs="Times New Roman"/>
          <w:color w:val="000000"/>
          <w:sz w:val="20"/>
          <w:szCs w:val="20"/>
        </w:rPr>
        <w:t xml:space="preserve"> da Universidade Federal Fluminense (Geni/UFF) mostrou que entre 2006 e 2021 o domínio territorial dos milicianos passou de 52,6 quilômetros quadrados para 256,3 quilômetros quadrados, uma área equivalente a 10% de toda a extensão do Grande Rio. Um aumento de 387,3% nos últimos 16 anos no estado fluminense. O estudo mostra ainda que a milícia se concentra quase que exclusivamente na zona oeste da cidade, que hoje é quase integralmente dominada por esses grupos. Atualmente, os criminosos, como o Comando Vermelho, ainda controlam os territórios mais populosos da Grande Rio. No entanto, o ritmo de expansão miliciana é mais acelerado </w:t>
      </w:r>
      <w:r>
        <w:rPr>
          <w:rFonts w:ascii="Times New Roman" w:eastAsia="Times New Roman" w:hAnsi="Times New Roman" w:cs="Times New Roman"/>
          <w:sz w:val="20"/>
          <w:szCs w:val="20"/>
        </w:rPr>
        <w:t>que o das</w:t>
      </w:r>
      <w:r>
        <w:rPr>
          <w:rFonts w:ascii="Times New Roman" w:eastAsia="Times New Roman" w:hAnsi="Times New Roman" w:cs="Times New Roman"/>
          <w:color w:val="000000"/>
          <w:sz w:val="20"/>
          <w:szCs w:val="20"/>
        </w:rPr>
        <w:t xml:space="preserve"> demais facções, conforme aponta o documento. Disponível em: In:https://www.cartacapital.com.br/sociedade/o-que-sao-as-milicias-e-como-elas-evoluiram-no-rio-de-janeiro/.  Acesso em: 06/06/2024</w:t>
      </w:r>
    </w:p>
  </w:footnote>
  <w:footnote w:id="39">
    <w:p w14:paraId="004FB998"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hyperlink r:id="rId9">
        <w:r>
          <w:rPr>
            <w:rFonts w:ascii="Times New Roman" w:eastAsia="Times New Roman" w:hAnsi="Times New Roman" w:cs="Times New Roman"/>
            <w:color w:val="000000"/>
            <w:sz w:val="20"/>
            <w:szCs w:val="20"/>
            <w:u w:val="single"/>
          </w:rPr>
          <w:t>https://www.ultimahoraonline.com.br/noticia/seguranca-publica-comissao-da-alerj-discute-crescimento-da-violencia-no-bairro-de-jacarepagua</w:t>
        </w:r>
      </w:hyperlink>
      <w:r>
        <w:rPr>
          <w:rFonts w:ascii="Times New Roman" w:eastAsia="Times New Roman" w:hAnsi="Times New Roman" w:cs="Times New Roman"/>
          <w:color w:val="000000"/>
          <w:sz w:val="20"/>
          <w:szCs w:val="20"/>
        </w:rPr>
        <w:t xml:space="preserve"> - acesso em 05/06/2024</w:t>
      </w:r>
    </w:p>
  </w:footnote>
  <w:footnote w:id="40">
    <w:p w14:paraId="0D8FA0DD"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Áreas de Especial Interesse Social (AEIS) são regiões das cidades nas quais aplicam-se regras de uso e ocupação do solo específicas, voltadas para a democratização do acesso à terra pela população de baixa renda, buscando garantir o direito à moradia digna para todos. As áreas definidas como AEIS são prioritárias para ações de urbanização, de regularização urbanística e fundiária e para a produção de novas moradias populares.</w:t>
      </w:r>
    </w:p>
  </w:footnote>
  <w:footnote w:id="41">
    <w:p w14:paraId="5A1AEAF1"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DBUAA é abreviação de Deutsche Bank </w:t>
      </w:r>
      <w:proofErr w:type="spellStart"/>
      <w:r>
        <w:rPr>
          <w:rFonts w:ascii="Times New Roman" w:eastAsia="Times New Roman" w:hAnsi="Times New Roman" w:cs="Times New Roman"/>
          <w:color w:val="000000"/>
          <w:sz w:val="20"/>
          <w:szCs w:val="20"/>
        </w:rPr>
        <w:t>Urban</w:t>
      </w:r>
      <w:proofErr w:type="spellEnd"/>
      <w:r>
        <w:rPr>
          <w:rFonts w:ascii="Times New Roman" w:eastAsia="Times New Roman" w:hAnsi="Times New Roman" w:cs="Times New Roman"/>
          <w:color w:val="000000"/>
          <w:sz w:val="20"/>
          <w:szCs w:val="20"/>
        </w:rPr>
        <w:t xml:space="preserve"> Age </w:t>
      </w:r>
      <w:proofErr w:type="spellStart"/>
      <w:r>
        <w:rPr>
          <w:rFonts w:ascii="Times New Roman" w:eastAsia="Times New Roman" w:hAnsi="Times New Roman" w:cs="Times New Roman"/>
          <w:color w:val="000000"/>
          <w:sz w:val="20"/>
          <w:szCs w:val="20"/>
        </w:rPr>
        <w:t>Award</w:t>
      </w:r>
      <w:proofErr w:type="spellEnd"/>
      <w:r>
        <w:rPr>
          <w:rFonts w:ascii="Times New Roman" w:eastAsia="Times New Roman" w:hAnsi="Times New Roman" w:cs="Times New Roman"/>
          <w:color w:val="000000"/>
          <w:sz w:val="20"/>
          <w:szCs w:val="20"/>
        </w:rPr>
        <w:t xml:space="preserve">, banco financiador do concurso de planos de urbanização popular </w:t>
      </w:r>
    </w:p>
  </w:footnote>
  <w:footnote w:id="42">
    <w:p w14:paraId="55B411A6" w14:textId="77777777" w:rsidR="00E03B80" w:rsidRDefault="009E36F7">
      <w:pPr>
        <w:spacing w:after="0"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rPr>
        <w:t xml:space="preserve"> </w:t>
      </w:r>
      <w:r>
        <w:rPr>
          <w:rFonts w:ascii="Times New Roman" w:eastAsia="Times New Roman" w:hAnsi="Times New Roman" w:cs="Times New Roman"/>
          <w:sz w:val="20"/>
          <w:szCs w:val="20"/>
        </w:rPr>
        <w:t xml:space="preserve">A </w:t>
      </w:r>
      <w:proofErr w:type="spellStart"/>
      <w:r>
        <w:rPr>
          <w:rFonts w:ascii="Times New Roman" w:eastAsia="Times New Roman" w:hAnsi="Times New Roman" w:cs="Times New Roman"/>
          <w:sz w:val="20"/>
          <w:szCs w:val="20"/>
        </w:rPr>
        <w:t>Transolímpica</w:t>
      </w:r>
      <w:proofErr w:type="spellEnd"/>
      <w:r>
        <w:rPr>
          <w:rFonts w:ascii="Times New Roman" w:eastAsia="Times New Roman" w:hAnsi="Times New Roman" w:cs="Times New Roman"/>
          <w:sz w:val="20"/>
          <w:szCs w:val="20"/>
        </w:rPr>
        <w:t xml:space="preserve"> é uma via expressa da cidade do Rio de Janeiro que liga o Recreio dos Bandeirantes à Magalhães Bastos. </w:t>
      </w:r>
      <w:r>
        <w:rPr>
          <w:rFonts w:ascii="Times New Roman" w:eastAsia="Times New Roman" w:hAnsi="Times New Roman" w:cs="Times New Roman"/>
          <w:color w:val="202122"/>
          <w:sz w:val="20"/>
          <w:szCs w:val="20"/>
          <w:highlight w:val="white"/>
        </w:rPr>
        <w:t>Oficialmente como </w:t>
      </w:r>
      <w:r>
        <w:rPr>
          <w:rFonts w:ascii="Times New Roman" w:eastAsia="Times New Roman" w:hAnsi="Times New Roman" w:cs="Times New Roman"/>
          <w:b/>
          <w:color w:val="202122"/>
          <w:sz w:val="20"/>
          <w:szCs w:val="20"/>
          <w:highlight w:val="white"/>
        </w:rPr>
        <w:t>Corredor Presidente Tancredo Neves</w:t>
      </w:r>
      <w:r>
        <w:rPr>
          <w:rFonts w:ascii="Times New Roman" w:eastAsia="Times New Roman" w:hAnsi="Times New Roman" w:cs="Times New Roman"/>
          <w:color w:val="202122"/>
          <w:sz w:val="20"/>
          <w:szCs w:val="20"/>
          <w:highlight w:val="white"/>
        </w:rPr>
        <w:t xml:space="preserve"> é também um corredor do BRT do Rio de Janeiro que liga o Recreio dos Bandeirantes à Vila Militar. A via foi criada para ligar dois polos de eventos dos Jogos Olímpicos de Verão </w:t>
      </w:r>
      <w:proofErr w:type="gramStart"/>
      <w:r>
        <w:rPr>
          <w:rFonts w:ascii="Times New Roman" w:eastAsia="Times New Roman" w:hAnsi="Times New Roman" w:cs="Times New Roman"/>
          <w:color w:val="202122"/>
          <w:sz w:val="20"/>
          <w:szCs w:val="20"/>
          <w:highlight w:val="white"/>
        </w:rPr>
        <w:t>2016,  o</w:t>
      </w:r>
      <w:proofErr w:type="gramEnd"/>
      <w:r>
        <w:rPr>
          <w:rFonts w:ascii="Times New Roman" w:eastAsia="Times New Roman" w:hAnsi="Times New Roman" w:cs="Times New Roman"/>
          <w:color w:val="202122"/>
          <w:sz w:val="20"/>
          <w:szCs w:val="20"/>
          <w:highlight w:val="white"/>
        </w:rPr>
        <w:t xml:space="preserve"> Parque Olímpico da Barra da Tijuca e o Parque Olímpico de Deodoro.</w:t>
      </w:r>
    </w:p>
  </w:footnote>
  <w:footnote w:id="43">
    <w:p w14:paraId="7815E125"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Segundo </w:t>
      </w:r>
      <w:proofErr w:type="spellStart"/>
      <w:r>
        <w:rPr>
          <w:rFonts w:ascii="Times New Roman" w:eastAsia="Times New Roman" w:hAnsi="Times New Roman" w:cs="Times New Roman"/>
          <w:color w:val="000000"/>
          <w:sz w:val="20"/>
          <w:szCs w:val="20"/>
        </w:rPr>
        <w:t>Seldin</w:t>
      </w:r>
      <w:proofErr w:type="spellEnd"/>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i/>
          <w:color w:val="000000"/>
          <w:sz w:val="20"/>
          <w:szCs w:val="20"/>
        </w:rPr>
        <w:t xml:space="preserve">et </w:t>
      </w:r>
      <w:r>
        <w:rPr>
          <w:rFonts w:ascii="Times New Roman" w:eastAsia="Times New Roman" w:hAnsi="Times New Roman" w:cs="Times New Roman"/>
          <w:color w:val="000000"/>
          <w:sz w:val="20"/>
          <w:szCs w:val="20"/>
        </w:rPr>
        <w:t xml:space="preserve">al (2019). Esses espaços são aqueles que se configuram como brechas urbanas, não planejadas/projetadas, frequentemente modificadas pelo uso temporário e que sofreram uma transformação em relação à sua função original para abrigar novos usos culturais e/ou políticos. (SELDIN </w:t>
      </w:r>
      <w:r>
        <w:rPr>
          <w:rFonts w:ascii="Times New Roman" w:eastAsia="Times New Roman" w:hAnsi="Times New Roman" w:cs="Times New Roman"/>
          <w:i/>
          <w:color w:val="000000"/>
          <w:sz w:val="20"/>
          <w:szCs w:val="20"/>
        </w:rPr>
        <w:t>et al</w:t>
      </w:r>
      <w:r>
        <w:rPr>
          <w:rFonts w:ascii="Times New Roman" w:eastAsia="Times New Roman" w:hAnsi="Times New Roman" w:cs="Times New Roman"/>
          <w:color w:val="000000"/>
          <w:sz w:val="20"/>
          <w:szCs w:val="20"/>
        </w:rPr>
        <w:t>, 2019)</w:t>
      </w:r>
    </w:p>
  </w:footnote>
  <w:footnote w:id="44">
    <w:p w14:paraId="7A6B5275"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Sobre esse conceito ver TEIXEIRA, Sandra Ma. </w:t>
      </w:r>
      <w:r>
        <w:rPr>
          <w:rFonts w:ascii="Times New Roman" w:eastAsia="Times New Roman" w:hAnsi="Times New Roman" w:cs="Times New Roman"/>
          <w:i/>
          <w:color w:val="000000"/>
          <w:sz w:val="20"/>
          <w:szCs w:val="20"/>
        </w:rPr>
        <w:t xml:space="preserve">et </w:t>
      </w:r>
      <w:proofErr w:type="gramStart"/>
      <w:r>
        <w:rPr>
          <w:rFonts w:ascii="Times New Roman" w:eastAsia="Times New Roman" w:hAnsi="Times New Roman" w:cs="Times New Roman"/>
          <w:i/>
          <w:color w:val="000000"/>
          <w:sz w:val="20"/>
          <w:szCs w:val="20"/>
        </w:rPr>
        <w:t>al</w:t>
      </w:r>
      <w:r>
        <w:rPr>
          <w:rFonts w:ascii="Times New Roman" w:eastAsia="Times New Roman" w:hAnsi="Times New Roman" w:cs="Times New Roman"/>
          <w:color w:val="000000"/>
          <w:sz w:val="20"/>
          <w:szCs w:val="20"/>
        </w:rPr>
        <w:t>..</w:t>
      </w:r>
      <w:proofErr w:type="gramEnd"/>
      <w:r>
        <w:rPr>
          <w:rFonts w:ascii="Times New Roman" w:eastAsia="Times New Roman" w:hAnsi="Times New Roman" w:cs="Times New Roman"/>
          <w:color w:val="000000"/>
          <w:sz w:val="20"/>
          <w:szCs w:val="20"/>
        </w:rPr>
        <w:t xml:space="preserve"> O museu brasileiro, seus quereres e poderes, para uma improvável definição – o caso do Museu das Remoções. </w:t>
      </w:r>
      <w:r w:rsidRPr="00F41EBA">
        <w:rPr>
          <w:rFonts w:ascii="Times New Roman" w:eastAsia="Times New Roman" w:hAnsi="Times New Roman" w:cs="Times New Roman"/>
          <w:color w:val="000000"/>
          <w:sz w:val="20"/>
          <w:szCs w:val="20"/>
          <w:lang w:val="en-US"/>
        </w:rPr>
        <w:t xml:space="preserve">In: Defining Museums of the 21st Century: plural experiences. Bruno </w:t>
      </w:r>
      <w:proofErr w:type="spellStart"/>
      <w:r w:rsidRPr="00F41EBA">
        <w:rPr>
          <w:rFonts w:ascii="Times New Roman" w:eastAsia="Times New Roman" w:hAnsi="Times New Roman" w:cs="Times New Roman"/>
          <w:color w:val="000000"/>
          <w:sz w:val="20"/>
          <w:szCs w:val="20"/>
          <w:lang w:val="en-US"/>
        </w:rPr>
        <w:t>Brulon</w:t>
      </w:r>
      <w:proofErr w:type="spellEnd"/>
      <w:r w:rsidRPr="00F41EBA">
        <w:rPr>
          <w:rFonts w:ascii="Times New Roman" w:eastAsia="Times New Roman" w:hAnsi="Times New Roman" w:cs="Times New Roman"/>
          <w:color w:val="000000"/>
          <w:sz w:val="20"/>
          <w:szCs w:val="20"/>
          <w:lang w:val="en-US"/>
        </w:rPr>
        <w:t xml:space="preserve"> Soares [et al.] editors. </w:t>
      </w:r>
      <w:r>
        <w:rPr>
          <w:rFonts w:ascii="Times New Roman" w:eastAsia="Times New Roman" w:hAnsi="Times New Roman" w:cs="Times New Roman"/>
          <w:color w:val="000000"/>
          <w:sz w:val="20"/>
          <w:szCs w:val="20"/>
        </w:rPr>
        <w:t>Paris, ICOM/ ICOFOM, 2018.</w:t>
      </w:r>
    </w:p>
  </w:footnote>
  <w:footnote w:id="45">
    <w:p w14:paraId="024742D3"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Um dos textos aos quais a entrevistada se refere é “Tijolos da História: Museu, Resistência e Memórias da Vila Autódromo”, trabalho premiado de conclusão do curso de História.  </w:t>
      </w:r>
    </w:p>
  </w:footnote>
  <w:footnote w:id="46">
    <w:p w14:paraId="02DB56EC" w14:textId="77777777" w:rsidR="00E03B80" w:rsidRDefault="009E36F7">
      <w:pPr>
        <w:spacing w:after="0"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Tia Fé era uma mãe de santo e possuía um terreiro de candomblé no Morro da Mangueira. Neste espaço, eram cultuados as divindades e deuses das religiões de matrizes africanas e onde ocorriam festividades, expressões culturais que influenciaram a formação de blocos carnavalescos do morro e no GRES Estação Primeira de Mangueira.</w:t>
      </w:r>
    </w:p>
  </w:footnote>
  <w:footnote w:id="47">
    <w:p w14:paraId="33A24D0A"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Em </w:t>
      </w:r>
      <w:proofErr w:type="gramStart"/>
      <w:r>
        <w:rPr>
          <w:rFonts w:ascii="Times New Roman" w:eastAsia="Times New Roman" w:hAnsi="Times New Roman" w:cs="Times New Roman"/>
          <w:color w:val="000000"/>
          <w:sz w:val="20"/>
          <w:szCs w:val="20"/>
        </w:rPr>
        <w:t>5  de</w:t>
      </w:r>
      <w:proofErr w:type="gramEnd"/>
      <w:r>
        <w:rPr>
          <w:rFonts w:ascii="Times New Roman" w:eastAsia="Times New Roman" w:hAnsi="Times New Roman" w:cs="Times New Roman"/>
          <w:color w:val="000000"/>
          <w:sz w:val="20"/>
          <w:szCs w:val="20"/>
        </w:rPr>
        <w:t xml:space="preserve"> janeiro de 2018, Carmen </w:t>
      </w:r>
      <w:proofErr w:type="spellStart"/>
      <w:r>
        <w:rPr>
          <w:rFonts w:ascii="Times New Roman" w:eastAsia="Times New Roman" w:hAnsi="Times New Roman" w:cs="Times New Roman"/>
          <w:color w:val="000000"/>
          <w:sz w:val="20"/>
          <w:szCs w:val="20"/>
        </w:rPr>
        <w:t>Corato</w:t>
      </w:r>
      <w:proofErr w:type="spellEnd"/>
      <w:r>
        <w:rPr>
          <w:rFonts w:ascii="Times New Roman" w:eastAsia="Times New Roman" w:hAnsi="Times New Roman" w:cs="Times New Roman"/>
          <w:color w:val="000000"/>
          <w:sz w:val="20"/>
          <w:szCs w:val="20"/>
        </w:rPr>
        <w:t xml:space="preserve">, através da Agência de Notícias da Favela,  jornal  denunciava o racismo religioso do Prefeito Marcello Crivella. Diz ela em sua reportagem que “cuidado não é uma marca desse governo. Mais que isso, o prefeito Crivella vem demonstrando o seu racismo, uma vez que parte de suas medidas em cortes orçamentários – o que inviabiliza certas atividades – atingem amplamente as manifestações culturais </w:t>
      </w:r>
      <w:proofErr w:type="spellStart"/>
      <w:r>
        <w:rPr>
          <w:rFonts w:ascii="Times New Roman" w:eastAsia="Times New Roman" w:hAnsi="Times New Roman" w:cs="Times New Roman"/>
          <w:color w:val="000000"/>
          <w:sz w:val="20"/>
          <w:szCs w:val="20"/>
        </w:rPr>
        <w:t>afrodiaspórica</w:t>
      </w:r>
      <w:proofErr w:type="spellEnd"/>
      <w:r>
        <w:rPr>
          <w:rFonts w:ascii="Times New Roman" w:eastAsia="Times New Roman" w:hAnsi="Times New Roman" w:cs="Times New Roman"/>
          <w:color w:val="000000"/>
          <w:sz w:val="20"/>
          <w:szCs w:val="20"/>
        </w:rPr>
        <w:t>. Foram muitos os atos racistas. Um deles foi o decreto que institui o programa Rio Ainda Mais Fácil Eventos (</w:t>
      </w:r>
      <w:proofErr w:type="spellStart"/>
      <w:r>
        <w:rPr>
          <w:rFonts w:ascii="Times New Roman" w:eastAsia="Times New Roman" w:hAnsi="Times New Roman" w:cs="Times New Roman"/>
          <w:color w:val="000000"/>
          <w:sz w:val="20"/>
          <w:szCs w:val="20"/>
        </w:rPr>
        <w:t>Riamfe</w:t>
      </w:r>
      <w:proofErr w:type="spellEnd"/>
      <w:r>
        <w:rPr>
          <w:rFonts w:ascii="Times New Roman" w:eastAsia="Times New Roman" w:hAnsi="Times New Roman" w:cs="Times New Roman"/>
          <w:color w:val="000000"/>
          <w:sz w:val="20"/>
          <w:szCs w:val="20"/>
        </w:rPr>
        <w:t xml:space="preserve">), sistema digital por meio do qual a Prefeitura recebe pedidos e emite autorizações para a realização de eventos na cidade, sejam eles culturais, esportivos, políticos e mesmo religiosos – não foram poucos </w:t>
      </w:r>
      <w:proofErr w:type="spellStart"/>
      <w:proofErr w:type="gramStart"/>
      <w:r>
        <w:rPr>
          <w:rFonts w:ascii="Times New Roman" w:eastAsia="Times New Roman" w:hAnsi="Times New Roman" w:cs="Times New Roman"/>
          <w:color w:val="000000"/>
          <w:sz w:val="20"/>
          <w:szCs w:val="20"/>
        </w:rPr>
        <w:t>o</w:t>
      </w:r>
      <w:proofErr w:type="spellEnd"/>
      <w:r>
        <w:rPr>
          <w:rFonts w:ascii="Times New Roman" w:eastAsia="Times New Roman" w:hAnsi="Times New Roman" w:cs="Times New Roman"/>
          <w:color w:val="000000"/>
          <w:sz w:val="20"/>
          <w:szCs w:val="20"/>
        </w:rPr>
        <w:t xml:space="preserve"> casos</w:t>
      </w:r>
      <w:proofErr w:type="gramEnd"/>
      <w:r>
        <w:rPr>
          <w:rFonts w:ascii="Times New Roman" w:eastAsia="Times New Roman" w:hAnsi="Times New Roman" w:cs="Times New Roman"/>
          <w:color w:val="000000"/>
          <w:sz w:val="20"/>
          <w:szCs w:val="20"/>
        </w:rPr>
        <w:t xml:space="preserve"> de repressão a eventos dessa natureza. Houve ainda o corte dos gastos com o carnaval de 2018, a perseguição das rodas de samba realizadas em praças públicas e o corte no repasse da verba para o culto à </w:t>
      </w:r>
      <w:proofErr w:type="spellStart"/>
      <w:r>
        <w:rPr>
          <w:rFonts w:ascii="Times New Roman" w:eastAsia="Times New Roman" w:hAnsi="Times New Roman" w:cs="Times New Roman"/>
          <w:color w:val="000000"/>
          <w:sz w:val="20"/>
          <w:szCs w:val="20"/>
        </w:rPr>
        <w:t>Yemanjá</w:t>
      </w:r>
      <w:proofErr w:type="spellEnd"/>
      <w:r>
        <w:rPr>
          <w:rFonts w:ascii="Times New Roman" w:eastAsia="Times New Roman" w:hAnsi="Times New Roman" w:cs="Times New Roman"/>
          <w:color w:val="000000"/>
          <w:sz w:val="20"/>
          <w:szCs w:val="20"/>
        </w:rPr>
        <w:t xml:space="preserve">. A última e péssima novidade é o fim dos repasses à Casa do Jongo, o que acabou por fazer com que a organização fechasse as portas. Esses são alguns dos </w:t>
      </w:r>
      <w:proofErr w:type="spellStart"/>
      <w:proofErr w:type="gramStart"/>
      <w:r>
        <w:rPr>
          <w:rFonts w:ascii="Times New Roman" w:eastAsia="Times New Roman" w:hAnsi="Times New Roman" w:cs="Times New Roman"/>
          <w:color w:val="000000"/>
          <w:sz w:val="20"/>
          <w:szCs w:val="20"/>
        </w:rPr>
        <w:t>exemplos.Afirmo</w:t>
      </w:r>
      <w:proofErr w:type="spellEnd"/>
      <w:proofErr w:type="gramEnd"/>
      <w:r>
        <w:rPr>
          <w:rFonts w:ascii="Times New Roman" w:eastAsia="Times New Roman" w:hAnsi="Times New Roman" w:cs="Times New Roman"/>
          <w:color w:val="000000"/>
          <w:sz w:val="20"/>
          <w:szCs w:val="20"/>
        </w:rPr>
        <w:t xml:space="preserve"> se tratar de racismo porque suas ações atingem um grupo étnico específico, não a todos.” CORATO, Carmen. </w:t>
      </w:r>
      <w:r>
        <w:rPr>
          <w:rFonts w:ascii="Times New Roman" w:eastAsia="Times New Roman" w:hAnsi="Times New Roman" w:cs="Times New Roman"/>
          <w:b/>
          <w:color w:val="000000"/>
          <w:sz w:val="20"/>
          <w:szCs w:val="20"/>
        </w:rPr>
        <w:t xml:space="preserve">Crivella e o racismo. </w:t>
      </w:r>
      <w:r>
        <w:rPr>
          <w:rFonts w:ascii="Times New Roman" w:eastAsia="Times New Roman" w:hAnsi="Times New Roman" w:cs="Times New Roman"/>
          <w:color w:val="000000"/>
          <w:sz w:val="20"/>
          <w:szCs w:val="20"/>
        </w:rPr>
        <w:t>Disponível In</w:t>
      </w:r>
      <w:r>
        <w:rPr>
          <w:rFonts w:ascii="Times New Roman" w:eastAsia="Times New Roman" w:hAnsi="Times New Roman" w:cs="Times New Roman"/>
          <w:b/>
          <w:color w:val="000000"/>
          <w:sz w:val="20"/>
          <w:szCs w:val="20"/>
        </w:rPr>
        <w:t xml:space="preserve">: </w:t>
      </w:r>
      <w:hyperlink r:id="rId10">
        <w:r>
          <w:rPr>
            <w:rFonts w:ascii="Times New Roman" w:eastAsia="Times New Roman" w:hAnsi="Times New Roman" w:cs="Times New Roman"/>
            <w:b/>
            <w:color w:val="0563C1"/>
            <w:sz w:val="20"/>
            <w:szCs w:val="20"/>
            <w:u w:val="single"/>
          </w:rPr>
          <w:t>https://www.anf.org.br/crivella-e-o-racismo/</w:t>
        </w:r>
      </w:hyperlink>
      <w:r>
        <w:rPr>
          <w:rFonts w:ascii="Times New Roman" w:eastAsia="Times New Roman" w:hAnsi="Times New Roman" w:cs="Times New Roman"/>
          <w:b/>
          <w:color w:val="000000"/>
          <w:sz w:val="20"/>
          <w:szCs w:val="20"/>
        </w:rPr>
        <w:t xml:space="preserve"> </w:t>
      </w:r>
      <w:r>
        <w:rPr>
          <w:rFonts w:ascii="Times New Roman" w:eastAsia="Times New Roman" w:hAnsi="Times New Roman" w:cs="Times New Roman"/>
          <w:color w:val="000000"/>
          <w:sz w:val="20"/>
          <w:szCs w:val="20"/>
        </w:rPr>
        <w:t>acesso em 21/02/2025</w:t>
      </w:r>
    </w:p>
    <w:p w14:paraId="74725709"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p>
    <w:p w14:paraId="6181E7BB"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p>
  </w:footnote>
  <w:footnote w:id="48">
    <w:p w14:paraId="4FA3EDB0" w14:textId="77777777" w:rsidR="00E03B80" w:rsidRDefault="009E36F7">
      <w:pPr>
        <w:spacing w:after="0"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Afrocentricidade: Teoria sistematizada por </w:t>
      </w:r>
      <w:proofErr w:type="spellStart"/>
      <w:r>
        <w:rPr>
          <w:rFonts w:ascii="Times New Roman" w:eastAsia="Times New Roman" w:hAnsi="Times New Roman" w:cs="Times New Roman"/>
          <w:sz w:val="20"/>
          <w:szCs w:val="20"/>
        </w:rPr>
        <w:t>Molefi</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Asante</w:t>
      </w:r>
      <w:proofErr w:type="spellEnd"/>
      <w:r>
        <w:rPr>
          <w:rFonts w:ascii="Times New Roman" w:eastAsia="Times New Roman" w:hAnsi="Times New Roman" w:cs="Times New Roman"/>
          <w:sz w:val="20"/>
          <w:szCs w:val="20"/>
        </w:rPr>
        <w:t xml:space="preserve">, filósofo estadunidense que aplica uma forma </w:t>
      </w:r>
      <w:proofErr w:type="gramStart"/>
      <w:r>
        <w:rPr>
          <w:rFonts w:ascii="Times New Roman" w:eastAsia="Times New Roman" w:hAnsi="Times New Roman" w:cs="Times New Roman"/>
          <w:sz w:val="20"/>
          <w:szCs w:val="20"/>
        </w:rPr>
        <w:t xml:space="preserve">de </w:t>
      </w:r>
      <w:r>
        <w:rPr>
          <w:rFonts w:ascii="Times New Roman" w:eastAsia="Times New Roman" w:hAnsi="Times New Roman" w:cs="Times New Roman"/>
          <w:color w:val="040C28"/>
          <w:sz w:val="20"/>
          <w:szCs w:val="20"/>
          <w:highlight w:val="white"/>
        </w:rPr>
        <w:t xml:space="preserve"> pensamento</w:t>
      </w:r>
      <w:proofErr w:type="gramEnd"/>
      <w:r>
        <w:rPr>
          <w:rFonts w:ascii="Times New Roman" w:eastAsia="Times New Roman" w:hAnsi="Times New Roman" w:cs="Times New Roman"/>
          <w:color w:val="040C28"/>
          <w:sz w:val="20"/>
          <w:szCs w:val="20"/>
          <w:highlight w:val="white"/>
        </w:rPr>
        <w:t xml:space="preserve"> e ação que coloca em predominância e centralidade os interesses, valores e perspectivas africanos.</w:t>
      </w:r>
    </w:p>
  </w:footnote>
  <w:footnote w:id="49">
    <w:p w14:paraId="5EE26356" w14:textId="77777777" w:rsidR="00E03B80" w:rsidRDefault="009E36F7">
      <w:pPr>
        <w:spacing w:after="0" w:line="240" w:lineRule="auto"/>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Entrevista cedida pelo atual presidente do Bloco </w:t>
      </w:r>
      <w:proofErr w:type="spellStart"/>
      <w:r>
        <w:rPr>
          <w:rFonts w:ascii="Times New Roman" w:eastAsia="Times New Roman" w:hAnsi="Times New Roman" w:cs="Times New Roman"/>
          <w:sz w:val="20"/>
          <w:szCs w:val="20"/>
        </w:rPr>
        <w:t>Orunmilá</w:t>
      </w:r>
      <w:proofErr w:type="spellEnd"/>
      <w:r>
        <w:rPr>
          <w:rFonts w:ascii="Times New Roman" w:eastAsia="Times New Roman" w:hAnsi="Times New Roman" w:cs="Times New Roman"/>
          <w:sz w:val="20"/>
          <w:szCs w:val="20"/>
        </w:rPr>
        <w:t xml:space="preserve"> para a confecção do artigo em 21/06/2024.</w:t>
      </w:r>
    </w:p>
  </w:footnote>
  <w:footnote w:id="50">
    <w:p w14:paraId="2E09B163"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O texto é um desdobramento do esforço dos autores na pesquisa acerca dos lugares e memórias da capoeira no município de Duque de Caxias, em parceria com o Museu Vivo do São Bento (MVSB) e o Museu Vivo da Capoeira (MVC). Agradecemos aos historiadores Antônio Augusto Braz e Alexandre Marques, aos mestres Lula, Levi, Russo de Caxias, Peixe, Raimundo Filho, Everaldo Lima, Monge, Coca do Brasil, Serginho, Dezoito, Gegê, Dengosa, Neném, as professoras de capoeira, </w:t>
      </w:r>
      <w:proofErr w:type="spellStart"/>
      <w:r>
        <w:rPr>
          <w:rFonts w:ascii="Times New Roman" w:eastAsia="Times New Roman" w:hAnsi="Times New Roman" w:cs="Times New Roman"/>
          <w:color w:val="000000"/>
          <w:sz w:val="20"/>
          <w:szCs w:val="20"/>
        </w:rPr>
        <w:t>Chely</w:t>
      </w:r>
      <w:proofErr w:type="spellEnd"/>
      <w:r>
        <w:rPr>
          <w:rFonts w:ascii="Times New Roman" w:eastAsia="Times New Roman" w:hAnsi="Times New Roman" w:cs="Times New Roman"/>
          <w:color w:val="000000"/>
          <w:sz w:val="20"/>
          <w:szCs w:val="20"/>
        </w:rPr>
        <w:t xml:space="preserve"> e Buscapé por terem participado das atividades de pesquisa.</w:t>
      </w:r>
    </w:p>
  </w:footnote>
  <w:footnote w:id="51">
    <w:p w14:paraId="44E6DFF5"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A Roda teve suas atividades suspensas entre 1993 e 1998 e uma pausa devida às restrições sanitárias durante a pandemia da Covid-19, nos anos de 2020 e 2021.</w:t>
      </w:r>
    </w:p>
  </w:footnote>
  <w:footnote w:id="52">
    <w:p w14:paraId="682A8E4C"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highlight w:val="white"/>
        </w:rPr>
        <w:t>Vicente Ferreira Pastinha (1889-1981), conhecido como Mestre Pastinha, era baiano, da cidade de Salvador.</w:t>
      </w:r>
    </w:p>
  </w:footnote>
  <w:footnote w:id="53">
    <w:p w14:paraId="43A1E0B6"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A produção de pesquisas acadêmicas ou escritos de mestres sobre a capoeira já se avoluma (AUTOR, 2022) e a Roda de Caxias vem sendo pesquisada e registrada em diferentes trabalhos. Ao final, trazemos algumas sugestões para consulta.</w:t>
      </w:r>
    </w:p>
  </w:footnote>
  <w:footnote w:id="54">
    <w:p w14:paraId="34367D8F"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O pesquisador Matthias Assunção vem realizando um trabalho de levantamento das antigas rodas de capoeira do Rio de Janeiro. Disponível em, </w:t>
      </w:r>
      <w:hyperlink r:id="rId11">
        <w:r>
          <w:rPr>
            <w:rFonts w:ascii="Times New Roman" w:eastAsia="Times New Roman" w:hAnsi="Times New Roman" w:cs="Times New Roman"/>
            <w:color w:val="000000"/>
            <w:sz w:val="20"/>
            <w:szCs w:val="20"/>
            <w:u w:val="single"/>
          </w:rPr>
          <w:t>https://capoeirahistory.com/pt-br/</w:t>
        </w:r>
      </w:hyperlink>
      <w:r>
        <w:rPr>
          <w:rFonts w:ascii="Times New Roman" w:eastAsia="Times New Roman" w:hAnsi="Times New Roman" w:cs="Times New Roman"/>
          <w:color w:val="000000"/>
          <w:sz w:val="20"/>
          <w:szCs w:val="20"/>
        </w:rPr>
        <w:t>. Acesso em 14 de maio de 2024.</w:t>
      </w:r>
    </w:p>
  </w:footnote>
  <w:footnote w:id="55">
    <w:p w14:paraId="297BAFD1"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highlight w:val="white"/>
        </w:rPr>
        <w:t xml:space="preserve">Itamar da Silva Barbosa, Mestre Peixe, nasceu em 1960, em Vigário Geral, no Rio de Janeiro. Foi iniciado no universo na capoeira através do </w:t>
      </w:r>
      <w:r>
        <w:rPr>
          <w:rFonts w:ascii="Times New Roman" w:eastAsia="Times New Roman" w:hAnsi="Times New Roman" w:cs="Times New Roman"/>
          <w:i/>
          <w:color w:val="000000"/>
          <w:sz w:val="20"/>
          <w:szCs w:val="20"/>
          <w:highlight w:val="white"/>
        </w:rPr>
        <w:t xml:space="preserve">Grupo Zum </w:t>
      </w:r>
      <w:proofErr w:type="spellStart"/>
      <w:r>
        <w:rPr>
          <w:rFonts w:ascii="Times New Roman" w:eastAsia="Times New Roman" w:hAnsi="Times New Roman" w:cs="Times New Roman"/>
          <w:i/>
          <w:color w:val="000000"/>
          <w:sz w:val="20"/>
          <w:szCs w:val="20"/>
          <w:highlight w:val="white"/>
        </w:rPr>
        <w:t>Zum</w:t>
      </w:r>
      <w:proofErr w:type="spellEnd"/>
      <w:r>
        <w:rPr>
          <w:rFonts w:ascii="Times New Roman" w:eastAsia="Times New Roman" w:hAnsi="Times New Roman" w:cs="Times New Roman"/>
          <w:i/>
          <w:color w:val="000000"/>
          <w:sz w:val="20"/>
          <w:szCs w:val="20"/>
          <w:highlight w:val="white"/>
        </w:rPr>
        <w:t xml:space="preserve"> </w:t>
      </w:r>
      <w:proofErr w:type="spellStart"/>
      <w:r>
        <w:rPr>
          <w:rFonts w:ascii="Times New Roman" w:eastAsia="Times New Roman" w:hAnsi="Times New Roman" w:cs="Times New Roman"/>
          <w:i/>
          <w:color w:val="000000"/>
          <w:sz w:val="20"/>
          <w:szCs w:val="20"/>
          <w:highlight w:val="white"/>
        </w:rPr>
        <w:t>Zum</w:t>
      </w:r>
      <w:proofErr w:type="spellEnd"/>
      <w:r>
        <w:rPr>
          <w:rFonts w:ascii="Times New Roman" w:eastAsia="Times New Roman" w:hAnsi="Times New Roman" w:cs="Times New Roman"/>
          <w:color w:val="000000"/>
          <w:sz w:val="20"/>
          <w:szCs w:val="20"/>
          <w:highlight w:val="white"/>
        </w:rPr>
        <w:t>, de Mestre Barbosa, em Duque de Caxias</w:t>
      </w:r>
      <w:r>
        <w:rPr>
          <w:rFonts w:ascii="Times New Roman" w:eastAsia="Times New Roman" w:hAnsi="Times New Roman" w:cs="Times New Roman"/>
          <w:color w:val="000000"/>
          <w:sz w:val="20"/>
          <w:szCs w:val="20"/>
        </w:rPr>
        <w:t>.</w:t>
      </w:r>
    </w:p>
  </w:footnote>
  <w:footnote w:id="56">
    <w:p w14:paraId="0914A8BD"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highlight w:val="white"/>
        </w:rPr>
        <w:t xml:space="preserve">Disponível em: </w:t>
      </w:r>
      <w:hyperlink r:id="rId12">
        <w:r>
          <w:rPr>
            <w:rFonts w:ascii="Times New Roman" w:eastAsia="Times New Roman" w:hAnsi="Times New Roman" w:cs="Times New Roman"/>
            <w:color w:val="000000"/>
            <w:sz w:val="20"/>
            <w:szCs w:val="20"/>
            <w:highlight w:val="white"/>
            <w:u w:val="single"/>
          </w:rPr>
          <w:t>https://www.youtube.com/watch?v=OQPzi7BbTos&amp;t=154s</w:t>
        </w:r>
      </w:hyperlink>
      <w:r>
        <w:rPr>
          <w:rFonts w:ascii="Times New Roman" w:eastAsia="Times New Roman" w:hAnsi="Times New Roman" w:cs="Times New Roman"/>
          <w:color w:val="000000"/>
          <w:sz w:val="20"/>
          <w:szCs w:val="20"/>
          <w:highlight w:val="white"/>
        </w:rPr>
        <w:t>. Acesso 17 de maio 2024.</w:t>
      </w:r>
    </w:p>
  </w:footnote>
  <w:footnote w:id="57">
    <w:p w14:paraId="789A1CE5"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highlight w:val="white"/>
        </w:rPr>
        <w:t xml:space="preserve">Jonas Rabelo, Mestre Russo de Caxias, nasceu em 1956, no bairro da Penha, no Rio de Janeiro. </w:t>
      </w:r>
      <w:proofErr w:type="spellStart"/>
      <w:r>
        <w:rPr>
          <w:rFonts w:ascii="Times New Roman" w:eastAsia="Times New Roman" w:hAnsi="Times New Roman" w:cs="Times New Roman"/>
          <w:color w:val="000000"/>
          <w:sz w:val="20"/>
          <w:szCs w:val="20"/>
          <w:highlight w:val="white"/>
        </w:rPr>
        <w:t>Iniciu</w:t>
      </w:r>
      <w:proofErr w:type="spellEnd"/>
      <w:r>
        <w:rPr>
          <w:rFonts w:ascii="Times New Roman" w:eastAsia="Times New Roman" w:hAnsi="Times New Roman" w:cs="Times New Roman"/>
          <w:color w:val="000000"/>
          <w:sz w:val="20"/>
          <w:szCs w:val="20"/>
          <w:highlight w:val="white"/>
        </w:rPr>
        <w:t xml:space="preserve"> na capoeira por meio de seu primo Crioulo e Mestre Barbosa, em Duque de Caxias. Foi tema do documentário “O Zelador” e escreveu, em 2005, o livro de memórias sobre sua trajetória e a Roda, </w:t>
      </w:r>
      <w:r>
        <w:rPr>
          <w:rFonts w:ascii="Times New Roman" w:eastAsia="Times New Roman" w:hAnsi="Times New Roman" w:cs="Times New Roman"/>
          <w:i/>
          <w:color w:val="000000"/>
          <w:sz w:val="20"/>
          <w:szCs w:val="20"/>
          <w:highlight w:val="white"/>
        </w:rPr>
        <w:t>Capoeiragem: Expressões da Roda Livre</w:t>
      </w:r>
      <w:r>
        <w:rPr>
          <w:rFonts w:ascii="Times New Roman" w:eastAsia="Times New Roman" w:hAnsi="Times New Roman" w:cs="Times New Roman"/>
          <w:color w:val="000000"/>
          <w:sz w:val="20"/>
          <w:szCs w:val="20"/>
          <w:highlight w:val="white"/>
        </w:rPr>
        <w:t>.</w:t>
      </w:r>
    </w:p>
  </w:footnote>
  <w:footnote w:id="58">
    <w:p w14:paraId="4B536CE9"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highlight w:val="white"/>
        </w:rPr>
        <w:t>Cinézio</w:t>
      </w:r>
      <w:proofErr w:type="spellEnd"/>
      <w:r>
        <w:rPr>
          <w:rFonts w:ascii="Times New Roman" w:eastAsia="Times New Roman" w:hAnsi="Times New Roman" w:cs="Times New Roman"/>
          <w:color w:val="000000"/>
          <w:sz w:val="20"/>
          <w:szCs w:val="20"/>
          <w:highlight w:val="white"/>
        </w:rPr>
        <w:t xml:space="preserve"> Feliciano Peçanha (1960), Mestre Cobra Mansa ou Cobrinha, nasceu no município de Duque de Caxias. Foi iniciado na capoeira na Academia Josias da Silva, em Duque de Caxias.</w:t>
      </w:r>
    </w:p>
  </w:footnote>
  <w:footnote w:id="59">
    <w:p w14:paraId="5A85F9E3"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highlight w:val="white"/>
        </w:rPr>
        <w:t xml:space="preserve">Rogério Soares Peixoto, Mestre Rogério, nasceu em 1954, no município do Rio de Janeiro. Iniciou na capoeira no Grupo Zum </w:t>
      </w:r>
      <w:proofErr w:type="spellStart"/>
      <w:r>
        <w:rPr>
          <w:rFonts w:ascii="Times New Roman" w:eastAsia="Times New Roman" w:hAnsi="Times New Roman" w:cs="Times New Roman"/>
          <w:color w:val="000000"/>
          <w:sz w:val="20"/>
          <w:szCs w:val="20"/>
          <w:highlight w:val="white"/>
        </w:rPr>
        <w:t>Zum</w:t>
      </w:r>
      <w:proofErr w:type="spellEnd"/>
      <w:r>
        <w:rPr>
          <w:rFonts w:ascii="Times New Roman" w:eastAsia="Times New Roman" w:hAnsi="Times New Roman" w:cs="Times New Roman"/>
          <w:color w:val="000000"/>
          <w:sz w:val="20"/>
          <w:szCs w:val="20"/>
          <w:highlight w:val="white"/>
        </w:rPr>
        <w:t xml:space="preserve"> </w:t>
      </w:r>
      <w:proofErr w:type="spellStart"/>
      <w:r>
        <w:rPr>
          <w:rFonts w:ascii="Times New Roman" w:eastAsia="Times New Roman" w:hAnsi="Times New Roman" w:cs="Times New Roman"/>
          <w:color w:val="000000"/>
          <w:sz w:val="20"/>
          <w:szCs w:val="20"/>
          <w:highlight w:val="white"/>
        </w:rPr>
        <w:t>Zum</w:t>
      </w:r>
      <w:proofErr w:type="spellEnd"/>
      <w:r>
        <w:rPr>
          <w:rFonts w:ascii="Times New Roman" w:eastAsia="Times New Roman" w:hAnsi="Times New Roman" w:cs="Times New Roman"/>
          <w:color w:val="000000"/>
          <w:sz w:val="20"/>
          <w:szCs w:val="20"/>
          <w:highlight w:val="white"/>
        </w:rPr>
        <w:t>, de Mestre Barbosa, em Duque de Caxias.</w:t>
      </w:r>
    </w:p>
  </w:footnote>
  <w:footnote w:id="60">
    <w:p w14:paraId="60D07219"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highlight w:val="white"/>
        </w:rPr>
      </w:pPr>
      <w:r>
        <w:rPr>
          <w:vertAlign w:val="superscript"/>
        </w:rPr>
        <w:footnoteRef/>
      </w:r>
      <w:r>
        <w:rPr>
          <w:rFonts w:ascii="Times New Roman" w:eastAsia="Times New Roman" w:hAnsi="Times New Roman" w:cs="Times New Roman"/>
          <w:color w:val="000000"/>
          <w:sz w:val="20"/>
          <w:szCs w:val="20"/>
        </w:rPr>
        <w:t xml:space="preserve"> Ver, Almeida, Bartholo e Soares (2015) e Russo de Caxias (2005)</w:t>
      </w:r>
      <w:r>
        <w:rPr>
          <w:rFonts w:ascii="Times New Roman" w:eastAsia="Times New Roman" w:hAnsi="Times New Roman" w:cs="Times New Roman"/>
          <w:color w:val="000000"/>
          <w:sz w:val="20"/>
          <w:szCs w:val="20"/>
          <w:highlight w:val="white"/>
        </w:rPr>
        <w:t>.</w:t>
      </w:r>
    </w:p>
  </w:footnote>
  <w:footnote w:id="61">
    <w:p w14:paraId="37B613DB"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Disponível em: </w:t>
      </w:r>
      <w:hyperlink r:id="rId13">
        <w:r>
          <w:rPr>
            <w:rFonts w:ascii="Times New Roman" w:eastAsia="Times New Roman" w:hAnsi="Times New Roman" w:cs="Times New Roman"/>
            <w:color w:val="000000"/>
            <w:sz w:val="20"/>
            <w:szCs w:val="20"/>
            <w:u w:val="single"/>
          </w:rPr>
          <w:t>https://lurdinha.org/site/roda-livre-de-caxias-completa-50-anos/</w:t>
        </w:r>
      </w:hyperlink>
      <w:r>
        <w:rPr>
          <w:rFonts w:ascii="Times New Roman" w:eastAsia="Times New Roman" w:hAnsi="Times New Roman" w:cs="Times New Roman"/>
          <w:color w:val="000000"/>
          <w:sz w:val="20"/>
          <w:szCs w:val="20"/>
        </w:rPr>
        <w:t>. Acesso em 13 de maio de 2024.</w:t>
      </w:r>
    </w:p>
  </w:footnote>
  <w:footnote w:id="62">
    <w:p w14:paraId="5F248C2D"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highlight w:val="white"/>
        </w:rPr>
      </w:pPr>
      <w:r>
        <w:rPr>
          <w:vertAlign w:val="superscript"/>
        </w:rPr>
        <w:footnoteRef/>
      </w:r>
      <w:r>
        <w:rPr>
          <w:rFonts w:ascii="Times New Roman" w:eastAsia="Times New Roman" w:hAnsi="Times New Roman" w:cs="Times New Roman"/>
          <w:color w:val="000000"/>
          <w:sz w:val="20"/>
          <w:szCs w:val="20"/>
        </w:rPr>
        <w:t xml:space="preserve"> Jurandir Francisco Nascimento, Mestre Jurandir, iniciou na capoeira na década de 70 com os mestres Josias da Silva e Moraes, fez parte da Roda de Caxias e do GCAP, além de ajudar a criar a FICA.</w:t>
      </w:r>
    </w:p>
  </w:footnote>
  <w:footnote w:id="63">
    <w:p w14:paraId="18228F77"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highlight w:val="white"/>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highlight w:val="white"/>
        </w:rPr>
        <w:t>Isac Inácio da Silva, Mestre Angolinha, teve os primeiros contatos com a capoeira junto a seu pai, Severino, depois com os mestres Índio e Moraes</w:t>
      </w:r>
      <w:r>
        <w:rPr>
          <w:rFonts w:ascii="Times New Roman" w:eastAsia="Times New Roman" w:hAnsi="Times New Roman" w:cs="Times New Roman"/>
          <w:color w:val="000000"/>
          <w:sz w:val="20"/>
          <w:szCs w:val="20"/>
        </w:rPr>
        <w:t>.</w:t>
      </w:r>
    </w:p>
  </w:footnote>
  <w:footnote w:id="64">
    <w:p w14:paraId="00E6780A"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Disponível em: </w:t>
      </w:r>
      <w:hyperlink r:id="rId14">
        <w:r>
          <w:rPr>
            <w:rFonts w:ascii="Times New Roman" w:eastAsia="Times New Roman" w:hAnsi="Times New Roman" w:cs="Times New Roman"/>
            <w:color w:val="000000"/>
            <w:sz w:val="20"/>
            <w:szCs w:val="20"/>
            <w:u w:val="single"/>
          </w:rPr>
          <w:t>https://capoeirahistory.com/pt-br/geral/a-roda-de-caxias-nas-fotos-de-maria-buzanowski/</w:t>
        </w:r>
      </w:hyperlink>
      <w:r>
        <w:rPr>
          <w:rFonts w:ascii="Times New Roman" w:eastAsia="Times New Roman" w:hAnsi="Times New Roman" w:cs="Times New Roman"/>
          <w:color w:val="000000"/>
          <w:sz w:val="20"/>
          <w:szCs w:val="20"/>
        </w:rPr>
        <w:t>. Acesso em 13 de maio de 2024.</w:t>
      </w:r>
    </w:p>
  </w:footnote>
  <w:footnote w:id="65">
    <w:p w14:paraId="2497C6C4" w14:textId="77777777" w:rsidR="00E03B80" w:rsidRDefault="009E36F7">
      <w:pPr>
        <w:widowControl w:val="0"/>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Mestre Peixe faleceu em janeiro de 2025, aos 65 anos. O Projeto de Lei 4674/2025, de autoria da Deputada Estadual Dani Monteiro (PSOL/RJ), aprovado em fevereiro de 2025, na Câmara dos Deputados do Rio de Janeiro, declara a Roda de Capoeira de Caxias como Patrimônio Cultural Imaterial do estado do Rio de Janeiro, com destaque para a trajetória do querido Mestre.</w:t>
      </w:r>
    </w:p>
  </w:footnote>
  <w:footnote w:id="66">
    <w:p w14:paraId="6DB10A58"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Expressão usada no século XIX, para designar os locais, </w:t>
      </w:r>
      <w:proofErr w:type="gramStart"/>
      <w:r>
        <w:rPr>
          <w:rFonts w:ascii="Times New Roman" w:eastAsia="Times New Roman" w:hAnsi="Times New Roman" w:cs="Times New Roman"/>
          <w:color w:val="000000"/>
          <w:sz w:val="20"/>
          <w:szCs w:val="20"/>
        </w:rPr>
        <w:t>onde  se</w:t>
      </w:r>
      <w:proofErr w:type="gramEnd"/>
      <w:r>
        <w:rPr>
          <w:rFonts w:ascii="Times New Roman" w:eastAsia="Times New Roman" w:hAnsi="Times New Roman" w:cs="Times New Roman"/>
          <w:color w:val="000000"/>
          <w:sz w:val="20"/>
          <w:szCs w:val="20"/>
        </w:rPr>
        <w:t xml:space="preserve"> buscava sorte, dinheiro, amor, saúde, entre outras venturas procuradas por sujeitos escravizados, libertos e livres. </w:t>
      </w:r>
    </w:p>
  </w:footnote>
  <w:footnote w:id="67">
    <w:p w14:paraId="3BE6BFB4"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Moradias </w:t>
      </w:r>
      <w:proofErr w:type="spellStart"/>
      <w:r>
        <w:rPr>
          <w:rFonts w:ascii="Times New Roman" w:eastAsia="Times New Roman" w:hAnsi="Times New Roman" w:cs="Times New Roman"/>
          <w:color w:val="000000"/>
          <w:sz w:val="20"/>
          <w:szCs w:val="20"/>
        </w:rPr>
        <w:t>transétnicas</w:t>
      </w:r>
      <w:proofErr w:type="spellEnd"/>
      <w:r>
        <w:rPr>
          <w:rFonts w:ascii="Times New Roman" w:eastAsia="Times New Roman" w:hAnsi="Times New Roman" w:cs="Times New Roman"/>
          <w:color w:val="000000"/>
          <w:sz w:val="20"/>
          <w:szCs w:val="20"/>
        </w:rPr>
        <w:t xml:space="preserve"> no espaço urbano configurados pela população pobre, em particular, africana e crioula, constituíam territórios sociais, religiosas e políticos possibilitavam a formação de redes mais amplas de cooperação (SOARES, GOMES E FARIAS, 2005; POSSIDÔNIO, 2018). </w:t>
      </w:r>
    </w:p>
    <w:p w14:paraId="1E5523A6"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p>
  </w:footnote>
  <w:footnote w:id="68">
    <w:p w14:paraId="4345672E"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A exemplo destacamos Eduardo das Neves (Eduardo Sebastião das Neves), Baiano (Manuel Pedro dos Santos), Sinhô (José Barbosa da Silva), Pixinguinha (Alfredo da Rocha Vianna), Heitor dos Prazeres, Patrício Teixeira Chaves, João da Baiana (João Machado Guedes), Caninha (José Luiz de Morais), </w:t>
      </w:r>
      <w:proofErr w:type="spellStart"/>
      <w:r>
        <w:rPr>
          <w:rFonts w:ascii="Times New Roman" w:eastAsia="Times New Roman" w:hAnsi="Times New Roman" w:cs="Times New Roman"/>
          <w:color w:val="000000"/>
          <w:sz w:val="20"/>
          <w:szCs w:val="20"/>
        </w:rPr>
        <w:t>Donga</w:t>
      </w:r>
      <w:proofErr w:type="spellEnd"/>
      <w:r>
        <w:rPr>
          <w:rFonts w:ascii="Times New Roman" w:eastAsia="Times New Roman" w:hAnsi="Times New Roman" w:cs="Times New Roman"/>
          <w:color w:val="000000"/>
          <w:sz w:val="20"/>
          <w:szCs w:val="20"/>
        </w:rPr>
        <w:t xml:space="preserve"> (Ernesto Joaquim Maria dos Santos) e Amor (Getúlio Marinho).</w:t>
      </w:r>
    </w:p>
  </w:footnote>
  <w:footnote w:id="69">
    <w:p w14:paraId="58941B50"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AtlasBR</w:t>
      </w:r>
      <w:proofErr w:type="spellEnd"/>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highlight w:val="white"/>
        </w:rPr>
        <w:t xml:space="preserve">ATLAS DE DESENVOLVIMENTO HUMANO NO BRASIL, São Gonçalo, Rio de Janeiro, População. Indicadores Demográficos, 2017. Disponível em: </w:t>
      </w:r>
      <w:hyperlink r:id="rId15" w:anchor="sec-demografia">
        <w:r>
          <w:rPr>
            <w:rFonts w:ascii="Times New Roman" w:eastAsia="Times New Roman" w:hAnsi="Times New Roman" w:cs="Times New Roman"/>
            <w:color w:val="000000"/>
            <w:sz w:val="20"/>
            <w:szCs w:val="20"/>
            <w:highlight w:val="white"/>
            <w:u w:val="single"/>
          </w:rPr>
          <w:t>http://www.atlasbrasil.org.br/perfil/municipio/330490#sec-demografia</w:t>
        </w:r>
      </w:hyperlink>
      <w:r>
        <w:rPr>
          <w:rFonts w:ascii="Times New Roman" w:eastAsia="Times New Roman" w:hAnsi="Times New Roman" w:cs="Times New Roman"/>
          <w:color w:val="000000"/>
          <w:sz w:val="20"/>
          <w:szCs w:val="20"/>
          <w:highlight w:val="white"/>
        </w:rPr>
        <w:t xml:space="preserve">. </w:t>
      </w:r>
      <w:r>
        <w:rPr>
          <w:rFonts w:ascii="Times New Roman" w:eastAsia="Times New Roman" w:hAnsi="Times New Roman" w:cs="Times New Roman"/>
          <w:sz w:val="20"/>
          <w:szCs w:val="20"/>
          <w:highlight w:val="white"/>
        </w:rPr>
        <w:t>Acesso em: maio</w:t>
      </w:r>
      <w:r>
        <w:rPr>
          <w:rFonts w:ascii="Times New Roman" w:eastAsia="Times New Roman" w:hAnsi="Times New Roman" w:cs="Times New Roman"/>
          <w:color w:val="000000"/>
          <w:sz w:val="20"/>
          <w:szCs w:val="20"/>
          <w:highlight w:val="white"/>
        </w:rPr>
        <w:t xml:space="preserve"> de 2024.</w:t>
      </w:r>
    </w:p>
  </w:footnote>
  <w:footnote w:id="70">
    <w:p w14:paraId="44E8B077"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Ver: </w:t>
      </w:r>
      <w:hyperlink r:id="rId16">
        <w:r>
          <w:rPr>
            <w:rFonts w:ascii="Times New Roman" w:eastAsia="Times New Roman" w:hAnsi="Times New Roman" w:cs="Times New Roman"/>
            <w:color w:val="000000"/>
            <w:sz w:val="20"/>
            <w:szCs w:val="20"/>
            <w:u w:val="single"/>
          </w:rPr>
          <w:t>https://publicacoes.forumseguranca.org.br/items/2e5e66c1-655e-4751-b7fd-d29017d6b1d1</w:t>
        </w:r>
      </w:hyperlink>
      <w:r>
        <w:rPr>
          <w:rFonts w:ascii="Times New Roman" w:eastAsia="Times New Roman" w:hAnsi="Times New Roman" w:cs="Times New Roman"/>
          <w:color w:val="000000"/>
          <w:sz w:val="20"/>
          <w:szCs w:val="20"/>
        </w:rPr>
        <w:t>. Acesso maio de 2024.</w:t>
      </w:r>
    </w:p>
  </w:footnote>
  <w:footnote w:id="71">
    <w:p w14:paraId="2DC6AE5B"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A Capela, hoje Matriz de São Gonçalo D’Amarante (de Amarante). Como toda Matriz, originou-se de uma capela, depois tornou-se paróquia e finalmente matriz (BRAGA, 2006, p. 94).</w:t>
      </w:r>
    </w:p>
  </w:footnote>
  <w:footnote w:id="72">
    <w:p w14:paraId="3A1BACD4"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Em 1994, a pesquisa “Novo Nascimento”, do Instituto de Estudos da Religião (ISER), destacava o crescimento da participação política feminina advinda das igrejas pentecostais do Rio de Janeiro. Segundo o estudo, as mulheres, em alguns municípios fluminenses, chegavam a representar 80% dos fiéis da IURD.  Porém, os dados não evidenciavam diferenças significativas entre as propostas e as estratégias políticas adotadas pelas candidaturas femininas e masculinas para o Legislativo. No entanto, a pesquisa destaca que, os evangélicos, de um modo geral, priorizam as questões religiosas e expressam certo corporativismo em relação ao seu segmento religioso. Pouquíssimas foram as propostas direcionadas ao setor feminino (MACHADO, 2006, p.64).</w:t>
      </w:r>
    </w:p>
  </w:footnote>
  <w:footnote w:id="73">
    <w:p w14:paraId="52C21DB3"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Maria Aparecida Panisset nasceu em 1947, na cidade do Rio de Janeiro.  Se converteu ao cristianismo aos 12 anos, na Igreja Nova Vida da Cinelândia. Ainda adolescente, se mudou com sua família para o município de São Gonçalo, bairro Gradim. Entretanto sua página política nas redes sociais apresenta certa aproximação com representantes da Igreja da Graça, Assembleia de Deus, Igreja Universal, Igreja Presbiteriana Renovada e Igreja Batista Betel. Essas aproximações ocorrem para indicar candidatos a cargos políticos e em festejos cujo intuito é a divulgação de projetos para a cidade</w:t>
      </w:r>
      <w:r>
        <w:rPr>
          <w:rFonts w:ascii="Times New Roman" w:eastAsia="Times New Roman" w:hAnsi="Times New Roman" w:cs="Times New Roman"/>
          <w:sz w:val="20"/>
          <w:szCs w:val="20"/>
        </w:rPr>
        <w:t>.</w:t>
      </w:r>
    </w:p>
  </w:footnote>
  <w:footnote w:id="74">
    <w:p w14:paraId="7BFA5050"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Em 28 de março de 2007 o PFL </w:t>
      </w:r>
      <w:r>
        <w:rPr>
          <w:rFonts w:ascii="Times New Roman" w:eastAsia="Times New Roman" w:hAnsi="Times New Roman" w:cs="Times New Roman"/>
          <w:sz w:val="20"/>
          <w:szCs w:val="20"/>
        </w:rPr>
        <w:t>mudou</w:t>
      </w:r>
      <w:r>
        <w:rPr>
          <w:rFonts w:ascii="Times New Roman" w:eastAsia="Times New Roman" w:hAnsi="Times New Roman" w:cs="Times New Roman"/>
          <w:color w:val="000000"/>
          <w:sz w:val="20"/>
          <w:szCs w:val="20"/>
        </w:rPr>
        <w:t xml:space="preserve"> a sua legenda para DEM.  </w:t>
      </w:r>
    </w:p>
  </w:footnote>
  <w:footnote w:id="75">
    <w:p w14:paraId="4CE809AB"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Joaquim Lavoura foi prefeito de São Gonçalo, eleito em três mandatos: 1954, 1962 e 1972 (BRAGA, 2006).</w:t>
      </w:r>
    </w:p>
  </w:footnote>
  <w:footnote w:id="76">
    <w:p w14:paraId="7CC7C1A7"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Sua campanha ficou marcada pelo “Tijolinho”, brinde de um pequeno tijolo distribuído pelos seus cabos eleitorais.  O brinde fez muito sucesso, especialmente entre as crianças.</w:t>
      </w:r>
    </w:p>
  </w:footnote>
  <w:footnote w:id="77">
    <w:p w14:paraId="165D3063"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GOMES, Antero. APARECIDA PANISSET: A Prefeita que adora uma guerra santa. Extra. 8 de outubro de 2011. Notícias. Disponível em: </w:t>
      </w:r>
      <w:hyperlink r:id="rId17">
        <w:r>
          <w:rPr>
            <w:rFonts w:ascii="Times New Roman" w:eastAsia="Times New Roman" w:hAnsi="Times New Roman" w:cs="Times New Roman"/>
            <w:color w:val="000000"/>
            <w:sz w:val="20"/>
            <w:szCs w:val="20"/>
            <w:u w:val="single"/>
          </w:rPr>
          <w:t>http://extra.globo.com/noticias/religiao-e-fe/aparecida-panisset-prefeita--que-adora-uma-guerra-santa-2734123.html</w:t>
        </w:r>
      </w:hyperlink>
      <w:r>
        <w:rPr>
          <w:rFonts w:ascii="Times New Roman" w:eastAsia="Times New Roman" w:hAnsi="Times New Roman" w:cs="Times New Roman"/>
          <w:color w:val="000000"/>
          <w:sz w:val="20"/>
          <w:szCs w:val="20"/>
        </w:rPr>
        <w:t xml:space="preserve"> . Acesso em maio de 2024.</w:t>
      </w:r>
    </w:p>
  </w:footnote>
  <w:footnote w:id="78">
    <w:p w14:paraId="1015FE3D"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i/>
          <w:color w:val="000000"/>
          <w:sz w:val="20"/>
          <w:szCs w:val="20"/>
        </w:rPr>
        <w:t>Prefeita se filia ao PDT com uma grande festa popular no Mauá</w:t>
      </w:r>
      <w:r>
        <w:rPr>
          <w:rFonts w:ascii="Times New Roman" w:eastAsia="Times New Roman" w:hAnsi="Times New Roman" w:cs="Times New Roman"/>
          <w:color w:val="000000"/>
          <w:sz w:val="20"/>
          <w:szCs w:val="20"/>
        </w:rPr>
        <w:t>. Prefeitura Municipal de São Gonçalo. Disponível em: http://www.pmsg.rj.gov.br/imprime.php?cod=843. Acesso em: 10 maio 2017.</w:t>
      </w:r>
    </w:p>
  </w:footnote>
  <w:footnote w:id="79">
    <w:p w14:paraId="36C72D72"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Flordelis dos Santos Souza é uma cantora, pastora e ex-deputada federal. Ganhou fama devido a ter adotado dezenas de filhos e </w:t>
      </w:r>
      <w:proofErr w:type="gramStart"/>
      <w:r>
        <w:rPr>
          <w:rFonts w:ascii="Times New Roman" w:eastAsia="Times New Roman" w:hAnsi="Times New Roman" w:cs="Times New Roman"/>
          <w:color w:val="000000"/>
          <w:sz w:val="20"/>
          <w:szCs w:val="20"/>
        </w:rPr>
        <w:t>sua  história</w:t>
      </w:r>
      <w:proofErr w:type="gramEnd"/>
      <w:r>
        <w:rPr>
          <w:rFonts w:ascii="Times New Roman" w:eastAsia="Times New Roman" w:hAnsi="Times New Roman" w:cs="Times New Roman"/>
          <w:color w:val="000000"/>
          <w:sz w:val="20"/>
          <w:szCs w:val="20"/>
        </w:rPr>
        <w:t xml:space="preserve"> chegou a ser retratada em uma cinebiografia “Basta uma palavra para mudar”, lançado em 2009. Além de sua carreira como cantora gospel, ela também fundou o Ministério Flordelis, uma igreja evangélica em São Gonçalo que reunia milhares de fiéis. Em 2018 foi eleita deputada-federal pelo Solidariedade. </w:t>
      </w:r>
    </w:p>
  </w:footnote>
  <w:footnote w:id="80">
    <w:p w14:paraId="12274C9A"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Pedro Vitor Martins é candomblecista e membro atuante nos terreiros do município, e na política local e estadual. </w:t>
      </w:r>
    </w:p>
  </w:footnote>
  <w:footnote w:id="81">
    <w:p w14:paraId="08B26FCA" w14:textId="77777777" w:rsidR="00E03B80" w:rsidRDefault="009E36F7">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SÃO GONÇALO. Câmara Municipal de São Gonçalo. </w:t>
      </w:r>
      <w:r>
        <w:rPr>
          <w:rFonts w:ascii="Times New Roman" w:eastAsia="Times New Roman" w:hAnsi="Times New Roman" w:cs="Times New Roman"/>
          <w:b/>
          <w:color w:val="000000"/>
          <w:sz w:val="20"/>
          <w:szCs w:val="20"/>
        </w:rPr>
        <w:t>Lei nº 367, de 26 de julho de 2011</w:t>
      </w:r>
      <w:r>
        <w:rPr>
          <w:rFonts w:ascii="Times New Roman" w:eastAsia="Times New Roman" w:hAnsi="Times New Roman" w:cs="Times New Roman"/>
          <w:color w:val="000000"/>
          <w:sz w:val="20"/>
          <w:szCs w:val="20"/>
        </w:rPr>
        <w:t>. Dia Municipal da Marcha Para Jesus e Dá Outras Providências. Disponível em: </w:t>
      </w:r>
      <w:hyperlink r:id="rId18">
        <w:r>
          <w:rPr>
            <w:rFonts w:ascii="Times New Roman" w:eastAsia="Times New Roman" w:hAnsi="Times New Roman" w:cs="Times New Roman"/>
            <w:color w:val="000000"/>
            <w:sz w:val="20"/>
            <w:szCs w:val="20"/>
            <w:u w:val="single"/>
          </w:rPr>
          <w:t>http://leismunicipa.is/rkshb</w:t>
        </w:r>
      </w:hyperlink>
      <w:r>
        <w:rPr>
          <w:rFonts w:ascii="Times New Roman" w:eastAsia="Times New Roman" w:hAnsi="Times New Roman" w:cs="Times New Roman"/>
          <w:color w:val="000000"/>
          <w:sz w:val="20"/>
          <w:szCs w:val="20"/>
        </w:rPr>
        <w:t>. Acesso em: 6 maio 2024.</w:t>
      </w:r>
    </w:p>
  </w:footnote>
  <w:footnote w:id="82">
    <w:p w14:paraId="40774291"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Segundo </w:t>
      </w:r>
      <w:proofErr w:type="spellStart"/>
      <w:r>
        <w:rPr>
          <w:rFonts w:ascii="Times New Roman" w:eastAsia="Times New Roman" w:hAnsi="Times New Roman" w:cs="Times New Roman"/>
          <w:color w:val="000000"/>
          <w:sz w:val="20"/>
          <w:szCs w:val="20"/>
        </w:rPr>
        <w:t>Giumbelli</w:t>
      </w:r>
      <w:proofErr w:type="spellEnd"/>
      <w:r>
        <w:rPr>
          <w:rFonts w:ascii="Times New Roman" w:eastAsia="Times New Roman" w:hAnsi="Times New Roman" w:cs="Times New Roman"/>
          <w:color w:val="000000"/>
          <w:sz w:val="20"/>
          <w:szCs w:val="20"/>
        </w:rPr>
        <w:t xml:space="preserve"> (2002), o mito de origem da umbanda a partir de Zélio Fernandino de Moraes não é unânime, e sua centralidade em Zélio é uma construção posterior ao início da década de 1960. </w:t>
      </w:r>
    </w:p>
  </w:footnote>
  <w:footnote w:id="83">
    <w:p w14:paraId="3A4198A1"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Zélio Fernandino de Moraes (1891-1975</w:t>
      </w:r>
      <w:proofErr w:type="gramStart"/>
      <w:r>
        <w:rPr>
          <w:rFonts w:ascii="Times New Roman" w:eastAsia="Times New Roman" w:hAnsi="Times New Roman" w:cs="Times New Roman"/>
          <w:color w:val="000000"/>
          <w:sz w:val="20"/>
          <w:szCs w:val="20"/>
        </w:rPr>
        <w:t>)  é</w:t>
      </w:r>
      <w:proofErr w:type="gramEnd"/>
      <w:r>
        <w:rPr>
          <w:rFonts w:ascii="Times New Roman" w:eastAsia="Times New Roman" w:hAnsi="Times New Roman" w:cs="Times New Roman"/>
          <w:color w:val="000000"/>
          <w:sz w:val="20"/>
          <w:szCs w:val="20"/>
        </w:rPr>
        <w:t xml:space="preserve"> apontado por diversas lideranças religiosas de São Gonçalo como o fundador da Umbanda, </w:t>
      </w:r>
      <w:r>
        <w:rPr>
          <w:rFonts w:ascii="Times New Roman" w:eastAsia="Times New Roman" w:hAnsi="Times New Roman" w:cs="Times New Roman"/>
          <w:sz w:val="20"/>
          <w:szCs w:val="20"/>
        </w:rPr>
        <w:t>nas</w:t>
      </w:r>
      <w:r>
        <w:rPr>
          <w:rFonts w:ascii="Times New Roman" w:eastAsia="Times New Roman" w:hAnsi="Times New Roman" w:cs="Times New Roman"/>
          <w:color w:val="000000"/>
          <w:sz w:val="20"/>
          <w:szCs w:val="20"/>
        </w:rPr>
        <w:t xml:space="preserve"> primeiras décadas do século XX. Ele foi responsável por fundar o centro de umbanda “Tenda Nossa Senhora da Piedade”, no bairro de Neves, em São Gonçalo. </w:t>
      </w:r>
    </w:p>
  </w:footnote>
  <w:footnote w:id="84">
    <w:p w14:paraId="01893E2C"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No Brasil, Iemanjá é orixá do mar, considerada mãe de todos os orixás, representando a gestação e procriação, a divindade que cuida do </w:t>
      </w:r>
      <w:proofErr w:type="spellStart"/>
      <w:r>
        <w:rPr>
          <w:rFonts w:ascii="Times New Roman" w:eastAsia="Times New Roman" w:hAnsi="Times New Roman" w:cs="Times New Roman"/>
          <w:color w:val="000000"/>
          <w:sz w:val="20"/>
          <w:szCs w:val="20"/>
        </w:rPr>
        <w:t>ori</w:t>
      </w:r>
      <w:proofErr w:type="spellEnd"/>
      <w:r>
        <w:rPr>
          <w:rFonts w:ascii="Times New Roman" w:eastAsia="Times New Roman" w:hAnsi="Times New Roman" w:cs="Times New Roman"/>
          <w:color w:val="000000"/>
          <w:sz w:val="20"/>
          <w:szCs w:val="20"/>
        </w:rPr>
        <w:t xml:space="preserve"> (cabeça) dos seus filhos e também das divindades. Para esses povos, preservar o culto a essa divindade é manter viva a ancestralidade, trazer união entre os povos e equilíbrio para que o </w:t>
      </w:r>
      <w:proofErr w:type="spellStart"/>
      <w:r>
        <w:rPr>
          <w:rFonts w:ascii="Times New Roman" w:eastAsia="Times New Roman" w:hAnsi="Times New Roman" w:cs="Times New Roman"/>
          <w:color w:val="000000"/>
          <w:sz w:val="20"/>
          <w:szCs w:val="20"/>
        </w:rPr>
        <w:t>ori</w:t>
      </w:r>
      <w:proofErr w:type="spellEnd"/>
      <w:r>
        <w:rPr>
          <w:rFonts w:ascii="Times New Roman" w:eastAsia="Times New Roman" w:hAnsi="Times New Roman" w:cs="Times New Roman"/>
          <w:color w:val="000000"/>
          <w:sz w:val="20"/>
          <w:szCs w:val="20"/>
        </w:rPr>
        <w:t xml:space="preserve"> não se perca nas guerras travadas no dia a dia</w:t>
      </w:r>
      <w:r>
        <w:rPr>
          <w:rFonts w:ascii="Times New Roman" w:eastAsia="Times New Roman" w:hAnsi="Times New Roman" w:cs="Times New Roman"/>
          <w:sz w:val="20"/>
          <w:szCs w:val="20"/>
        </w:rPr>
        <w:t>.</w:t>
      </w:r>
    </w:p>
  </w:footnote>
  <w:footnote w:id="85">
    <w:p w14:paraId="0922BDC2"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Mãe Menininha do </w:t>
      </w:r>
      <w:proofErr w:type="gramStart"/>
      <w:r>
        <w:rPr>
          <w:rFonts w:ascii="Times New Roman" w:eastAsia="Times New Roman" w:hAnsi="Times New Roman" w:cs="Times New Roman"/>
          <w:color w:val="000000"/>
          <w:sz w:val="20"/>
          <w:szCs w:val="20"/>
        </w:rPr>
        <w:t>Gantois  na</w:t>
      </w:r>
      <w:proofErr w:type="gramEnd"/>
      <w:r>
        <w:rPr>
          <w:rFonts w:ascii="Times New Roman" w:eastAsia="Times New Roman" w:hAnsi="Times New Roman" w:cs="Times New Roman"/>
          <w:color w:val="000000"/>
          <w:sz w:val="20"/>
          <w:szCs w:val="20"/>
        </w:rPr>
        <w:t xml:space="preserve"> década de 1970 foi uma liderança fundamental para que os terreiros de candomblé na Bahia não estivessem mais regulados pela Delegacia de Jogos e Costumes e suscetíveis a “batidas policiais”.  A ialorixá também atuou na promoção de encontros inter-religiosos e para permissão da entrada de mulheres com roupas típicas de candomblé nas igrejas católicas. </w:t>
      </w:r>
    </w:p>
  </w:footnote>
  <w:footnote w:id="86">
    <w:p w14:paraId="14D66F8E"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Na concepção de </w:t>
      </w:r>
      <w:proofErr w:type="spellStart"/>
      <w:r>
        <w:rPr>
          <w:rFonts w:ascii="Times New Roman" w:eastAsia="Times New Roman" w:hAnsi="Times New Roman" w:cs="Times New Roman"/>
          <w:color w:val="000000"/>
          <w:sz w:val="20"/>
          <w:szCs w:val="20"/>
        </w:rPr>
        <w:t>Cacciatore</w:t>
      </w:r>
      <w:proofErr w:type="spellEnd"/>
      <w:r>
        <w:rPr>
          <w:rFonts w:ascii="Times New Roman" w:eastAsia="Times New Roman" w:hAnsi="Times New Roman" w:cs="Times New Roman"/>
          <w:color w:val="000000"/>
          <w:sz w:val="20"/>
          <w:szCs w:val="20"/>
        </w:rPr>
        <w:t xml:space="preserve"> (1988, p. 206), orixás são divindades intermediárias iorubanas, estão entre o </w:t>
      </w:r>
      <w:proofErr w:type="spellStart"/>
      <w:r>
        <w:rPr>
          <w:rFonts w:ascii="Times New Roman" w:eastAsia="Times New Roman" w:hAnsi="Times New Roman" w:cs="Times New Roman"/>
          <w:color w:val="000000"/>
          <w:sz w:val="20"/>
          <w:szCs w:val="20"/>
        </w:rPr>
        <w:t>Olórun</w:t>
      </w:r>
      <w:proofErr w:type="spellEnd"/>
      <w:r>
        <w:rPr>
          <w:rFonts w:ascii="Times New Roman" w:eastAsia="Times New Roman" w:hAnsi="Times New Roman" w:cs="Times New Roman"/>
          <w:color w:val="000000"/>
          <w:sz w:val="20"/>
          <w:szCs w:val="20"/>
        </w:rPr>
        <w:t xml:space="preserve"> (Deus Supremo), Oxalá (representante e filho de </w:t>
      </w:r>
      <w:proofErr w:type="spellStart"/>
      <w:r>
        <w:rPr>
          <w:rFonts w:ascii="Times New Roman" w:eastAsia="Times New Roman" w:hAnsi="Times New Roman" w:cs="Times New Roman"/>
          <w:color w:val="000000"/>
          <w:sz w:val="20"/>
          <w:szCs w:val="20"/>
        </w:rPr>
        <w:t>Olórun</w:t>
      </w:r>
      <w:proofErr w:type="spellEnd"/>
      <w:r>
        <w:rPr>
          <w:rFonts w:ascii="Times New Roman" w:eastAsia="Times New Roman" w:hAnsi="Times New Roman" w:cs="Times New Roman"/>
          <w:color w:val="000000"/>
          <w:sz w:val="20"/>
          <w:szCs w:val="20"/>
        </w:rPr>
        <w:t>) e os homens. Muitos deles são antigos reis e rainhas ou heróis divinizados que representam as vibrações das forças da natureza.</w:t>
      </w:r>
    </w:p>
  </w:footnote>
  <w:footnote w:id="87">
    <w:p w14:paraId="018262C9"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Esse processo de expulsão geográfica pode ser encontrado em outras capitais brasileiras, mas não pode ser considerado um modelo para todas as cidades. O cenário de modos de discriminar é complexo e variado no país.</w:t>
      </w:r>
    </w:p>
  </w:footnote>
  <w:footnote w:id="88">
    <w:p w14:paraId="021459BB"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Disponível em </w:t>
      </w:r>
      <w:hyperlink r:id="rId19">
        <w:r>
          <w:rPr>
            <w:rFonts w:ascii="Times New Roman" w:eastAsia="Times New Roman" w:hAnsi="Times New Roman" w:cs="Times New Roman"/>
            <w:sz w:val="20"/>
            <w:szCs w:val="20"/>
            <w:u w:val="single"/>
          </w:rPr>
          <w:t>https://acervo.avozdaserra.com.br/noticias/encruzilhada-no-alto-das-braunes-e-alvo-de-polemica</w:t>
        </w:r>
      </w:hyperlink>
      <w:r>
        <w:rPr>
          <w:rFonts w:ascii="Times New Roman" w:eastAsia="Times New Roman" w:hAnsi="Times New Roman" w:cs="Times New Roman"/>
          <w:sz w:val="20"/>
          <w:szCs w:val="20"/>
        </w:rPr>
        <w:t>,</w:t>
      </w:r>
      <w:r>
        <w:rPr>
          <w:rFonts w:ascii="Times New Roman" w:eastAsia="Times New Roman" w:hAnsi="Times New Roman" w:cs="Times New Roman"/>
          <w:color w:val="000000"/>
          <w:sz w:val="20"/>
          <w:szCs w:val="20"/>
        </w:rPr>
        <w:t xml:space="preserve"> acesso em 25/06/2024.</w:t>
      </w:r>
    </w:p>
  </w:footnote>
  <w:footnote w:id="89">
    <w:p w14:paraId="61C30634"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Entendido aqui como um campo das relações sociais entre pessoas fora do espaço privado, onde ocorrem as interações íntimas, e que também se diferencia do conceito de esfera pública, onde se dá o debate de leis, ideias e normas (CARDOSO DE OLIVEIRA, 2002).</w:t>
      </w:r>
    </w:p>
  </w:footnote>
  <w:footnote w:id="90">
    <w:p w14:paraId="11D1ED7B"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Ver </w:t>
      </w:r>
      <w:hyperlink r:id="rId20">
        <w:r>
          <w:rPr>
            <w:rFonts w:ascii="Times New Roman" w:eastAsia="Times New Roman" w:hAnsi="Times New Roman" w:cs="Times New Roman"/>
            <w:color w:val="467886"/>
            <w:sz w:val="20"/>
            <w:szCs w:val="20"/>
            <w:u w:val="single"/>
          </w:rPr>
          <w:t>http://portal.iphan.gov.br/pagina/detalhes/1508/</w:t>
        </w:r>
      </w:hyperlink>
      <w:r>
        <w:rPr>
          <w:rFonts w:ascii="Times New Roman" w:eastAsia="Times New Roman" w:hAnsi="Times New Roman" w:cs="Times New Roman"/>
          <w:color w:val="000000"/>
          <w:sz w:val="20"/>
          <w:szCs w:val="20"/>
        </w:rPr>
        <w:t>, acesso em 25/06/2024.</w:t>
      </w:r>
    </w:p>
  </w:footnote>
  <w:footnote w:id="91">
    <w:p w14:paraId="3D903C6F"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O Decreto municipal n° 47 de novembro de 1983, institucionalizou o movimento negro e a sua bandeira em Nova Friburgo, reconhecendo a presença negra como anterior à chegada dos colonos (BOTELHO, 2010).</w:t>
      </w:r>
    </w:p>
  </w:footnote>
  <w:footnote w:id="92">
    <w:p w14:paraId="616B435E"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Em 2017, o governador do Rio de Janeiro, Luís Fernando Pezão, declarou Nova Friburgo como a “Suíça Brasileira”. </w:t>
      </w:r>
      <w:proofErr w:type="gramStart"/>
      <w:r>
        <w:rPr>
          <w:rFonts w:ascii="Times New Roman" w:eastAsia="Times New Roman" w:hAnsi="Times New Roman" w:cs="Times New Roman"/>
          <w:color w:val="000000"/>
          <w:sz w:val="20"/>
          <w:szCs w:val="20"/>
        </w:rPr>
        <w:t>Outras cidades brasileiras também se autoproclama</w:t>
      </w:r>
      <w:proofErr w:type="gramEnd"/>
      <w:r>
        <w:rPr>
          <w:rFonts w:ascii="Times New Roman" w:eastAsia="Times New Roman" w:hAnsi="Times New Roman" w:cs="Times New Roman"/>
          <w:color w:val="000000"/>
          <w:sz w:val="20"/>
          <w:szCs w:val="20"/>
        </w:rPr>
        <w:t xml:space="preserve"> com o mesmo título: Campos de Jordão (SP), Garanhuns (PE), Monte Verde (MG) e Gramado (RS) (SIMON</w:t>
      </w:r>
      <w:r>
        <w:rPr>
          <w:rFonts w:ascii="Times New Roman" w:eastAsia="Times New Roman" w:hAnsi="Times New Roman" w:cs="Times New Roman"/>
          <w:sz w:val="20"/>
          <w:szCs w:val="20"/>
        </w:rPr>
        <w:t>I</w:t>
      </w:r>
      <w:r>
        <w:rPr>
          <w:rFonts w:ascii="Times New Roman" w:eastAsia="Times New Roman" w:hAnsi="Times New Roman" w:cs="Times New Roman"/>
          <w:color w:val="000000"/>
          <w:sz w:val="20"/>
          <w:szCs w:val="20"/>
        </w:rPr>
        <w:t>; RUA, 2022).</w:t>
      </w:r>
    </w:p>
  </w:footnote>
  <w:footnote w:id="93">
    <w:p w14:paraId="6B044D34"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Ver: </w:t>
      </w:r>
      <w:hyperlink r:id="rId21">
        <w:r>
          <w:rPr>
            <w:rFonts w:ascii="Times New Roman" w:eastAsia="Times New Roman" w:hAnsi="Times New Roman" w:cs="Times New Roman"/>
            <w:sz w:val="20"/>
            <w:szCs w:val="20"/>
            <w:u w:val="single"/>
          </w:rPr>
          <w:t>https://piaui.folha.uol.com.br/materia/varre-que-e-macumba/</w:t>
        </w:r>
      </w:hyperlink>
      <w:r>
        <w:rPr>
          <w:rFonts w:ascii="Times New Roman" w:eastAsia="Times New Roman" w:hAnsi="Times New Roman" w:cs="Times New Roman"/>
          <w:sz w:val="20"/>
          <w:szCs w:val="20"/>
        </w:rPr>
        <w:t>, acesso em 24/0</w:t>
      </w:r>
      <w:r>
        <w:rPr>
          <w:rFonts w:ascii="Times New Roman" w:eastAsia="Times New Roman" w:hAnsi="Times New Roman" w:cs="Times New Roman"/>
          <w:color w:val="000000"/>
          <w:sz w:val="20"/>
          <w:szCs w:val="20"/>
        </w:rPr>
        <w:t>6/2024.</w:t>
      </w:r>
    </w:p>
  </w:footnote>
  <w:footnote w:id="94">
    <w:p w14:paraId="1F12BEDA"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Ele faz parte de uma extensa lista de “sítios naturais sagrados”, distribuídos em 14 estados brasileiros, identificados a partir de 1996, que são associados ao catolicismo e às religiões de matriz africana, bem como aos povos indígenas, populações quilombolas e de agricultores e pescadores artesanais. Ver Fernandes-Pinto; Irving (2015).</w:t>
      </w:r>
    </w:p>
  </w:footnote>
  <w:footnote w:id="95">
    <w:p w14:paraId="2D306785"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Dados do </w:t>
      </w:r>
      <w:proofErr w:type="spellStart"/>
      <w:r>
        <w:rPr>
          <w:rFonts w:ascii="Times New Roman" w:eastAsia="Times New Roman" w:hAnsi="Times New Roman" w:cs="Times New Roman"/>
          <w:color w:val="000000"/>
          <w:sz w:val="20"/>
          <w:szCs w:val="20"/>
        </w:rPr>
        <w:t>Pew</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Research</w:t>
      </w:r>
      <w:proofErr w:type="spellEnd"/>
      <w:r>
        <w:rPr>
          <w:rFonts w:ascii="Times New Roman" w:eastAsia="Times New Roman" w:hAnsi="Times New Roman" w:cs="Times New Roman"/>
          <w:color w:val="000000"/>
          <w:sz w:val="20"/>
          <w:szCs w:val="20"/>
        </w:rPr>
        <w:t xml:space="preserve"> Center mostram que, em 2007, o Brasil era classificado como de baixa </w:t>
      </w:r>
      <w:proofErr w:type="spellStart"/>
      <w:r>
        <w:rPr>
          <w:rFonts w:ascii="Times New Roman" w:eastAsia="Times New Roman" w:hAnsi="Times New Roman" w:cs="Times New Roman"/>
          <w:color w:val="000000"/>
          <w:sz w:val="20"/>
          <w:szCs w:val="20"/>
        </w:rPr>
        <w:t>conflitividade</w:t>
      </w:r>
      <w:proofErr w:type="spellEnd"/>
      <w:r>
        <w:rPr>
          <w:rFonts w:ascii="Times New Roman" w:eastAsia="Times New Roman" w:hAnsi="Times New Roman" w:cs="Times New Roman"/>
          <w:color w:val="000000"/>
          <w:sz w:val="20"/>
          <w:szCs w:val="20"/>
        </w:rPr>
        <w:t xml:space="preserve"> social e governamental. A partir de 2008, a </w:t>
      </w:r>
      <w:proofErr w:type="spellStart"/>
      <w:r>
        <w:rPr>
          <w:rFonts w:ascii="Times New Roman" w:eastAsia="Times New Roman" w:hAnsi="Times New Roman" w:cs="Times New Roman"/>
          <w:color w:val="000000"/>
          <w:sz w:val="20"/>
          <w:szCs w:val="20"/>
        </w:rPr>
        <w:t>conflitividade</w:t>
      </w:r>
      <w:proofErr w:type="spellEnd"/>
      <w:r>
        <w:rPr>
          <w:rFonts w:ascii="Times New Roman" w:eastAsia="Times New Roman" w:hAnsi="Times New Roman" w:cs="Times New Roman"/>
          <w:color w:val="000000"/>
          <w:sz w:val="20"/>
          <w:szCs w:val="20"/>
        </w:rPr>
        <w:t xml:space="preserve"> social cresceu para moderada, enquanto as restrições governamentais permaneceram baixas até 2016. Em 2017, a </w:t>
      </w:r>
      <w:proofErr w:type="spellStart"/>
      <w:r>
        <w:rPr>
          <w:rFonts w:ascii="Times New Roman" w:eastAsia="Times New Roman" w:hAnsi="Times New Roman" w:cs="Times New Roman"/>
          <w:color w:val="000000"/>
          <w:sz w:val="20"/>
          <w:szCs w:val="20"/>
        </w:rPr>
        <w:t>conflitividade</w:t>
      </w:r>
      <w:proofErr w:type="spellEnd"/>
      <w:r>
        <w:rPr>
          <w:rFonts w:ascii="Times New Roman" w:eastAsia="Times New Roman" w:hAnsi="Times New Roman" w:cs="Times New Roman"/>
          <w:color w:val="000000"/>
          <w:sz w:val="20"/>
          <w:szCs w:val="20"/>
        </w:rPr>
        <w:t xml:space="preserve"> social aumentou para alta, mantendo-se assim até 2021, e as restrições governamentais se tornaram moderadas a partir de 2019, permanecendo dessa forma até 2021, último ano divulgado (AUTORA, 2024).</w:t>
      </w:r>
    </w:p>
  </w:footnote>
  <w:footnote w:id="96">
    <w:p w14:paraId="3500273E"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color w:val="000000"/>
          <w:sz w:val="20"/>
          <w:szCs w:val="20"/>
        </w:rPr>
        <w:t xml:space="preserve"> Vale lembrar aqui de um evento em um espaço privado – um shopping center – com objetivo semelhante. No dia 29 de abril de 2023, centenas de integrantes de religiões de matriz africana realizaram um “</w:t>
      </w:r>
      <w:proofErr w:type="spellStart"/>
      <w:r>
        <w:rPr>
          <w:rFonts w:ascii="Times New Roman" w:eastAsia="Times New Roman" w:hAnsi="Times New Roman" w:cs="Times New Roman"/>
          <w:color w:val="000000"/>
          <w:sz w:val="20"/>
          <w:szCs w:val="20"/>
        </w:rPr>
        <w:t>flashmob</w:t>
      </w:r>
      <w:proofErr w:type="spellEnd"/>
      <w:r>
        <w:rPr>
          <w:rFonts w:ascii="Times New Roman" w:eastAsia="Times New Roman" w:hAnsi="Times New Roman" w:cs="Times New Roman"/>
          <w:color w:val="000000"/>
          <w:sz w:val="20"/>
          <w:szCs w:val="20"/>
        </w:rPr>
        <w:t xml:space="preserve">”, no Cachambi, Zona Norte do Rio, em uma manifestação de fé contra a intolerância religiosa. Que teve um escopo bastante distinto do ato realizado, em 25 de maio de 2024, num shopping de Salvador, quando foi realizado um xirê (dança para invocar os orixás), como forma de protesto após a ialorixá ter feito um boletim de ocorrência na delegacia. Ver: </w:t>
      </w:r>
      <w:hyperlink r:id="rId22">
        <w:r>
          <w:rPr>
            <w:rFonts w:ascii="Times New Roman" w:eastAsia="Times New Roman" w:hAnsi="Times New Roman" w:cs="Times New Roman"/>
            <w:sz w:val="20"/>
            <w:szCs w:val="20"/>
            <w:u w:val="single"/>
          </w:rPr>
          <w:t>https://odia.ig.com.br/rio-de-janeiro/2023/05/6623620-integrantes-de-religioes-de-matriz-africana-fazem-flash-mob-em-shopping-video-viraliza-nas-redes.html</w:t>
        </w:r>
      </w:hyperlink>
      <w:r>
        <w:rPr>
          <w:rFonts w:ascii="Times New Roman" w:eastAsia="Times New Roman" w:hAnsi="Times New Roman" w:cs="Times New Roman"/>
          <w:sz w:val="20"/>
          <w:szCs w:val="20"/>
        </w:rPr>
        <w:t xml:space="preserve">, e </w:t>
      </w:r>
      <w:hyperlink r:id="rId23">
        <w:r>
          <w:rPr>
            <w:rFonts w:ascii="Times New Roman" w:eastAsia="Times New Roman" w:hAnsi="Times New Roman" w:cs="Times New Roman"/>
            <w:sz w:val="20"/>
            <w:szCs w:val="20"/>
            <w:u w:val="single"/>
          </w:rPr>
          <w:t>https://www.correio24horas.com.br/minha-bahia/ialorixa-denuncia-intolerancia-religiosa-em-salao-dentro-de-shopping-em-salvador-0524</w:t>
        </w:r>
      </w:hyperlink>
      <w:r>
        <w:rPr>
          <w:rFonts w:ascii="Times New Roman" w:eastAsia="Times New Roman" w:hAnsi="Times New Roman" w:cs="Times New Roman"/>
          <w:sz w:val="20"/>
          <w:szCs w:val="20"/>
        </w:rPr>
        <w:t>, acesso em 25/06/2024.</w:t>
      </w:r>
    </w:p>
  </w:footnote>
  <w:footnote w:id="97">
    <w:p w14:paraId="61EE4BC4"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sz w:val="20"/>
          <w:szCs w:val="20"/>
        </w:rPr>
        <w:t xml:space="preserve"> Salienta-se que o ojá é utilizado p</w:t>
      </w:r>
      <w:r>
        <w:rPr>
          <w:rFonts w:ascii="Times New Roman" w:eastAsia="Times New Roman" w:hAnsi="Times New Roman" w:cs="Times New Roman"/>
          <w:color w:val="000000"/>
          <w:sz w:val="20"/>
          <w:szCs w:val="20"/>
        </w:rPr>
        <w:t>ara sacralizar e proteger distintos corpos: humanos, divindades, tambores e árvores. Há vários anos, no mês de novembro, ocorre a Alvorada dos ojás, num Terreiro de Candomblé em Salvador e posteriormente vários ojás envolvem árvores localizadas em vários pontos da cidade, para pedir paz e respeito à diversidade religiosa (BRANDÃO</w:t>
      </w:r>
      <w:r>
        <w:rPr>
          <w:rFonts w:ascii="Times New Roman" w:eastAsia="Times New Roman" w:hAnsi="Times New Roman" w:cs="Times New Roman"/>
          <w:sz w:val="20"/>
          <w:szCs w:val="20"/>
        </w:rPr>
        <w:t>;</w:t>
      </w:r>
      <w:r>
        <w:rPr>
          <w:rFonts w:ascii="Times New Roman" w:eastAsia="Times New Roman" w:hAnsi="Times New Roman" w:cs="Times New Roman"/>
          <w:color w:val="000000"/>
          <w:sz w:val="20"/>
          <w:szCs w:val="20"/>
        </w:rPr>
        <w:t xml:space="preserve"> SANTOS, 2021).</w:t>
      </w:r>
    </w:p>
  </w:footnote>
  <w:footnote w:id="98">
    <w:p w14:paraId="0DDD7AAB"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É um orixá fundamental na cosmogonia </w:t>
      </w:r>
      <w:proofErr w:type="spellStart"/>
      <w:r>
        <w:rPr>
          <w:rFonts w:ascii="Times New Roman" w:eastAsia="Times New Roman" w:hAnsi="Times New Roman" w:cs="Times New Roman"/>
          <w:color w:val="000000"/>
          <w:sz w:val="20"/>
          <w:szCs w:val="20"/>
        </w:rPr>
        <w:t>yorubá</w:t>
      </w:r>
      <w:proofErr w:type="spellEnd"/>
      <w:r>
        <w:rPr>
          <w:rFonts w:ascii="Times New Roman" w:eastAsia="Times New Roman" w:hAnsi="Times New Roman" w:cs="Times New Roman"/>
          <w:color w:val="000000"/>
          <w:sz w:val="20"/>
          <w:szCs w:val="20"/>
        </w:rPr>
        <w:t xml:space="preserve"> porque foi responsável pela criação do homem.</w:t>
      </w:r>
    </w:p>
  </w:footnote>
  <w:footnote w:id="99">
    <w:p w14:paraId="04B7AB25"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Ver: </w:t>
      </w:r>
      <w:hyperlink r:id="rId24">
        <w:r>
          <w:rPr>
            <w:rFonts w:ascii="Times New Roman" w:eastAsia="Times New Roman" w:hAnsi="Times New Roman" w:cs="Times New Roman"/>
            <w:sz w:val="20"/>
            <w:szCs w:val="20"/>
            <w:u w:val="single"/>
          </w:rPr>
          <w:t>https://g1.globo.com/rj/rio-de-janeiro/noticia/justica-considera-inconstitucional-decreto-que-condicionava-eventos-a-aprovacao-do-gabinete-de-crivella.ghtml</w:t>
        </w:r>
      </w:hyperlink>
      <w:r>
        <w:rPr>
          <w:rFonts w:ascii="Times New Roman" w:eastAsia="Times New Roman" w:hAnsi="Times New Roman" w:cs="Times New Roman"/>
          <w:sz w:val="20"/>
          <w:szCs w:val="20"/>
        </w:rPr>
        <w:t>, acess</w:t>
      </w:r>
      <w:r>
        <w:rPr>
          <w:rFonts w:ascii="Times New Roman" w:eastAsia="Times New Roman" w:hAnsi="Times New Roman" w:cs="Times New Roman"/>
          <w:color w:val="000000"/>
          <w:sz w:val="20"/>
          <w:szCs w:val="20"/>
        </w:rPr>
        <w:t>o em 25/06/2024.</w:t>
      </w:r>
    </w:p>
  </w:footnote>
  <w:footnote w:id="100">
    <w:p w14:paraId="152D66B0" w14:textId="77777777" w:rsidR="00E03B80" w:rsidRDefault="009E36F7">
      <w:pPr>
        <w:spacing w:after="0" w:line="240" w:lineRule="auto"/>
        <w:jc w:val="both"/>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rPr>
        <w:t xml:space="preserve"> </w:t>
      </w:r>
      <w:r>
        <w:rPr>
          <w:rFonts w:ascii="Times New Roman" w:eastAsia="Times New Roman" w:hAnsi="Times New Roman" w:cs="Times New Roman"/>
          <w:sz w:val="20"/>
          <w:szCs w:val="20"/>
        </w:rPr>
        <w:t xml:space="preserve">Em seu espaço funcionam os projetos Matrizes que Fazem, Matrizes que Brincam, Matrizes que Fazem Por todos, Ponto de Leitura (memória e ancestralidade), Ponto de Cultura Matrizes Culturais, Lojinha do Matrizes que Fazem, </w:t>
      </w:r>
      <w:proofErr w:type="gramStart"/>
      <w:r>
        <w:rPr>
          <w:rFonts w:ascii="Times New Roman" w:eastAsia="Times New Roman" w:hAnsi="Times New Roman" w:cs="Times New Roman"/>
          <w:sz w:val="20"/>
          <w:szCs w:val="20"/>
        </w:rPr>
        <w:t>Brinquedoteca,  Bibliotecas</w:t>
      </w:r>
      <w:proofErr w:type="gram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Memórial</w:t>
      </w:r>
      <w:proofErr w:type="spellEnd"/>
      <w:r>
        <w:rPr>
          <w:rFonts w:ascii="Times New Roman" w:eastAsia="Times New Roman" w:hAnsi="Times New Roman" w:cs="Times New Roman"/>
          <w:sz w:val="20"/>
          <w:szCs w:val="20"/>
        </w:rPr>
        <w:t xml:space="preserve"> Oxum, linha de sabonetes de medicina tradicional </w:t>
      </w:r>
      <w:proofErr w:type="spellStart"/>
      <w:r>
        <w:rPr>
          <w:rFonts w:ascii="Times New Roman" w:eastAsia="Times New Roman" w:hAnsi="Times New Roman" w:cs="Times New Roman"/>
          <w:sz w:val="20"/>
          <w:szCs w:val="20"/>
        </w:rPr>
        <w:t>Oju</w:t>
      </w:r>
      <w:proofErr w:type="spellEnd"/>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Omi</w:t>
      </w:r>
      <w:proofErr w:type="spellEnd"/>
      <w:r>
        <w:rPr>
          <w:rFonts w:ascii="Times New Roman" w:eastAsia="Times New Roman" w:hAnsi="Times New Roman" w:cs="Times New Roman"/>
          <w:sz w:val="20"/>
          <w:szCs w:val="20"/>
        </w:rPr>
        <w:t xml:space="preserve"> e o Afoxé </w:t>
      </w:r>
      <w:proofErr w:type="spellStart"/>
      <w:r>
        <w:rPr>
          <w:rFonts w:ascii="Times New Roman" w:eastAsia="Times New Roman" w:hAnsi="Times New Roman" w:cs="Times New Roman"/>
          <w:sz w:val="20"/>
          <w:szCs w:val="20"/>
        </w:rPr>
        <w:t>Arâ</w:t>
      </w:r>
      <w:proofErr w:type="spellEnd"/>
      <w:r>
        <w:rPr>
          <w:rFonts w:ascii="Times New Roman" w:eastAsia="Times New Roman" w:hAnsi="Times New Roman" w:cs="Times New Roman"/>
          <w:sz w:val="20"/>
          <w:szCs w:val="20"/>
        </w:rPr>
        <w:t xml:space="preserve"> Omim.</w:t>
      </w:r>
    </w:p>
    <w:p w14:paraId="09C922EA" w14:textId="77777777" w:rsidR="00E03B80" w:rsidRDefault="00E03B80">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p>
  </w:footnote>
  <w:footnote w:id="101">
    <w:p w14:paraId="044D2E99" w14:textId="77777777" w:rsidR="00E03B80" w:rsidRDefault="009E36F7">
      <w:pPr>
        <w:pBdr>
          <w:top w:val="nil"/>
          <w:left w:val="nil"/>
          <w:bottom w:val="nil"/>
          <w:right w:val="nil"/>
          <w:between w:val="nil"/>
        </w:pBdr>
        <w:spacing w:after="0" w:line="240" w:lineRule="auto"/>
        <w:ind w:left="57"/>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https://diariodepetropolis.com.br/integra/petropolis-segue-como-a-terceira-cidade-com-mais-casos-de-racismo-540</w:t>
      </w:r>
    </w:p>
  </w:footnote>
  <w:footnote w:id="102">
    <w:p w14:paraId="200150EA" w14:textId="77777777" w:rsidR="00E03B80" w:rsidRDefault="009E36F7">
      <w:pPr>
        <w:pBdr>
          <w:top w:val="nil"/>
          <w:left w:val="nil"/>
          <w:bottom w:val="nil"/>
          <w:right w:val="nil"/>
          <w:between w:val="nil"/>
        </w:pBdr>
        <w:spacing w:after="0" w:line="240" w:lineRule="auto"/>
        <w:ind w:left="57"/>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https://soupetropolis.com/2023/07/03/negros-petropolitanos-relatam-como-e-viver-na-3-cidade-do-estado-com-mais-casos-de-racismo/</w:t>
      </w:r>
    </w:p>
  </w:footnote>
  <w:footnote w:id="103">
    <w:p w14:paraId="6D89F6B9" w14:textId="77777777" w:rsidR="00E03B80" w:rsidRDefault="009E36F7">
      <w:pPr>
        <w:pBdr>
          <w:top w:val="nil"/>
          <w:left w:val="nil"/>
          <w:bottom w:val="nil"/>
          <w:right w:val="nil"/>
          <w:between w:val="nil"/>
        </w:pBdr>
        <w:spacing w:after="0" w:line="240" w:lineRule="auto"/>
        <w:ind w:left="57"/>
        <w:jc w:val="both"/>
        <w:rPr>
          <w:rFonts w:ascii="Times New Roman" w:eastAsia="Times New Roman" w:hAnsi="Times New Roman" w:cs="Times New Roman"/>
          <w:color w:val="000000"/>
          <w:sz w:val="20"/>
          <w:szCs w:val="20"/>
        </w:rPr>
      </w:pPr>
      <w:r>
        <w:rPr>
          <w:vertAlign w:val="superscript"/>
        </w:rPr>
        <w:footnoteRef/>
      </w:r>
      <w:hyperlink r:id="rId25">
        <w:r>
          <w:rPr>
            <w:rFonts w:ascii="Times New Roman" w:eastAsia="Times New Roman" w:hAnsi="Times New Roman" w:cs="Times New Roman"/>
            <w:color w:val="000000"/>
            <w:sz w:val="20"/>
            <w:szCs w:val="20"/>
          </w:rPr>
          <w:t>https://www.mpmg.mp.br/data/files/F6/C6/AB/BF/3027B8100ACB4BA8760849A8/Sobre_Tons_pilula_6.pdf</w:t>
        </w:r>
      </w:hyperlink>
      <w:r>
        <w:rPr>
          <w:rFonts w:ascii="Times New Roman" w:eastAsia="Times New Roman" w:hAnsi="Times New Roman" w:cs="Times New Roman"/>
          <w:color w:val="000000"/>
          <w:sz w:val="20"/>
          <w:szCs w:val="20"/>
        </w:rPr>
        <w:t xml:space="preserve"> – acesso em 16/06/2024.</w:t>
      </w:r>
    </w:p>
  </w:footnote>
  <w:footnote w:id="104">
    <w:p w14:paraId="60CB0F9D" w14:textId="77777777" w:rsidR="00E03B80" w:rsidRDefault="009E36F7">
      <w:pPr>
        <w:pBdr>
          <w:top w:val="nil"/>
          <w:left w:val="nil"/>
          <w:bottom w:val="nil"/>
          <w:right w:val="nil"/>
          <w:between w:val="nil"/>
        </w:pBdr>
        <w:spacing w:after="0" w:line="240" w:lineRule="auto"/>
        <w:ind w:left="57"/>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Ibidem.</w:t>
      </w:r>
    </w:p>
  </w:footnote>
  <w:footnote w:id="105">
    <w:p w14:paraId="6922F657" w14:textId="77777777" w:rsidR="00E03B80" w:rsidRDefault="009E36F7">
      <w:pPr>
        <w:pBdr>
          <w:top w:val="nil"/>
          <w:left w:val="nil"/>
          <w:bottom w:val="nil"/>
          <w:right w:val="nil"/>
          <w:between w:val="nil"/>
        </w:pBdr>
        <w:spacing w:line="240" w:lineRule="auto"/>
        <w:ind w:hanging="2"/>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hyperlink r:id="rId26">
        <w:r>
          <w:rPr>
            <w:rFonts w:ascii="Times New Roman" w:eastAsia="Times New Roman" w:hAnsi="Times New Roman" w:cs="Times New Roman"/>
            <w:sz w:val="20"/>
            <w:szCs w:val="20"/>
            <w:u w:val="single"/>
          </w:rPr>
          <w:t>https://diariodepetropolis.com.br/integra/lojas-de-artigos-religiosos-fortalecem-praticas-de-matrizes-africanas-1</w:t>
        </w:r>
      </w:hyperlink>
      <w:hyperlink r:id="rId27">
        <w:r>
          <w:rPr>
            <w:rFonts w:ascii="Times New Roman" w:eastAsia="Times New Roman" w:hAnsi="Times New Roman" w:cs="Times New Roman"/>
            <w:color w:val="0563C1"/>
            <w:sz w:val="20"/>
            <w:szCs w:val="20"/>
            <w:u w:val="single"/>
          </w:rPr>
          <w:t>4</w:t>
        </w:r>
      </w:hyperlink>
      <w:r>
        <w:rPr>
          <w:rFonts w:ascii="Times New Roman" w:eastAsia="Times New Roman" w:hAnsi="Times New Roman" w:cs="Times New Roman"/>
          <w:color w:val="000000"/>
          <w:sz w:val="20"/>
          <w:szCs w:val="20"/>
        </w:rPr>
        <w:t>. Acesso em 17/06/2024.</w:t>
      </w:r>
    </w:p>
  </w:footnote>
  <w:footnote w:id="106">
    <w:p w14:paraId="7D514E8E" w14:textId="77777777" w:rsidR="00E03B80" w:rsidRDefault="009E36F7">
      <w:pPr>
        <w:pBdr>
          <w:top w:val="nil"/>
          <w:left w:val="nil"/>
          <w:bottom w:val="nil"/>
          <w:right w:val="nil"/>
          <w:between w:val="nil"/>
        </w:pBdr>
        <w:spacing w:line="240" w:lineRule="auto"/>
        <w:ind w:hanging="2"/>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hyperlink r:id="rId28">
        <w:r>
          <w:rPr>
            <w:rFonts w:ascii="Times New Roman" w:eastAsia="Times New Roman" w:hAnsi="Times New Roman" w:cs="Times New Roman"/>
            <w:sz w:val="20"/>
            <w:szCs w:val="20"/>
            <w:u w:val="single"/>
          </w:rPr>
          <w:t>https://www.petropolis.rj.leg.br/institucional/noticias/templos-manifestacoes-e-cultos-de-religioes-de-matrizes-africanas-sao-declaradas-patrimonio-cultural-imaterial-de-petropolis</w:t>
        </w:r>
      </w:hyperlink>
      <w:r>
        <w:rPr>
          <w:rFonts w:ascii="Times New Roman" w:eastAsia="Times New Roman" w:hAnsi="Times New Roman" w:cs="Times New Roman"/>
          <w:sz w:val="20"/>
          <w:szCs w:val="20"/>
        </w:rPr>
        <w:t>. Acesso e</w:t>
      </w:r>
      <w:r>
        <w:rPr>
          <w:rFonts w:ascii="Times New Roman" w:eastAsia="Times New Roman" w:hAnsi="Times New Roman" w:cs="Times New Roman"/>
          <w:color w:val="000000"/>
          <w:sz w:val="20"/>
          <w:szCs w:val="20"/>
        </w:rPr>
        <w:t>m 19/06/2024.</w:t>
      </w:r>
    </w:p>
  </w:footnote>
  <w:footnote w:id="107">
    <w:p w14:paraId="333F8D74" w14:textId="77777777" w:rsidR="00E03B80" w:rsidRDefault="009E36F7">
      <w:pPr>
        <w:pBdr>
          <w:top w:val="nil"/>
          <w:left w:val="nil"/>
          <w:bottom w:val="nil"/>
          <w:right w:val="nil"/>
          <w:between w:val="nil"/>
        </w:pBdr>
        <w:spacing w:line="240" w:lineRule="auto"/>
        <w:ind w:hanging="2"/>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sz w:val="20"/>
          <w:szCs w:val="20"/>
        </w:rPr>
        <w:t xml:space="preserve"> </w:t>
      </w:r>
      <w:hyperlink r:id="rId29">
        <w:r>
          <w:rPr>
            <w:rFonts w:ascii="Times New Roman" w:eastAsia="Times New Roman" w:hAnsi="Times New Roman" w:cs="Times New Roman"/>
            <w:sz w:val="20"/>
            <w:szCs w:val="20"/>
            <w:u w:val="single"/>
          </w:rPr>
          <w:t>https://web2.petropolis.rj.gov.br/festaubuntu/a-festa/</w:t>
        </w:r>
      </w:hyperlink>
      <w:r>
        <w:rPr>
          <w:rFonts w:ascii="Times New Roman" w:eastAsia="Times New Roman" w:hAnsi="Times New Roman" w:cs="Times New Roman"/>
          <w:color w:val="000000"/>
          <w:sz w:val="20"/>
          <w:szCs w:val="20"/>
        </w:rPr>
        <w:t>. Acesso em 19/06/2024.</w:t>
      </w:r>
    </w:p>
  </w:footnote>
  <w:footnote w:id="108">
    <w:p w14:paraId="28227C53"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sz w:val="20"/>
          <w:szCs w:val="20"/>
        </w:rPr>
      </w:pPr>
      <w:r>
        <w:rPr>
          <w:vertAlign w:val="superscript"/>
        </w:rPr>
        <w:footnoteRef/>
      </w:r>
      <w:hyperlink r:id="rId30" w:anchor=":~:text=Foi%20denominada%20Pra%C3%A7a%20da%20Liberdade,%C3%A1rvores%20e%20canteiros%20de%20flores">
        <w:r>
          <w:rPr>
            <w:rFonts w:ascii="Times New Roman" w:eastAsia="Times New Roman" w:hAnsi="Times New Roman" w:cs="Times New Roman"/>
            <w:sz w:val="20"/>
            <w:szCs w:val="20"/>
            <w:u w:val="single"/>
          </w:rPr>
          <w:t>https://biblioteca.ibge.gov.br/index.php/bibliotecacatalogo?view=detalhes&amp;id=444952#:~:text=Foi%20denominada%20Pra%C3%A7a%20da%20Liberdade,%C3%A1rvores%20e%20canteiros%20de%20flores</w:t>
        </w:r>
      </w:hyperlink>
      <w:r>
        <w:rPr>
          <w:rFonts w:ascii="Times New Roman" w:eastAsia="Times New Roman" w:hAnsi="Times New Roman" w:cs="Times New Roman"/>
          <w:sz w:val="20"/>
          <w:szCs w:val="20"/>
        </w:rPr>
        <w:t>. Acesso em 19/06/2024.</w:t>
      </w:r>
    </w:p>
  </w:footnote>
  <w:footnote w:id="109">
    <w:p w14:paraId="4E08462E"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De acordo com os dados recolhidos no site Museu da Memória Negra de Petrópolis, esta estátua em homenagem ao líder da resistência negra foi projetada pelo artista petropolitano Dennis Cross e inaugurada em 2009. </w:t>
      </w:r>
      <w:hyperlink r:id="rId31">
        <w:r>
          <w:rPr>
            <w:rFonts w:ascii="Times New Roman" w:eastAsia="Times New Roman" w:hAnsi="Times New Roman" w:cs="Times New Roman"/>
            <w:sz w:val="20"/>
            <w:szCs w:val="20"/>
            <w:u w:val="single"/>
          </w:rPr>
          <w:t>https://museudamemorianegradepetropolis.com/cartografia_de_presencas/</w:t>
        </w:r>
      </w:hyperlink>
      <w:r>
        <w:rPr>
          <w:rFonts w:ascii="Times New Roman" w:eastAsia="Times New Roman" w:hAnsi="Times New Roman" w:cs="Times New Roman"/>
          <w:sz w:val="20"/>
          <w:szCs w:val="20"/>
        </w:rPr>
        <w:t>. A</w:t>
      </w:r>
      <w:r>
        <w:rPr>
          <w:rFonts w:ascii="Times New Roman" w:eastAsia="Times New Roman" w:hAnsi="Times New Roman" w:cs="Times New Roman"/>
          <w:color w:val="000000"/>
          <w:sz w:val="20"/>
          <w:szCs w:val="20"/>
        </w:rPr>
        <w:t>cesso em 22/06/2024.</w:t>
      </w:r>
    </w:p>
  </w:footnote>
  <w:footnote w:id="110">
    <w:p w14:paraId="2E793E3C"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hyperlink r:id="rId32">
        <w:r>
          <w:rPr>
            <w:rFonts w:ascii="Times New Roman" w:eastAsia="Times New Roman" w:hAnsi="Times New Roman" w:cs="Times New Roman"/>
            <w:color w:val="000000"/>
            <w:sz w:val="20"/>
            <w:szCs w:val="20"/>
          </w:rPr>
          <w:t>https://www.anf.org.br/terreiros-se-preparam-para-a-3a-caminhada-contra-as-intolerancias-e-o-racismo-religioso-em-petropolis-celebrando-a-diversidade-na-praca-da-inconfidencia-no-dia-20-de-novembro/</w:t>
        </w:r>
      </w:hyperlink>
      <w:r>
        <w:rPr>
          <w:rFonts w:ascii="Times New Roman" w:eastAsia="Times New Roman" w:hAnsi="Times New Roman" w:cs="Times New Roman"/>
          <w:color w:val="000000"/>
          <w:sz w:val="20"/>
          <w:szCs w:val="20"/>
        </w:rPr>
        <w:t xml:space="preserve"> Acesso em 15/06/2024.</w:t>
      </w:r>
    </w:p>
    <w:p w14:paraId="7C55505F" w14:textId="77777777" w:rsidR="00E03B80" w:rsidRDefault="00E03B80">
      <w:pPr>
        <w:pBdr>
          <w:top w:val="nil"/>
          <w:left w:val="nil"/>
          <w:bottom w:val="nil"/>
          <w:right w:val="nil"/>
          <w:between w:val="nil"/>
        </w:pBdr>
        <w:spacing w:line="240" w:lineRule="auto"/>
        <w:ind w:hanging="2"/>
        <w:jc w:val="both"/>
        <w:rPr>
          <w:rFonts w:ascii="Times New Roman" w:eastAsia="Times New Roman" w:hAnsi="Times New Roman" w:cs="Times New Roman"/>
          <w:color w:val="000000"/>
          <w:sz w:val="20"/>
          <w:szCs w:val="20"/>
        </w:rPr>
      </w:pPr>
    </w:p>
    <w:p w14:paraId="6FF93EC6" w14:textId="77777777" w:rsidR="00E03B80" w:rsidRDefault="00E03B80">
      <w:pPr>
        <w:pBdr>
          <w:top w:val="nil"/>
          <w:left w:val="nil"/>
          <w:bottom w:val="nil"/>
          <w:right w:val="nil"/>
          <w:between w:val="nil"/>
        </w:pBdr>
        <w:spacing w:line="240" w:lineRule="auto"/>
        <w:ind w:hanging="2"/>
        <w:jc w:val="both"/>
        <w:rPr>
          <w:rFonts w:ascii="Times New Roman" w:eastAsia="Times New Roman" w:hAnsi="Times New Roman" w:cs="Times New Roman"/>
          <w:color w:val="000000"/>
          <w:sz w:val="20"/>
          <w:szCs w:val="20"/>
        </w:rPr>
      </w:pPr>
    </w:p>
    <w:p w14:paraId="47EA3248" w14:textId="77777777" w:rsidR="00E03B80" w:rsidRDefault="00E03B80">
      <w:pPr>
        <w:pBdr>
          <w:top w:val="nil"/>
          <w:left w:val="nil"/>
          <w:bottom w:val="nil"/>
          <w:right w:val="nil"/>
          <w:between w:val="nil"/>
        </w:pBdr>
        <w:spacing w:line="240" w:lineRule="auto"/>
        <w:ind w:hanging="2"/>
        <w:jc w:val="both"/>
        <w:rPr>
          <w:rFonts w:ascii="Times New Roman" w:eastAsia="Times New Roman" w:hAnsi="Times New Roman" w:cs="Times New Roman"/>
          <w:color w:val="000000"/>
          <w:sz w:val="20"/>
          <w:szCs w:val="20"/>
        </w:rPr>
      </w:pPr>
    </w:p>
  </w:footnote>
  <w:footnote w:id="111">
    <w:p w14:paraId="7E97D3D6"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rPr>
      </w:pPr>
      <w:r>
        <w:rPr>
          <w:vertAlign w:val="superscript"/>
        </w:rPr>
        <w:footnoteRef/>
      </w:r>
      <w:r>
        <w:rPr>
          <w:rFonts w:ascii="Times New Roman" w:eastAsia="Times New Roman" w:hAnsi="Times New Roman" w:cs="Times New Roman"/>
          <w:color w:val="000000"/>
          <w:sz w:val="20"/>
          <w:szCs w:val="20"/>
        </w:rPr>
        <w:t xml:space="preserve"> De acordo com o site do Museu na Memória Negra de Petrópolis, este painel foi elaborado pelo artista petropolitano </w:t>
      </w:r>
      <w:r>
        <w:rPr>
          <w:rFonts w:ascii="Times New Roman" w:eastAsia="Times New Roman" w:hAnsi="Times New Roman" w:cs="Times New Roman"/>
          <w:color w:val="000000"/>
          <w:sz w:val="20"/>
          <w:szCs w:val="20"/>
          <w:highlight w:val="white"/>
        </w:rPr>
        <w:t>Rodrigo Esteves de Lacerda, conhecido como DOUG, “subsidiado com recursos públicos através da extinta Fundação de Cultura e Turismo de Petrópolis, no ano de 2015, durante a festa de comemoração da Consciência Negra.” </w:t>
      </w:r>
      <w:r>
        <w:rPr>
          <w:rFonts w:ascii="Times New Roman" w:eastAsia="Times New Roman" w:hAnsi="Times New Roman" w:cs="Times New Roman"/>
          <w:color w:val="000000"/>
          <w:sz w:val="20"/>
          <w:szCs w:val="20"/>
        </w:rPr>
        <w:t xml:space="preserve"> </w:t>
      </w:r>
      <w:hyperlink r:id="rId33">
        <w:r>
          <w:rPr>
            <w:rFonts w:ascii="Times New Roman" w:eastAsia="Times New Roman" w:hAnsi="Times New Roman" w:cs="Times New Roman"/>
            <w:sz w:val="20"/>
            <w:szCs w:val="20"/>
            <w:u w:val="single"/>
          </w:rPr>
          <w:t>https://museudamemorianegradepetropolis.com/cartografia_de_presencas/</w:t>
        </w:r>
      </w:hyperlink>
      <w:r>
        <w:rPr>
          <w:rFonts w:ascii="Times New Roman" w:eastAsia="Times New Roman" w:hAnsi="Times New Roman" w:cs="Times New Roman"/>
          <w:color w:val="000000"/>
          <w:sz w:val="20"/>
          <w:szCs w:val="20"/>
        </w:rPr>
        <w:t>. Acesso em 22/06/2024.</w:t>
      </w:r>
      <w:r>
        <w:rPr>
          <w:rFonts w:ascii="Times New Roman" w:eastAsia="Times New Roman" w:hAnsi="Times New Roman" w:cs="Times New Roman"/>
          <w:color w:val="000000"/>
          <w:highlight w:val="white"/>
        </w:rPr>
        <w:t> </w:t>
      </w:r>
    </w:p>
    <w:p w14:paraId="21A6B739" w14:textId="77777777" w:rsidR="00E03B80" w:rsidRDefault="00E03B80">
      <w:pPr>
        <w:pBdr>
          <w:top w:val="nil"/>
          <w:left w:val="nil"/>
          <w:bottom w:val="nil"/>
          <w:right w:val="nil"/>
          <w:between w:val="nil"/>
        </w:pBdr>
        <w:spacing w:line="240" w:lineRule="auto"/>
        <w:ind w:hanging="2"/>
        <w:jc w:val="both"/>
        <w:rPr>
          <w:rFonts w:ascii="Times New Roman" w:eastAsia="Times New Roman" w:hAnsi="Times New Roman" w:cs="Times New Roman"/>
          <w:color w:val="000000"/>
        </w:rPr>
      </w:pPr>
    </w:p>
  </w:footnote>
  <w:footnote w:id="112">
    <w:p w14:paraId="13CFD090"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Vários levantes e revoltas ocorreram na região e uma das mais marcantes e documentadas foi a protagonizada por Manuel Congo e Mariana Crioula, na região que enredava a cidade de Vassouras (DOS SANTOS GOMES; LAURIANO; SCHWARCZ, 2021, p. 378,379, 418)</w:t>
      </w:r>
    </w:p>
  </w:footnote>
  <w:footnote w:id="113">
    <w:p w14:paraId="2680E966"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Por g1 Sul do Rio e Costa Verde. </w:t>
      </w:r>
      <w:r>
        <w:rPr>
          <w:rFonts w:ascii="Times New Roman" w:eastAsia="Times New Roman" w:hAnsi="Times New Roman" w:cs="Times New Roman"/>
          <w:b/>
          <w:color w:val="000000"/>
          <w:sz w:val="20"/>
          <w:szCs w:val="20"/>
        </w:rPr>
        <w:t>Censo do IBGE: conheça as seis comunidades quilombolas do Sul e Costa Verde do Rio</w:t>
      </w:r>
      <w:r>
        <w:rPr>
          <w:rFonts w:ascii="Times New Roman" w:eastAsia="Times New Roman" w:hAnsi="Times New Roman" w:cs="Times New Roman"/>
          <w:color w:val="000000"/>
          <w:sz w:val="20"/>
          <w:szCs w:val="20"/>
        </w:rPr>
        <w:t xml:space="preserve">. 2023. Disponível em: &lt;https://g1.globo.com/rj/sul-do-rio-costa-verde/noticia/2023/07/27/censo-do-ibge-conheca-as-seis-comunidades-quilombolas-do-sul-e-costa-verde-do-rio.ghtml&gt;. Acessado em: 18 mai. 2024. </w:t>
      </w:r>
    </w:p>
  </w:footnote>
  <w:footnote w:id="114">
    <w:p w14:paraId="3A86B3AA"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AGUIAR, Almir. </w:t>
      </w:r>
      <w:r>
        <w:rPr>
          <w:rFonts w:ascii="Times New Roman" w:eastAsia="Times New Roman" w:hAnsi="Times New Roman" w:cs="Times New Roman"/>
          <w:b/>
          <w:color w:val="000000"/>
          <w:sz w:val="20"/>
          <w:szCs w:val="20"/>
        </w:rPr>
        <w:t>Termo de Ajustamento de Conduta põe fim ao Turismo da Escravidão na Fazenda dos Horrores</w:t>
      </w:r>
      <w:r>
        <w:rPr>
          <w:rFonts w:ascii="Times New Roman" w:eastAsia="Times New Roman" w:hAnsi="Times New Roman" w:cs="Times New Roman"/>
          <w:color w:val="000000"/>
          <w:sz w:val="20"/>
          <w:szCs w:val="20"/>
        </w:rPr>
        <w:t>. 2017.  Disponível em:  https://contrafcut.com.br/noticias/termo-de-ajustamento-de-conduta-poe-fim-ao-turismo-da-escravidao-na-fazenda-dos</w:t>
      </w:r>
      <w:r>
        <w:rPr>
          <w:rFonts w:ascii="Times New Roman" w:eastAsia="Times New Roman" w:hAnsi="Times New Roman" w:cs="Times New Roman"/>
          <w:sz w:val="20"/>
          <w:szCs w:val="20"/>
        </w:rPr>
        <w:tab/>
      </w:r>
      <w:r>
        <w:rPr>
          <w:rFonts w:ascii="Times New Roman" w:eastAsia="Times New Roman" w:hAnsi="Times New Roman" w:cs="Times New Roman"/>
          <w:color w:val="000000"/>
          <w:sz w:val="20"/>
          <w:szCs w:val="20"/>
        </w:rPr>
        <w:t xml:space="preserve">-8b87/&gt;. </w:t>
      </w:r>
      <w:r>
        <w:rPr>
          <w:rFonts w:ascii="Times New Roman" w:eastAsia="Times New Roman" w:hAnsi="Times New Roman" w:cs="Times New Roman"/>
          <w:sz w:val="20"/>
          <w:szCs w:val="20"/>
        </w:rPr>
        <w:t>Acesso</w:t>
      </w:r>
      <w:r>
        <w:rPr>
          <w:rFonts w:ascii="Times New Roman" w:eastAsia="Times New Roman" w:hAnsi="Times New Roman" w:cs="Times New Roman"/>
          <w:color w:val="000000"/>
          <w:sz w:val="20"/>
          <w:szCs w:val="20"/>
        </w:rPr>
        <w:t xml:space="preserve"> em: 13 mai. 2024</w:t>
      </w:r>
    </w:p>
  </w:footnote>
  <w:footnote w:id="115">
    <w:p w14:paraId="5CA750C8"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r>
      <w:r>
        <w:rPr>
          <w:rFonts w:ascii="Times New Roman" w:eastAsia="Times New Roman" w:hAnsi="Times New Roman" w:cs="Times New Roman"/>
          <w:sz w:val="20"/>
          <w:szCs w:val="20"/>
        </w:rPr>
        <w:t>O termo de ajustamento de conduta é um acordo que o Ministério Público celebra com o violador de determinado direito coletivo. Este instrumento tem a finalidade de impedir a continuidade da situação de ilegalidade, reparar o dano ao direito coletivo e evitar a ação judicial. Acesso</w:t>
      </w:r>
      <w:r>
        <w:rPr>
          <w:rFonts w:ascii="Times New Roman" w:eastAsia="Times New Roman" w:hAnsi="Times New Roman" w:cs="Times New Roman"/>
          <w:color w:val="000000"/>
          <w:sz w:val="20"/>
          <w:szCs w:val="20"/>
        </w:rPr>
        <w:t xml:space="preserve"> em: 13 mai. 2024. </w:t>
      </w:r>
    </w:p>
    <w:p w14:paraId="19D2E233" w14:textId="77777777" w:rsidR="00E03B80" w:rsidRDefault="00E03B80">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p>
  </w:footnote>
  <w:footnote w:id="116">
    <w:p w14:paraId="4A3C7453"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AGUIAR, Almir. </w:t>
      </w:r>
      <w:r>
        <w:rPr>
          <w:rFonts w:ascii="Times New Roman" w:eastAsia="Times New Roman" w:hAnsi="Times New Roman" w:cs="Times New Roman"/>
          <w:b/>
          <w:color w:val="000000"/>
          <w:sz w:val="20"/>
          <w:szCs w:val="20"/>
        </w:rPr>
        <w:t>Termo de Ajustamento de Conduta põe fim ao Turismo da Escravidão na Fazenda dos Horrores</w:t>
      </w:r>
      <w:r>
        <w:rPr>
          <w:rFonts w:ascii="Times New Roman" w:eastAsia="Times New Roman" w:hAnsi="Times New Roman" w:cs="Times New Roman"/>
          <w:color w:val="000000"/>
          <w:sz w:val="20"/>
          <w:szCs w:val="20"/>
        </w:rPr>
        <w:t xml:space="preserve">. 2017.  Disponível em: &lt;https://contrafcut.com.br/noticias/termo-de-ajustamento-de-conduta-poe-fim-ao-turismo-da-escravidao-na-fazenda-dos-8b87/&gt;. Acessado em: 13 mai. 2024. </w:t>
      </w:r>
    </w:p>
  </w:footnote>
  <w:footnote w:id="117">
    <w:p w14:paraId="0C477E08"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Geledés Instituto da Mulher Negra | Rede de Historiadores Negros | Acervo </w:t>
      </w:r>
      <w:proofErr w:type="spellStart"/>
      <w:r>
        <w:rPr>
          <w:rFonts w:ascii="Times New Roman" w:eastAsia="Times New Roman" w:hAnsi="Times New Roman" w:cs="Times New Roman"/>
          <w:color w:val="000000"/>
          <w:sz w:val="20"/>
          <w:szCs w:val="20"/>
        </w:rPr>
        <w:t>Cultne</w:t>
      </w:r>
      <w:proofErr w:type="spellEnd"/>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b/>
          <w:color w:val="000000"/>
          <w:sz w:val="20"/>
          <w:szCs w:val="20"/>
        </w:rPr>
        <w:t>1960-1970: Grupo Palmares de Porto Alegre e a afirmação do Dia da Consciência Negra</w:t>
      </w:r>
      <w:r>
        <w:rPr>
          <w:rFonts w:ascii="Times New Roman" w:eastAsia="Times New Roman" w:hAnsi="Times New Roman" w:cs="Times New Roman"/>
          <w:color w:val="000000"/>
          <w:sz w:val="20"/>
          <w:szCs w:val="20"/>
        </w:rPr>
        <w:t>. 2020.  Disponível em:&lt;https://artsandculture.google.com/story/</w:t>
      </w:r>
      <w:proofErr w:type="spellStart"/>
      <w:r>
        <w:rPr>
          <w:rFonts w:ascii="Times New Roman" w:eastAsia="Times New Roman" w:hAnsi="Times New Roman" w:cs="Times New Roman"/>
          <w:color w:val="000000"/>
          <w:sz w:val="20"/>
          <w:szCs w:val="20"/>
        </w:rPr>
        <w:t>BgXRJakjmcizKA</w:t>
      </w:r>
      <w:proofErr w:type="spellEnd"/>
      <w:r>
        <w:rPr>
          <w:rFonts w:ascii="Times New Roman" w:eastAsia="Times New Roman" w:hAnsi="Times New Roman" w:cs="Times New Roman"/>
          <w:color w:val="000000"/>
          <w:sz w:val="20"/>
          <w:szCs w:val="20"/>
        </w:rPr>
        <w:t>&gt;. Acessado em:  12 mai. 2024.</w:t>
      </w:r>
    </w:p>
  </w:footnote>
  <w:footnote w:id="118">
    <w:p w14:paraId="2DBA9F45"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Geledés Instituto da Mulher Negra | Rede de Historiadores Negros | Acervo </w:t>
      </w:r>
      <w:proofErr w:type="spellStart"/>
      <w:r>
        <w:rPr>
          <w:rFonts w:ascii="Times New Roman" w:eastAsia="Times New Roman" w:hAnsi="Times New Roman" w:cs="Times New Roman"/>
          <w:color w:val="000000"/>
          <w:sz w:val="20"/>
          <w:szCs w:val="20"/>
        </w:rPr>
        <w:t>Cultne</w:t>
      </w:r>
      <w:proofErr w:type="spellEnd"/>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b/>
          <w:color w:val="000000"/>
          <w:sz w:val="20"/>
          <w:szCs w:val="20"/>
        </w:rPr>
        <w:t>1970-1980: Nacionalização do Dia da Consciência Negra no Brasil</w:t>
      </w:r>
      <w:r>
        <w:rPr>
          <w:rFonts w:ascii="Times New Roman" w:eastAsia="Times New Roman" w:hAnsi="Times New Roman" w:cs="Times New Roman"/>
          <w:color w:val="000000"/>
          <w:sz w:val="20"/>
          <w:szCs w:val="20"/>
        </w:rPr>
        <w:t xml:space="preserve">. Disponível em:&lt;https://artsandculture.google.com/story/-wVh_r65N9QKLg&gt;. Acessado em: 12 mai. 2024. </w:t>
      </w:r>
    </w:p>
  </w:footnote>
  <w:footnote w:id="119">
    <w:p w14:paraId="6B7CF3E7"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 CULTNE. </w:t>
      </w:r>
      <w:r>
        <w:rPr>
          <w:rFonts w:ascii="Times New Roman" w:eastAsia="Times New Roman" w:hAnsi="Times New Roman" w:cs="Times New Roman"/>
          <w:b/>
          <w:color w:val="000000"/>
          <w:sz w:val="20"/>
          <w:szCs w:val="20"/>
        </w:rPr>
        <w:t>Abdias do Nascimento - Marcha Zumbi Está Vivo - 1983</w:t>
      </w:r>
      <w:r>
        <w:rPr>
          <w:rFonts w:ascii="Times New Roman" w:eastAsia="Times New Roman" w:hAnsi="Times New Roman" w:cs="Times New Roman"/>
          <w:color w:val="000000"/>
          <w:sz w:val="20"/>
          <w:szCs w:val="20"/>
        </w:rPr>
        <w:t>.  2014. Disponível em:&lt;https://www.youtube.com/</w:t>
      </w:r>
      <w:proofErr w:type="spellStart"/>
      <w:r>
        <w:rPr>
          <w:rFonts w:ascii="Times New Roman" w:eastAsia="Times New Roman" w:hAnsi="Times New Roman" w:cs="Times New Roman"/>
          <w:color w:val="000000"/>
          <w:sz w:val="20"/>
          <w:szCs w:val="20"/>
        </w:rPr>
        <w:t>watch?v</w:t>
      </w:r>
      <w:proofErr w:type="spellEnd"/>
      <w:r>
        <w:rPr>
          <w:rFonts w:ascii="Times New Roman" w:eastAsia="Times New Roman" w:hAnsi="Times New Roman" w:cs="Times New Roman"/>
          <w:color w:val="000000"/>
          <w:sz w:val="20"/>
          <w:szCs w:val="20"/>
        </w:rPr>
        <w:t xml:space="preserve">=P3DG479n-oU&gt;. Acessado em: 11 mai. 2024. </w:t>
      </w:r>
    </w:p>
  </w:footnote>
  <w:footnote w:id="120">
    <w:p w14:paraId="33A5DCF4"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Arquivo Geral da Cidade/Artigo JB de 21/11/1987. </w:t>
      </w:r>
      <w:r>
        <w:rPr>
          <w:rFonts w:ascii="Times New Roman" w:eastAsia="Times New Roman" w:hAnsi="Times New Roman" w:cs="Times New Roman"/>
          <w:b/>
          <w:color w:val="000000"/>
          <w:sz w:val="20"/>
          <w:szCs w:val="20"/>
        </w:rPr>
        <w:t>Zumbi dos Palmares: esquecido pela história oficial, virou um monumento</w:t>
      </w:r>
      <w:r>
        <w:rPr>
          <w:rFonts w:ascii="Times New Roman" w:eastAsia="Times New Roman" w:hAnsi="Times New Roman" w:cs="Times New Roman"/>
          <w:color w:val="000000"/>
          <w:sz w:val="20"/>
          <w:szCs w:val="20"/>
        </w:rPr>
        <w:t xml:space="preserve">. 2014. Disponível   em:&lt;https://www.rio.rj.gov.br/web/portaldoservidor/exibeconteudo?id=5064120&gt;. Acessado em: 13 abr. 2024. </w:t>
      </w:r>
    </w:p>
  </w:footnote>
  <w:footnote w:id="121">
    <w:p w14:paraId="7D1A562D"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Geledés Instituto da Mulher Negra | Rede de Historiadores Negros | Acervo </w:t>
      </w:r>
      <w:proofErr w:type="spellStart"/>
      <w:r>
        <w:rPr>
          <w:rFonts w:ascii="Times New Roman" w:eastAsia="Times New Roman" w:hAnsi="Times New Roman" w:cs="Times New Roman"/>
          <w:color w:val="000000"/>
          <w:sz w:val="20"/>
          <w:szCs w:val="20"/>
        </w:rPr>
        <w:t>Cultne</w:t>
      </w:r>
      <w:proofErr w:type="spellEnd"/>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b/>
          <w:color w:val="000000"/>
          <w:sz w:val="20"/>
          <w:szCs w:val="20"/>
        </w:rPr>
        <w:t>1990-2000: Palmares revive em Brasília</w:t>
      </w:r>
      <w:r>
        <w:rPr>
          <w:rFonts w:ascii="Times New Roman" w:eastAsia="Times New Roman" w:hAnsi="Times New Roman" w:cs="Times New Roman"/>
          <w:color w:val="000000"/>
          <w:sz w:val="20"/>
          <w:szCs w:val="20"/>
        </w:rPr>
        <w:t>. 2020. Disponível em:&lt;https://artsandculture.google.com/story/</w:t>
      </w:r>
      <w:proofErr w:type="spellStart"/>
      <w:r>
        <w:rPr>
          <w:rFonts w:ascii="Times New Roman" w:eastAsia="Times New Roman" w:hAnsi="Times New Roman" w:cs="Times New Roman"/>
          <w:color w:val="000000"/>
          <w:sz w:val="20"/>
          <w:szCs w:val="20"/>
        </w:rPr>
        <w:t>BQWBeNlTATxhLw</w:t>
      </w:r>
      <w:proofErr w:type="spellEnd"/>
      <w:r>
        <w:rPr>
          <w:rFonts w:ascii="Times New Roman" w:eastAsia="Times New Roman" w:hAnsi="Times New Roman" w:cs="Times New Roman"/>
          <w:color w:val="000000"/>
          <w:sz w:val="20"/>
          <w:szCs w:val="20"/>
        </w:rPr>
        <w:t xml:space="preserve">&gt;. Acessado em: 13 mai. 2024. </w:t>
      </w:r>
    </w:p>
  </w:footnote>
  <w:footnote w:id="122">
    <w:p w14:paraId="7668FEDF" w14:textId="77777777" w:rsidR="00E03B80" w:rsidRDefault="009E36F7">
      <w:pPr>
        <w:pBdr>
          <w:top w:val="nil"/>
          <w:left w:val="nil"/>
          <w:bottom w:val="nil"/>
          <w:right w:val="nil"/>
          <w:between w:val="nil"/>
        </w:pBdr>
        <w:spacing w:after="0"/>
        <w:ind w:left="340" w:hanging="340"/>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SALEM, </w:t>
      </w:r>
      <w:proofErr w:type="spellStart"/>
      <w:r>
        <w:rPr>
          <w:rFonts w:ascii="Times New Roman" w:eastAsia="Times New Roman" w:hAnsi="Times New Roman" w:cs="Times New Roman"/>
          <w:color w:val="000000"/>
          <w:sz w:val="20"/>
          <w:szCs w:val="20"/>
        </w:rPr>
        <w:t>Nikson</w:t>
      </w:r>
      <w:proofErr w:type="spellEnd"/>
      <w:r>
        <w:rPr>
          <w:rFonts w:ascii="Times New Roman" w:eastAsia="Times New Roman" w:hAnsi="Times New Roman" w:cs="Times New Roman"/>
          <w:b/>
          <w:color w:val="000000"/>
          <w:sz w:val="20"/>
          <w:szCs w:val="20"/>
        </w:rPr>
        <w:t>. Barra Mansa No tempo da escravidão (1764-1888)</w:t>
      </w:r>
      <w:r>
        <w:rPr>
          <w:rFonts w:ascii="Times New Roman" w:eastAsia="Times New Roman" w:hAnsi="Times New Roman" w:cs="Times New Roman"/>
          <w:color w:val="000000"/>
          <w:sz w:val="20"/>
          <w:szCs w:val="20"/>
        </w:rPr>
        <w:t xml:space="preserve">. 2020. Disponível em:&lt;https://avozdacidade.com/wp/barra-mansa-no-tempo-da-escravidao-1764-1888/&gt;. Acessado em:  20 nov. 2020. </w:t>
      </w:r>
    </w:p>
  </w:footnote>
  <w:footnote w:id="123">
    <w:p w14:paraId="35069B09"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Cida Bento identifica esse pacto narcísico entre os brancos de sempre se escolherem em detrimento aos não brancos no Brasil, isso invade a questão de mérito, das redes de poder e, até mesmo, do debate sobre relações raciais, pois se debate muito negritude, mas não se adentra a branquitude e suas construções (BENTO, 2022).</w:t>
      </w:r>
    </w:p>
  </w:footnote>
  <w:footnote w:id="124">
    <w:p w14:paraId="59768302"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Formado pelas cidades de Resende, Itatiaia, Porto Real e Quatis, o Cluster é “considerado o 2º maior polo automotivo do país em número de empresas, integram o Cluster as montadoras Stellantis, Nissan, Jaguar Land Rover, Hyundai, Volkswagen, além da Michelin e mais 23 empresas sistemistas, que compõem a cadeia produtiva do setor no Sul Fluminense”. Cluster Automotivo Sul Fluminense afirma que setor está perdendo competitividade em relação a outros estados do Sul e Sudeste. Disponível em &lt;https://www.firjan.com.br/noticias/cluster-automotivo-sul-fluminense.htm#:~:text=Considerado%20o%202%C2%BA%20maior%20polo,do%20setor%20no%20Sul%20Fluminense.&gt;. Acessado em 15/05/2024.</w:t>
      </w:r>
    </w:p>
  </w:footnote>
  <w:footnote w:id="125">
    <w:p w14:paraId="328CBC4B"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r>
      <w:proofErr w:type="spellStart"/>
      <w:r>
        <w:rPr>
          <w:rFonts w:ascii="Times New Roman" w:eastAsia="Times New Roman" w:hAnsi="Times New Roman" w:cs="Times New Roman"/>
          <w:color w:val="000000"/>
          <w:sz w:val="20"/>
          <w:szCs w:val="20"/>
        </w:rPr>
        <w:t>Brazilian</w:t>
      </w:r>
      <w:proofErr w:type="spellEnd"/>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Research</w:t>
      </w:r>
      <w:proofErr w:type="spellEnd"/>
      <w:r>
        <w:rPr>
          <w:rFonts w:ascii="Times New Roman" w:eastAsia="Times New Roman" w:hAnsi="Times New Roman" w:cs="Times New Roman"/>
          <w:color w:val="000000"/>
          <w:sz w:val="20"/>
          <w:szCs w:val="20"/>
        </w:rPr>
        <w:t xml:space="preserve"> in Auto </w:t>
      </w:r>
      <w:proofErr w:type="spellStart"/>
      <w:r>
        <w:rPr>
          <w:rFonts w:ascii="Times New Roman" w:eastAsia="Times New Roman" w:hAnsi="Times New Roman" w:cs="Times New Roman"/>
          <w:color w:val="000000"/>
          <w:sz w:val="20"/>
          <w:szCs w:val="20"/>
        </w:rPr>
        <w:t>Industry</w:t>
      </w:r>
      <w:proofErr w:type="spellEnd"/>
      <w:r>
        <w:rPr>
          <w:rFonts w:ascii="Times New Roman" w:eastAsia="Times New Roman" w:hAnsi="Times New Roman" w:cs="Times New Roman"/>
          <w:color w:val="000000"/>
          <w:sz w:val="20"/>
          <w:szCs w:val="20"/>
        </w:rPr>
        <w:t>. Disponível em: &lt;https://www.brainautomotive.org/&gt;. Acessado em: 20 mai. 2024.</w:t>
      </w:r>
    </w:p>
  </w:footnote>
  <w:footnote w:id="126">
    <w:p w14:paraId="5C20578B" w14:textId="77777777" w:rsidR="00E03B80" w:rsidRDefault="009E36F7">
      <w:pPr>
        <w:pBdr>
          <w:top w:val="nil"/>
          <w:left w:val="nil"/>
          <w:bottom w:val="nil"/>
          <w:right w:val="nil"/>
          <w:between w:val="nil"/>
        </w:pBdr>
        <w:spacing w:after="0"/>
        <w:ind w:left="340" w:hanging="340"/>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Sidra/IBGE. </w:t>
      </w:r>
      <w:r>
        <w:rPr>
          <w:rFonts w:ascii="Times New Roman" w:eastAsia="Times New Roman" w:hAnsi="Times New Roman" w:cs="Times New Roman"/>
          <w:b/>
          <w:color w:val="000000"/>
          <w:sz w:val="20"/>
          <w:szCs w:val="20"/>
        </w:rPr>
        <w:t xml:space="preserve">Censo </w:t>
      </w:r>
      <w:proofErr w:type="gramStart"/>
      <w:r>
        <w:rPr>
          <w:rFonts w:ascii="Times New Roman" w:eastAsia="Times New Roman" w:hAnsi="Times New Roman" w:cs="Times New Roman"/>
          <w:b/>
          <w:color w:val="000000"/>
          <w:sz w:val="20"/>
          <w:szCs w:val="20"/>
        </w:rPr>
        <w:t>Demográfico  2010</w:t>
      </w:r>
      <w:proofErr w:type="gramEnd"/>
      <w:r>
        <w:rPr>
          <w:rFonts w:ascii="Times New Roman" w:eastAsia="Times New Roman" w:hAnsi="Times New Roman" w:cs="Times New Roman"/>
          <w:color w:val="000000"/>
          <w:sz w:val="20"/>
          <w:szCs w:val="20"/>
        </w:rPr>
        <w:t xml:space="preserve">. Disponível em:&lt;https://sidra.ibge.gov.br/tabela/1379#resultado&gt;. </w:t>
      </w:r>
      <w:proofErr w:type="spellStart"/>
      <w:r>
        <w:rPr>
          <w:rFonts w:ascii="Times New Roman" w:eastAsia="Times New Roman" w:hAnsi="Times New Roman" w:cs="Times New Roman"/>
          <w:color w:val="000000"/>
          <w:sz w:val="20"/>
          <w:szCs w:val="20"/>
        </w:rPr>
        <w:t>Acess</w:t>
      </w:r>
      <w:proofErr w:type="spellEnd"/>
      <w:r>
        <w:rPr>
          <w:rFonts w:ascii="Times New Roman" w:eastAsia="Times New Roman" w:hAnsi="Times New Roman" w:cs="Times New Roman"/>
          <w:color w:val="000000"/>
          <w:sz w:val="20"/>
          <w:szCs w:val="20"/>
        </w:rPr>
        <w:t xml:space="preserve"> em: 16/03/2022.</w:t>
      </w:r>
    </w:p>
  </w:footnote>
  <w:footnote w:id="127">
    <w:p w14:paraId="5FCB6894" w14:textId="77777777" w:rsidR="00E03B80" w:rsidRDefault="009E36F7" w:rsidP="000F2AD6">
      <w:pPr>
        <w:pBdr>
          <w:top w:val="nil"/>
          <w:left w:val="nil"/>
          <w:bottom w:val="nil"/>
          <w:right w:val="nil"/>
          <w:between w:val="nil"/>
        </w:pBdr>
        <w:spacing w:after="0" w:line="240" w:lineRule="auto"/>
        <w:ind w:hanging="340"/>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Vale o registro de que 4 dos entrevistados (todos negros) ainda não devolveram a carta de cessão assinada embora tenham verbalmente solicitado o anonimato em citações e se comprometido com o posterior envio do documento. </w:t>
      </w:r>
    </w:p>
  </w:footnote>
  <w:footnote w:id="128">
    <w:p w14:paraId="1977E3FD" w14:textId="77777777" w:rsidR="00E03B80" w:rsidRDefault="009E36F7" w:rsidP="000F2AD6">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Às mulheres brancas coube 33,8%, ao homem negro 36,4% e ao branco 34,9% (Idem).</w:t>
      </w:r>
    </w:p>
  </w:footnote>
  <w:footnote w:id="129">
    <w:p w14:paraId="27721BCE" w14:textId="77777777" w:rsidR="00E03B80" w:rsidRDefault="009E36F7" w:rsidP="000F2AD6">
      <w:pPr>
        <w:pBdr>
          <w:top w:val="nil"/>
          <w:left w:val="nil"/>
          <w:bottom w:val="nil"/>
          <w:right w:val="nil"/>
          <w:between w:val="nil"/>
        </w:pBdr>
        <w:spacing w:after="0" w:line="240" w:lineRule="auto"/>
        <w:ind w:hanging="340"/>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Sobre o Cluster Automotivo e a questão, após realizar pesquisas sobre o estado da arte da temática racial (até 2022), tenho ciência de apenas dois trabalhos, a dissertação de mestrado de Aline Gonçalves (DE OLIVEIRA GONÇALVES, 2007) e outro artigo (AUTOR et al, 2022).</w:t>
      </w:r>
    </w:p>
  </w:footnote>
  <w:footnote w:id="130">
    <w:p w14:paraId="5FA17ED5" w14:textId="77777777" w:rsidR="00E03B80" w:rsidRDefault="009E36F7" w:rsidP="000F2AD6">
      <w:pPr>
        <w:pBdr>
          <w:top w:val="nil"/>
          <w:left w:val="nil"/>
          <w:bottom w:val="nil"/>
          <w:right w:val="nil"/>
          <w:between w:val="nil"/>
        </w:pBdr>
        <w:spacing w:after="0" w:line="240" w:lineRule="auto"/>
        <w:ind w:hanging="340"/>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Adelaide Maria Afonso Máximo, </w:t>
      </w:r>
      <w:proofErr w:type="spellStart"/>
      <w:r>
        <w:rPr>
          <w:rFonts w:ascii="Times New Roman" w:eastAsia="Times New Roman" w:hAnsi="Times New Roman" w:cs="Times New Roman"/>
          <w:color w:val="000000"/>
          <w:sz w:val="20"/>
          <w:szCs w:val="20"/>
        </w:rPr>
        <w:t>ex</w:t>
      </w:r>
      <w:proofErr w:type="spellEnd"/>
      <w:r>
        <w:rPr>
          <w:rFonts w:ascii="Times New Roman" w:eastAsia="Times New Roman" w:hAnsi="Times New Roman" w:cs="Times New Roman"/>
          <w:color w:val="000000"/>
          <w:sz w:val="20"/>
          <w:szCs w:val="20"/>
        </w:rPr>
        <w:t xml:space="preserve"> associada do Clube Palmares, professora de história e uma das fundadoras do Movimento de Conscientização do Negro em Volta Redonda. Entrevista realizada </w:t>
      </w:r>
      <w:proofErr w:type="gramStart"/>
      <w:r>
        <w:rPr>
          <w:rFonts w:ascii="Times New Roman" w:eastAsia="Times New Roman" w:hAnsi="Times New Roman" w:cs="Times New Roman"/>
          <w:color w:val="000000"/>
          <w:sz w:val="20"/>
          <w:szCs w:val="20"/>
        </w:rPr>
        <w:t>por  AUTOR</w:t>
      </w:r>
      <w:proofErr w:type="gramEnd"/>
      <w:r>
        <w:rPr>
          <w:rFonts w:ascii="Times New Roman" w:eastAsia="Times New Roman" w:hAnsi="Times New Roman" w:cs="Times New Roman"/>
          <w:color w:val="000000"/>
          <w:sz w:val="20"/>
          <w:szCs w:val="20"/>
        </w:rPr>
        <w:t xml:space="preserve">, Volta Redonda, 06 set. 2022. A entrevista compõe o acervo do projeto “Companhia Siderúrgica Nacional: violações de direitos e </w:t>
      </w:r>
      <w:proofErr w:type="gramStart"/>
      <w:r>
        <w:rPr>
          <w:rFonts w:ascii="Times New Roman" w:eastAsia="Times New Roman" w:hAnsi="Times New Roman" w:cs="Times New Roman"/>
          <w:color w:val="000000"/>
          <w:sz w:val="20"/>
          <w:szCs w:val="20"/>
        </w:rPr>
        <w:t>responsabilidades”(</w:t>
      </w:r>
      <w:proofErr w:type="gramEnd"/>
      <w:r>
        <w:rPr>
          <w:rFonts w:ascii="Times New Roman" w:eastAsia="Times New Roman" w:hAnsi="Times New Roman" w:cs="Times New Roman"/>
          <w:color w:val="000000"/>
          <w:sz w:val="20"/>
          <w:szCs w:val="20"/>
        </w:rPr>
        <w:t>UFF/ CAAF-UNIFESP).</w:t>
      </w:r>
    </w:p>
  </w:footnote>
  <w:footnote w:id="131">
    <w:p w14:paraId="518B98C7" w14:textId="77777777" w:rsidR="00E03B80" w:rsidRDefault="009E36F7" w:rsidP="000F2AD6">
      <w:pPr>
        <w:pBdr>
          <w:top w:val="nil"/>
          <w:left w:val="nil"/>
          <w:bottom w:val="nil"/>
          <w:right w:val="nil"/>
          <w:between w:val="nil"/>
        </w:pBdr>
        <w:spacing w:after="0" w:line="240" w:lineRule="auto"/>
        <w:ind w:left="340" w:hanging="340"/>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Maria Eunice da Silva Santos Dias, artista plástica e membra fundadora do Clube Palmares em Volta Redonda. Entrevista concedida à pesquisadora Gladys Guimarães, na residência da entrevistada, em Volta Redonda, 4/7/2012.</w:t>
      </w:r>
    </w:p>
  </w:footnote>
  <w:footnote w:id="132">
    <w:p w14:paraId="7370FD9B"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João Estanislau Laureano, preto, ex-funcionário da CSN e um dos membros fundadores do Clube Palmares em Volta Redonda. Entrevista realizada </w:t>
      </w:r>
      <w:proofErr w:type="gramStart"/>
      <w:r>
        <w:rPr>
          <w:rFonts w:ascii="Times New Roman" w:eastAsia="Times New Roman" w:hAnsi="Times New Roman" w:cs="Times New Roman"/>
          <w:color w:val="000000"/>
          <w:sz w:val="20"/>
          <w:szCs w:val="20"/>
        </w:rPr>
        <w:t>por  AUTOR</w:t>
      </w:r>
      <w:proofErr w:type="gramEnd"/>
      <w:r>
        <w:rPr>
          <w:rFonts w:ascii="Times New Roman" w:eastAsia="Times New Roman" w:hAnsi="Times New Roman" w:cs="Times New Roman"/>
          <w:color w:val="000000"/>
          <w:sz w:val="20"/>
          <w:szCs w:val="20"/>
        </w:rPr>
        <w:t>, Volta Redonda, 7 mar. 2018.</w:t>
      </w:r>
    </w:p>
  </w:footnote>
  <w:footnote w:id="133">
    <w:p w14:paraId="50BE120D"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17"/>
          <w:szCs w:val="17"/>
        </w:rPr>
      </w:pPr>
      <w:r>
        <w:rPr>
          <w:vertAlign w:val="superscript"/>
        </w:rPr>
        <w:footnoteRef/>
      </w:r>
      <w:r>
        <w:rPr>
          <w:rFonts w:ascii="Times New Roman" w:eastAsia="Times New Roman" w:hAnsi="Times New Roman" w:cs="Times New Roman"/>
          <w:color w:val="000000"/>
          <w:sz w:val="20"/>
          <w:szCs w:val="20"/>
        </w:rPr>
        <w:t xml:space="preserve"> </w:t>
      </w:r>
      <w:proofErr w:type="spellStart"/>
      <w:r>
        <w:rPr>
          <w:rFonts w:ascii="Times New Roman" w:eastAsia="Times New Roman" w:hAnsi="Times New Roman" w:cs="Times New Roman"/>
          <w:color w:val="000000"/>
          <w:sz w:val="20"/>
          <w:szCs w:val="20"/>
        </w:rPr>
        <w:t>Jouvacy</w:t>
      </w:r>
      <w:proofErr w:type="spellEnd"/>
      <w:r>
        <w:rPr>
          <w:rFonts w:ascii="Times New Roman" w:eastAsia="Times New Roman" w:hAnsi="Times New Roman" w:cs="Times New Roman"/>
          <w:color w:val="000000"/>
          <w:sz w:val="20"/>
          <w:szCs w:val="20"/>
        </w:rPr>
        <w:t xml:space="preserve"> Milheiro Neto, entrevista realizada por AUTOR, Volta Redonda, 29 jan. 2009.</w:t>
      </w:r>
    </w:p>
  </w:footnote>
  <w:footnote w:id="134">
    <w:p w14:paraId="26C7688C"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17"/>
          <w:szCs w:val="17"/>
        </w:rPr>
      </w:pPr>
      <w:r>
        <w:rPr>
          <w:vertAlign w:val="superscript"/>
        </w:rPr>
        <w:footnoteRef/>
      </w:r>
      <w:r>
        <w:rPr>
          <w:rFonts w:ascii="Times New Roman" w:eastAsia="Times New Roman" w:hAnsi="Times New Roman" w:cs="Times New Roman"/>
          <w:color w:val="000000"/>
          <w:sz w:val="20"/>
          <w:szCs w:val="20"/>
        </w:rPr>
        <w:t xml:space="preserve"> Maria do Rosário, entrevista realizada por AUTOR, Volta Redonda, 09 fev. 2009.</w:t>
      </w:r>
    </w:p>
  </w:footnote>
  <w:footnote w:id="135">
    <w:p w14:paraId="4B0284F2"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Maria Eunice da Silva Santos Dias, artista plástica, membra fundadora e uma das presidentas do Clube Palmares em Volta Redonda. Entrevista realizada por Gladys Guimarães.</w:t>
      </w:r>
    </w:p>
  </w:footnote>
  <w:footnote w:id="136">
    <w:p w14:paraId="3AB319B2" w14:textId="77777777" w:rsidR="00E03B80" w:rsidRDefault="009E36F7">
      <w:pPr>
        <w:pBdr>
          <w:top w:val="nil"/>
          <w:left w:val="nil"/>
          <w:bottom w:val="nil"/>
          <w:right w:val="nil"/>
          <w:between w:val="nil"/>
        </w:pBdr>
        <w:spacing w:after="0"/>
        <w:ind w:left="340" w:hanging="340"/>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Livro Ata nº10, Comissão de Festas, p.10.</w:t>
      </w:r>
    </w:p>
  </w:footnote>
  <w:footnote w:id="137">
    <w:p w14:paraId="03ED9D15" w14:textId="77777777" w:rsidR="00E03B80" w:rsidRDefault="009E36F7">
      <w:pPr>
        <w:pBdr>
          <w:top w:val="nil"/>
          <w:left w:val="nil"/>
          <w:bottom w:val="nil"/>
          <w:right w:val="nil"/>
          <w:between w:val="nil"/>
        </w:pBdr>
        <w:spacing w:after="0"/>
        <w:ind w:left="340" w:hanging="340"/>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Vários trabalhadores negros foram expostos compulsivamente ao gás benzeno dentro da empresa e desenvolveram doença chamada leucopenia, contudo, a doença só foi reconhecida como doença do trabalho, pelo Ministério do Trabalho em 1987. Na argumentação para não pagar indenização, nos anos 2000, a CSN alega que a doença é de "origem étnica" (processo 0379300-54.2005.5.01.0342), trazendo para a argumentação uma construção em que confunde leucopenia com anemia falciforme e que só justifica a orientação dada para colocar negros nesses setores da empresa (vide AUTOR, 2022, p. 44-47). </w:t>
      </w:r>
    </w:p>
  </w:footnote>
  <w:footnote w:id="138">
    <w:p w14:paraId="4DAFD2D2" w14:textId="77777777" w:rsidR="00E03B80" w:rsidRDefault="009E36F7">
      <w:pPr>
        <w:pBdr>
          <w:top w:val="nil"/>
          <w:left w:val="nil"/>
          <w:bottom w:val="nil"/>
          <w:right w:val="nil"/>
          <w:between w:val="nil"/>
        </w:pBdr>
        <w:spacing w:after="0"/>
        <w:ind w:left="340" w:hanging="340"/>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 xml:space="preserve">Clube Palmares. </w:t>
      </w:r>
      <w:r>
        <w:rPr>
          <w:rFonts w:ascii="Times New Roman" w:eastAsia="Times New Roman" w:hAnsi="Times New Roman" w:cs="Times New Roman"/>
          <w:b/>
          <w:color w:val="000000"/>
          <w:sz w:val="20"/>
          <w:szCs w:val="20"/>
        </w:rPr>
        <w:t xml:space="preserve">Institucional. </w:t>
      </w:r>
      <w:r>
        <w:rPr>
          <w:rFonts w:ascii="Times New Roman" w:eastAsia="Times New Roman" w:hAnsi="Times New Roman" w:cs="Times New Roman"/>
          <w:color w:val="000000"/>
          <w:sz w:val="20"/>
          <w:szCs w:val="20"/>
        </w:rPr>
        <w:t>Disponível em:&lt;https://www.clubepalmares.org.br/&gt;. Acessado em: 16 mai. 2024.</w:t>
      </w:r>
    </w:p>
  </w:footnote>
  <w:footnote w:id="139">
    <w:p w14:paraId="6D3791DC"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Edson Daniel João, atual presidente do Clube Palmares. Entrevista realizada por AUTOR, com a participação de Jéssica Lopes de Assis, Volta Redonda, 06 set. 2022. A entrevista compõe o acervo do projeto “Companhia Siderúrgica Nacional: violações de direitos e responsabilidades” (UFF/ CAAF-UNIFESP).</w:t>
      </w:r>
    </w:p>
  </w:footnote>
  <w:footnote w:id="140">
    <w:p w14:paraId="07E3A162"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ab/>
        <w:t>Atualmente, é Diretora do Instituto de Ciências Humanas e Filosofia (ICHF/UFF) e também professora adjunta da Universidade Federal Fluminense (UFF).</w:t>
      </w:r>
    </w:p>
  </w:footnote>
  <w:footnote w:id="141">
    <w:p w14:paraId="42B2D4D7" w14:textId="77777777" w:rsidR="00E03B80" w:rsidRPr="000F2AD6"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sidRPr="000F2AD6">
        <w:rPr>
          <w:rFonts w:ascii="Times New Roman" w:eastAsia="Times New Roman" w:hAnsi="Times New Roman" w:cs="Times New Roman"/>
          <w:color w:val="000000"/>
          <w:sz w:val="20"/>
          <w:szCs w:val="20"/>
        </w:rPr>
        <w:t xml:space="preserve">Me interessei pelo </w:t>
      </w:r>
      <w:proofErr w:type="spellStart"/>
      <w:r w:rsidRPr="000F2AD6">
        <w:rPr>
          <w:rFonts w:ascii="Times New Roman" w:eastAsia="Times New Roman" w:hAnsi="Times New Roman" w:cs="Times New Roman"/>
          <w:i/>
          <w:color w:val="000000"/>
          <w:sz w:val="20"/>
          <w:szCs w:val="20"/>
        </w:rPr>
        <w:t>graffiti</w:t>
      </w:r>
      <w:proofErr w:type="spellEnd"/>
      <w:r w:rsidRPr="000F2AD6">
        <w:rPr>
          <w:rFonts w:ascii="Times New Roman" w:eastAsia="Times New Roman" w:hAnsi="Times New Roman" w:cs="Times New Roman"/>
          <w:color w:val="000000"/>
          <w:sz w:val="20"/>
          <w:szCs w:val="20"/>
        </w:rPr>
        <w:t xml:space="preserve"> nos anos 1980, durante uma viagem </w:t>
      </w:r>
      <w:r w:rsidRPr="000F2AD6">
        <w:rPr>
          <w:rFonts w:ascii="Times New Roman" w:eastAsia="Times New Roman" w:hAnsi="Times New Roman" w:cs="Times New Roman"/>
          <w:sz w:val="20"/>
          <w:szCs w:val="20"/>
        </w:rPr>
        <w:t>a Nova</w:t>
      </w:r>
      <w:r w:rsidRPr="000F2AD6">
        <w:rPr>
          <w:rFonts w:ascii="Times New Roman" w:eastAsia="Times New Roman" w:hAnsi="Times New Roman" w:cs="Times New Roman"/>
          <w:color w:val="000000"/>
          <w:sz w:val="20"/>
          <w:szCs w:val="20"/>
        </w:rPr>
        <w:t xml:space="preserve"> Iorque, onde </w:t>
      </w:r>
      <w:r w:rsidRPr="000F2AD6">
        <w:rPr>
          <w:rFonts w:ascii="Times New Roman" w:eastAsia="Times New Roman" w:hAnsi="Times New Roman" w:cs="Times New Roman"/>
          <w:sz w:val="20"/>
          <w:szCs w:val="20"/>
        </w:rPr>
        <w:t>terminei</w:t>
      </w:r>
      <w:r w:rsidRPr="000F2AD6">
        <w:rPr>
          <w:rFonts w:ascii="Times New Roman" w:eastAsia="Times New Roman" w:hAnsi="Times New Roman" w:cs="Times New Roman"/>
          <w:color w:val="000000"/>
          <w:sz w:val="20"/>
          <w:szCs w:val="20"/>
        </w:rPr>
        <w:t xml:space="preserve"> por descobrir o trabalho </w:t>
      </w:r>
      <w:r w:rsidRPr="000F2AD6">
        <w:rPr>
          <w:rFonts w:ascii="Times New Roman" w:eastAsia="Times New Roman" w:hAnsi="Times New Roman" w:cs="Times New Roman"/>
          <w:sz w:val="20"/>
          <w:szCs w:val="20"/>
        </w:rPr>
        <w:t>de Martha</w:t>
      </w:r>
      <w:r w:rsidRPr="000F2AD6">
        <w:rPr>
          <w:rFonts w:ascii="Times New Roman" w:eastAsia="Times New Roman" w:hAnsi="Times New Roman" w:cs="Times New Roman"/>
          <w:color w:val="000000"/>
          <w:sz w:val="20"/>
          <w:szCs w:val="20"/>
        </w:rPr>
        <w:t xml:space="preserve"> Cooper e d</w:t>
      </w:r>
      <w:r w:rsidRPr="000F2AD6">
        <w:rPr>
          <w:rFonts w:ascii="Times New Roman" w:eastAsia="Times New Roman" w:hAnsi="Times New Roman" w:cs="Times New Roman"/>
          <w:sz w:val="20"/>
          <w:szCs w:val="20"/>
        </w:rPr>
        <w:t>e</w:t>
      </w:r>
      <w:r w:rsidRPr="000F2AD6">
        <w:rPr>
          <w:rFonts w:ascii="Times New Roman" w:eastAsia="Times New Roman" w:hAnsi="Times New Roman" w:cs="Times New Roman"/>
          <w:color w:val="000000"/>
          <w:sz w:val="20"/>
          <w:szCs w:val="20"/>
        </w:rPr>
        <w:t xml:space="preserve"> Henry </w:t>
      </w:r>
      <w:proofErr w:type="spellStart"/>
      <w:r w:rsidRPr="000F2AD6">
        <w:rPr>
          <w:rFonts w:ascii="Times New Roman" w:eastAsia="Times New Roman" w:hAnsi="Times New Roman" w:cs="Times New Roman"/>
          <w:color w:val="000000"/>
          <w:sz w:val="20"/>
          <w:szCs w:val="20"/>
        </w:rPr>
        <w:t>Chalfant</w:t>
      </w:r>
      <w:proofErr w:type="spellEnd"/>
      <w:r w:rsidRPr="000F2AD6">
        <w:rPr>
          <w:rFonts w:ascii="Times New Roman" w:eastAsia="Times New Roman" w:hAnsi="Times New Roman" w:cs="Times New Roman"/>
          <w:color w:val="000000"/>
          <w:sz w:val="20"/>
          <w:szCs w:val="20"/>
        </w:rPr>
        <w:t xml:space="preserve"> (1984) e o universo da rua e do metrô (AUTORA</w:t>
      </w:r>
      <w:r w:rsidRPr="000F2AD6">
        <w:rPr>
          <w:rFonts w:ascii="Times New Roman" w:eastAsia="Times New Roman" w:hAnsi="Times New Roman" w:cs="Times New Roman"/>
          <w:sz w:val="20"/>
          <w:szCs w:val="20"/>
        </w:rPr>
        <w:t>,</w:t>
      </w:r>
      <w:r w:rsidRPr="000F2AD6">
        <w:rPr>
          <w:rFonts w:ascii="Times New Roman" w:eastAsia="Times New Roman" w:hAnsi="Times New Roman" w:cs="Times New Roman"/>
          <w:color w:val="000000"/>
          <w:sz w:val="20"/>
          <w:szCs w:val="20"/>
        </w:rPr>
        <w:t xml:space="preserve"> 2020).</w:t>
      </w:r>
    </w:p>
  </w:footnote>
  <w:footnote w:id="142">
    <w:p w14:paraId="619C0456" w14:textId="77777777" w:rsidR="00E03B80" w:rsidRPr="000F2AD6"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sidRPr="000F2AD6">
        <w:rPr>
          <w:sz w:val="20"/>
          <w:szCs w:val="20"/>
          <w:vertAlign w:val="superscript"/>
        </w:rPr>
        <w:footnoteRef/>
      </w:r>
      <w:r w:rsidRPr="000F2AD6">
        <w:rPr>
          <w:rFonts w:ascii="Times New Roman" w:eastAsia="Times New Roman" w:hAnsi="Times New Roman" w:cs="Times New Roman"/>
          <w:color w:val="000000"/>
          <w:sz w:val="20"/>
          <w:szCs w:val="20"/>
        </w:rPr>
        <w:t xml:space="preserve"> Utilizarei a terminologia </w:t>
      </w:r>
      <w:proofErr w:type="spellStart"/>
      <w:r w:rsidRPr="000F2AD6">
        <w:rPr>
          <w:rFonts w:ascii="Times New Roman" w:eastAsia="Times New Roman" w:hAnsi="Times New Roman" w:cs="Times New Roman"/>
          <w:i/>
          <w:color w:val="000000"/>
          <w:sz w:val="20"/>
          <w:szCs w:val="20"/>
        </w:rPr>
        <w:t>graffiti</w:t>
      </w:r>
      <w:proofErr w:type="spellEnd"/>
      <w:r w:rsidRPr="000F2AD6">
        <w:rPr>
          <w:rFonts w:ascii="Times New Roman" w:eastAsia="Times New Roman" w:hAnsi="Times New Roman" w:cs="Times New Roman"/>
          <w:color w:val="000000"/>
          <w:sz w:val="20"/>
          <w:szCs w:val="20"/>
        </w:rPr>
        <w:t xml:space="preserve"> ou </w:t>
      </w:r>
      <w:proofErr w:type="spellStart"/>
      <w:r w:rsidRPr="000F2AD6">
        <w:rPr>
          <w:rFonts w:ascii="Times New Roman" w:eastAsia="Times New Roman" w:hAnsi="Times New Roman" w:cs="Times New Roman"/>
          <w:i/>
          <w:color w:val="000000"/>
          <w:sz w:val="20"/>
          <w:szCs w:val="20"/>
        </w:rPr>
        <w:t>writer</w:t>
      </w:r>
      <w:proofErr w:type="spellEnd"/>
      <w:r w:rsidRPr="000F2AD6">
        <w:rPr>
          <w:rFonts w:ascii="Times New Roman" w:eastAsia="Times New Roman" w:hAnsi="Times New Roman" w:cs="Times New Roman"/>
          <w:i/>
          <w:color w:val="000000"/>
          <w:sz w:val="20"/>
          <w:szCs w:val="20"/>
        </w:rPr>
        <w:t>,</w:t>
      </w:r>
      <w:r w:rsidRPr="000F2AD6">
        <w:rPr>
          <w:rFonts w:ascii="Times New Roman" w:eastAsia="Times New Roman" w:hAnsi="Times New Roman" w:cs="Times New Roman"/>
          <w:color w:val="000000"/>
          <w:sz w:val="20"/>
          <w:szCs w:val="20"/>
        </w:rPr>
        <w:t xml:space="preserve"> mas nos casos estudados no Brasil e em particular, em Campos dos Goytacazes, utilizaremos as palavras nativas: grafite, grafiteiro, pixação com a grafia corrente em São Paulo. </w:t>
      </w:r>
    </w:p>
  </w:footnote>
  <w:footnote w:id="143">
    <w:p w14:paraId="395F34FA"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sidRPr="000F2AD6">
        <w:rPr>
          <w:sz w:val="20"/>
          <w:szCs w:val="20"/>
          <w:vertAlign w:val="superscript"/>
        </w:rPr>
        <w:footnoteRef/>
      </w:r>
      <w:r w:rsidRPr="000F2AD6">
        <w:rPr>
          <w:rFonts w:ascii="Times New Roman" w:eastAsia="Times New Roman" w:hAnsi="Times New Roman" w:cs="Times New Roman"/>
          <w:color w:val="000000"/>
          <w:sz w:val="20"/>
          <w:szCs w:val="20"/>
        </w:rPr>
        <w:t xml:space="preserve"> </w:t>
      </w:r>
      <w:r w:rsidRPr="000F2AD6">
        <w:rPr>
          <w:rFonts w:ascii="Times New Roman" w:eastAsia="Times New Roman" w:hAnsi="Times New Roman" w:cs="Times New Roman"/>
          <w:color w:val="000000"/>
          <w:sz w:val="20"/>
          <w:szCs w:val="20"/>
          <w:highlight w:val="white"/>
        </w:rPr>
        <w:t xml:space="preserve">O termo “cabrunco” deriva de </w:t>
      </w:r>
      <w:proofErr w:type="spellStart"/>
      <w:r w:rsidRPr="000F2AD6">
        <w:rPr>
          <w:rFonts w:ascii="Times New Roman" w:eastAsia="Times New Roman" w:hAnsi="Times New Roman" w:cs="Times New Roman"/>
          <w:color w:val="000000"/>
          <w:sz w:val="20"/>
          <w:szCs w:val="20"/>
          <w:highlight w:val="white"/>
        </w:rPr>
        <w:t>carbunculo</w:t>
      </w:r>
      <w:proofErr w:type="spellEnd"/>
      <w:r w:rsidRPr="000F2AD6">
        <w:rPr>
          <w:rFonts w:ascii="Times New Roman" w:eastAsia="Times New Roman" w:hAnsi="Times New Roman" w:cs="Times New Roman"/>
          <w:color w:val="000000"/>
          <w:sz w:val="20"/>
          <w:szCs w:val="20"/>
          <w:highlight w:val="white"/>
        </w:rPr>
        <w:t>, doença que afeta</w:t>
      </w:r>
      <w:r w:rsidRPr="000F2AD6">
        <w:rPr>
          <w:rFonts w:ascii="Times New Roman" w:eastAsia="Times New Roman" w:hAnsi="Times New Roman" w:cs="Times New Roman"/>
          <w:sz w:val="20"/>
          <w:szCs w:val="20"/>
          <w:highlight w:val="white"/>
        </w:rPr>
        <w:t xml:space="preserve"> o</w:t>
      </w:r>
      <w:r w:rsidRPr="000F2AD6">
        <w:rPr>
          <w:rFonts w:ascii="Times New Roman" w:eastAsia="Times New Roman" w:hAnsi="Times New Roman" w:cs="Times New Roman"/>
          <w:color w:val="000000"/>
          <w:sz w:val="20"/>
          <w:szCs w:val="20"/>
          <w:highlight w:val="white"/>
        </w:rPr>
        <w:t xml:space="preserve"> gado bovino.</w:t>
      </w:r>
      <w:r w:rsidRPr="000F2AD6">
        <w:rPr>
          <w:rFonts w:ascii="Times New Roman" w:eastAsia="Times New Roman" w:hAnsi="Times New Roman" w:cs="Times New Roman"/>
          <w:color w:val="000000"/>
          <w:sz w:val="20"/>
          <w:szCs w:val="20"/>
        </w:rPr>
        <w:t xml:space="preserve"> </w:t>
      </w:r>
      <w:r w:rsidRPr="000F2AD6">
        <w:rPr>
          <w:rFonts w:ascii="Times New Roman" w:eastAsia="Times New Roman" w:hAnsi="Times New Roman" w:cs="Times New Roman"/>
          <w:color w:val="000000"/>
          <w:sz w:val="20"/>
          <w:szCs w:val="20"/>
          <w:highlight w:val="white"/>
        </w:rPr>
        <w:t xml:space="preserve">Em Conceição de Macabu, Norte Fluminense, Rio </w:t>
      </w:r>
      <w:proofErr w:type="gramStart"/>
      <w:r w:rsidRPr="000F2AD6">
        <w:rPr>
          <w:rFonts w:ascii="Times New Roman" w:eastAsia="Times New Roman" w:hAnsi="Times New Roman" w:cs="Times New Roman"/>
          <w:color w:val="000000"/>
          <w:sz w:val="20"/>
          <w:szCs w:val="20"/>
          <w:highlight w:val="white"/>
        </w:rPr>
        <w:t>d e</w:t>
      </w:r>
      <w:proofErr w:type="gramEnd"/>
      <w:r w:rsidRPr="000F2AD6">
        <w:rPr>
          <w:rFonts w:ascii="Times New Roman" w:eastAsia="Times New Roman" w:hAnsi="Times New Roman" w:cs="Times New Roman"/>
          <w:color w:val="000000"/>
          <w:sz w:val="20"/>
          <w:szCs w:val="20"/>
          <w:highlight w:val="white"/>
        </w:rPr>
        <w:t xml:space="preserve"> Janeiro, o termo pode ser um palavrão, elogio ou significar espanto. Serve para demonstrar um susto. In </w:t>
      </w:r>
      <w:hyperlink r:id="rId34">
        <w:r w:rsidRPr="000F2AD6">
          <w:rPr>
            <w:rFonts w:ascii="Times New Roman" w:eastAsia="Times New Roman" w:hAnsi="Times New Roman" w:cs="Times New Roman"/>
            <w:color w:val="467886"/>
            <w:sz w:val="20"/>
            <w:szCs w:val="20"/>
            <w:highlight w:val="white"/>
            <w:u w:val="single"/>
          </w:rPr>
          <w:t>https://www.dicionarioinformal.com.br/cabrunco/</w:t>
        </w:r>
      </w:hyperlink>
      <w:r w:rsidRPr="000F2AD6">
        <w:rPr>
          <w:rFonts w:ascii="Times New Roman" w:eastAsia="Times New Roman" w:hAnsi="Times New Roman" w:cs="Times New Roman"/>
          <w:color w:val="000000"/>
          <w:sz w:val="20"/>
          <w:szCs w:val="20"/>
          <w:highlight w:val="white"/>
        </w:rPr>
        <w:t xml:space="preserve"> acesso em junho de 2015</w:t>
      </w:r>
      <w:r>
        <w:rPr>
          <w:rFonts w:ascii="Times New Roman" w:eastAsia="Times New Roman" w:hAnsi="Times New Roman" w:cs="Times New Roman"/>
          <w:color w:val="000000"/>
          <w:sz w:val="20"/>
          <w:szCs w:val="20"/>
          <w:highlight w:val="white"/>
        </w:rPr>
        <w:t>.</w:t>
      </w:r>
    </w:p>
  </w:footnote>
  <w:footnote w:id="144">
    <w:p w14:paraId="14803D94"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color w:val="000000"/>
          <w:sz w:val="20"/>
          <w:szCs w:val="20"/>
        </w:rPr>
        <w:t xml:space="preserve"> </w:t>
      </w:r>
      <w:r>
        <w:rPr>
          <w:rFonts w:ascii="Times New Roman" w:eastAsia="Times New Roman" w:hAnsi="Times New Roman" w:cs="Times New Roman"/>
          <w:color w:val="000000"/>
          <w:sz w:val="20"/>
          <w:szCs w:val="20"/>
        </w:rPr>
        <w:t xml:space="preserve">Várias </w:t>
      </w:r>
      <w:r>
        <w:rPr>
          <w:rFonts w:ascii="Times New Roman" w:eastAsia="Times New Roman" w:hAnsi="Times New Roman" w:cs="Times New Roman"/>
          <w:sz w:val="20"/>
          <w:szCs w:val="20"/>
        </w:rPr>
        <w:t>referências</w:t>
      </w:r>
      <w:r>
        <w:rPr>
          <w:rFonts w:ascii="Times New Roman" w:eastAsia="Times New Roman" w:hAnsi="Times New Roman" w:cs="Times New Roman"/>
          <w:color w:val="000000"/>
          <w:sz w:val="20"/>
          <w:szCs w:val="20"/>
        </w:rPr>
        <w:t xml:space="preserve"> associadas com Menezes (2011</w:t>
      </w:r>
      <w:proofErr w:type="gramStart"/>
      <w:r>
        <w:rPr>
          <w:rFonts w:ascii="Times New Roman" w:eastAsia="Times New Roman" w:hAnsi="Times New Roman" w:cs="Times New Roman"/>
          <w:color w:val="000000"/>
          <w:sz w:val="20"/>
          <w:szCs w:val="20"/>
        </w:rPr>
        <w:t>)</w:t>
      </w:r>
      <w:r>
        <w:rPr>
          <w:rFonts w:ascii="Times New Roman" w:eastAsia="Times New Roman" w:hAnsi="Times New Roman" w:cs="Times New Roman"/>
          <w:sz w:val="20"/>
          <w:szCs w:val="20"/>
        </w:rPr>
        <w:t xml:space="preserve">; </w:t>
      </w:r>
      <w:r>
        <w:rPr>
          <w:rFonts w:ascii="Times New Roman" w:eastAsia="Times New Roman" w:hAnsi="Times New Roman" w:cs="Times New Roman"/>
          <w:color w:val="000000"/>
          <w:sz w:val="20"/>
          <w:szCs w:val="20"/>
        </w:rPr>
        <w:t xml:space="preserve"> Ribeiro</w:t>
      </w:r>
      <w:proofErr w:type="gramEnd"/>
      <w:r>
        <w:rPr>
          <w:rFonts w:ascii="Times New Roman" w:eastAsia="Times New Roman" w:hAnsi="Times New Roman" w:cs="Times New Roman"/>
          <w:color w:val="000000"/>
          <w:sz w:val="20"/>
          <w:szCs w:val="20"/>
        </w:rPr>
        <w:t xml:space="preserve"> (2011); Vogel (2017).</w:t>
      </w:r>
    </w:p>
  </w:footnote>
  <w:footnote w:id="145">
    <w:p w14:paraId="16C719AE"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color w:val="000000"/>
          <w:sz w:val="20"/>
          <w:szCs w:val="20"/>
        </w:rPr>
        <w:t xml:space="preserve">  </w:t>
      </w:r>
      <w:r>
        <w:rPr>
          <w:rFonts w:ascii="Times New Roman" w:eastAsia="Times New Roman" w:hAnsi="Times New Roman" w:cs="Times New Roman"/>
          <w:color w:val="000000"/>
          <w:sz w:val="20"/>
          <w:szCs w:val="20"/>
        </w:rPr>
        <w:t xml:space="preserve">Agradeço </w:t>
      </w:r>
      <w:r>
        <w:rPr>
          <w:rFonts w:ascii="Times New Roman" w:eastAsia="Times New Roman" w:hAnsi="Times New Roman" w:cs="Times New Roman"/>
          <w:sz w:val="20"/>
          <w:szCs w:val="20"/>
        </w:rPr>
        <w:t>à</w:t>
      </w:r>
      <w:r>
        <w:rPr>
          <w:rFonts w:ascii="Times New Roman" w:eastAsia="Times New Roman" w:hAnsi="Times New Roman" w:cs="Times New Roman"/>
          <w:color w:val="000000"/>
          <w:sz w:val="20"/>
          <w:szCs w:val="20"/>
        </w:rPr>
        <w:t xml:space="preserve"> Nayara Gava Monteiro, participante do NEUS/UVV que acompanhou </w:t>
      </w:r>
      <w:r>
        <w:rPr>
          <w:rFonts w:ascii="Times New Roman" w:eastAsia="Times New Roman" w:hAnsi="Times New Roman" w:cs="Times New Roman"/>
          <w:sz w:val="20"/>
          <w:szCs w:val="20"/>
        </w:rPr>
        <w:t>as</w:t>
      </w:r>
      <w:r>
        <w:rPr>
          <w:rFonts w:ascii="Times New Roman" w:eastAsia="Times New Roman" w:hAnsi="Times New Roman" w:cs="Times New Roman"/>
          <w:color w:val="000000"/>
          <w:sz w:val="20"/>
          <w:szCs w:val="20"/>
        </w:rPr>
        <w:t xml:space="preserve"> minhas caminhadas com grafiteiros na cidade de Vila Velha, em 2015, e </w:t>
      </w:r>
      <w:r>
        <w:rPr>
          <w:rFonts w:ascii="Times New Roman" w:eastAsia="Times New Roman" w:hAnsi="Times New Roman" w:cs="Times New Roman"/>
          <w:sz w:val="20"/>
          <w:szCs w:val="20"/>
        </w:rPr>
        <w:t>à</w:t>
      </w:r>
      <w:r>
        <w:rPr>
          <w:rFonts w:ascii="Times New Roman" w:eastAsia="Times New Roman" w:hAnsi="Times New Roman" w:cs="Times New Roman"/>
          <w:color w:val="000000"/>
          <w:sz w:val="20"/>
          <w:szCs w:val="20"/>
        </w:rPr>
        <w:t xml:space="preserve"> Carine Farias (2019), que aceitou fazer esta experiência dos itinerários com jovens negros da periferia de Campos dos Goytacazes e restitui o material empírico da sua pesquisa com cartografia.</w:t>
      </w:r>
    </w:p>
  </w:footnote>
  <w:footnote w:id="146">
    <w:p w14:paraId="6F30E38D"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Fundação Municipal da Infância e da Juventude, instituída desde 1990, é a responsável pela execução da política pública de atendimento à criança, adolescente e jovem no município de Campos dos Goytacazes, na faixa etária de 0 a 29 anos.</w:t>
      </w:r>
    </w:p>
  </w:footnote>
  <w:footnote w:id="147">
    <w:p w14:paraId="41969308"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Stela Freitas. </w:t>
      </w:r>
      <w:r>
        <w:rPr>
          <w:rFonts w:ascii="Times New Roman" w:eastAsia="Times New Roman" w:hAnsi="Times New Roman" w:cs="Times New Roman"/>
          <w:sz w:val="20"/>
          <w:szCs w:val="20"/>
        </w:rPr>
        <w:t>“</w:t>
      </w:r>
      <w:r>
        <w:rPr>
          <w:rFonts w:ascii="Times New Roman" w:eastAsia="Times New Roman" w:hAnsi="Times New Roman" w:cs="Times New Roman"/>
          <w:color w:val="333333"/>
          <w:sz w:val="20"/>
          <w:szCs w:val="20"/>
        </w:rPr>
        <w:t xml:space="preserve">Mutirão de </w:t>
      </w:r>
      <w:proofErr w:type="spellStart"/>
      <w:r>
        <w:rPr>
          <w:rFonts w:ascii="Times New Roman" w:eastAsia="Times New Roman" w:hAnsi="Times New Roman" w:cs="Times New Roman"/>
          <w:color w:val="333333"/>
          <w:sz w:val="20"/>
          <w:szCs w:val="20"/>
        </w:rPr>
        <w:t>graffiti</w:t>
      </w:r>
      <w:proofErr w:type="spellEnd"/>
      <w:r>
        <w:rPr>
          <w:rFonts w:ascii="Times New Roman" w:eastAsia="Times New Roman" w:hAnsi="Times New Roman" w:cs="Times New Roman"/>
          <w:color w:val="333333"/>
          <w:sz w:val="20"/>
          <w:szCs w:val="20"/>
        </w:rPr>
        <w:t xml:space="preserve"> colore comunidade para o Dia das Crianças, em Campos”.</w:t>
      </w:r>
      <w:r>
        <w:rPr>
          <w:rFonts w:ascii="Times New Roman" w:eastAsia="Times New Roman" w:hAnsi="Times New Roman" w:cs="Times New Roman"/>
          <w:b/>
          <w:color w:val="333333"/>
          <w:sz w:val="20"/>
          <w:szCs w:val="20"/>
        </w:rPr>
        <w:t xml:space="preserve"> </w:t>
      </w:r>
      <w:r>
        <w:rPr>
          <w:rFonts w:ascii="Times New Roman" w:eastAsia="Times New Roman" w:hAnsi="Times New Roman" w:cs="Times New Roman"/>
          <w:color w:val="333333"/>
          <w:sz w:val="20"/>
          <w:szCs w:val="20"/>
        </w:rPr>
        <w:t>Disponível em: http://g1.globo.com/rj/norte-fluminense/noticia/2015/10/mutirao-de-grafite-colore-comunidade-para-o-dia-das-criancas-em-campos.html</w:t>
      </w:r>
      <w:r>
        <w:rPr>
          <w:rFonts w:ascii="Times New Roman" w:eastAsia="Times New Roman" w:hAnsi="Times New Roman" w:cs="Times New Roman"/>
          <w:color w:val="000000"/>
          <w:sz w:val="20"/>
          <w:szCs w:val="20"/>
        </w:rPr>
        <w:t>, acesso em 15/10/2015.</w:t>
      </w:r>
    </w:p>
  </w:footnote>
  <w:footnote w:id="148">
    <w:p w14:paraId="489368A8" w14:textId="77777777" w:rsidR="00E03B80" w:rsidRDefault="009E36F7">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highlight w:val="white"/>
        </w:rPr>
        <w:t xml:space="preserve">O paulistano Fábio </w:t>
      </w:r>
      <w:proofErr w:type="spellStart"/>
      <w:r>
        <w:rPr>
          <w:rFonts w:ascii="Times New Roman" w:eastAsia="Times New Roman" w:hAnsi="Times New Roman" w:cs="Times New Roman"/>
          <w:color w:val="000000"/>
          <w:sz w:val="20"/>
          <w:szCs w:val="20"/>
          <w:highlight w:val="white"/>
        </w:rPr>
        <w:t>Dy</w:t>
      </w:r>
      <w:proofErr w:type="spellEnd"/>
      <w:r>
        <w:rPr>
          <w:rFonts w:ascii="Times New Roman" w:eastAsia="Times New Roman" w:hAnsi="Times New Roman" w:cs="Times New Roman"/>
          <w:color w:val="000000"/>
          <w:sz w:val="20"/>
          <w:szCs w:val="20"/>
          <w:highlight w:val="white"/>
        </w:rPr>
        <w:t xml:space="preserve"> Rua, residente em Campos dos Goytacazes há seis anos, amigo do grafiteiro carioca ACME, também contou entre os meus entrevistados (AUTO</w:t>
      </w:r>
      <w:r>
        <w:rPr>
          <w:rFonts w:ascii="Times New Roman" w:eastAsia="Times New Roman" w:hAnsi="Times New Roman" w:cs="Times New Roman"/>
          <w:sz w:val="20"/>
          <w:szCs w:val="20"/>
          <w:highlight w:val="white"/>
        </w:rPr>
        <w:t xml:space="preserve">RA, </w:t>
      </w:r>
      <w:r>
        <w:rPr>
          <w:rFonts w:ascii="Times New Roman" w:eastAsia="Times New Roman" w:hAnsi="Times New Roman" w:cs="Times New Roman"/>
          <w:color w:val="000000"/>
          <w:sz w:val="20"/>
          <w:szCs w:val="20"/>
          <w:highlight w:val="white"/>
        </w:rPr>
        <w:t>2020).</w:t>
      </w:r>
    </w:p>
    <w:p w14:paraId="5A22CB33" w14:textId="77777777" w:rsidR="00E03B80" w:rsidRDefault="00E03B80">
      <w:pPr>
        <w:pBdr>
          <w:top w:val="nil"/>
          <w:left w:val="nil"/>
          <w:bottom w:val="nil"/>
          <w:right w:val="nil"/>
          <w:between w:val="nil"/>
        </w:pBdr>
        <w:jc w:val="both"/>
        <w:rPr>
          <w:rFonts w:ascii="Times New Roman" w:eastAsia="Times New Roman" w:hAnsi="Times New Roman" w:cs="Times New Roman"/>
          <w:color w:val="000000"/>
        </w:rPr>
      </w:pPr>
    </w:p>
    <w:p w14:paraId="03DA3906" w14:textId="77777777" w:rsidR="00E03B80" w:rsidRDefault="00E03B80">
      <w:pPr>
        <w:pBdr>
          <w:top w:val="nil"/>
          <w:left w:val="nil"/>
          <w:bottom w:val="nil"/>
          <w:right w:val="nil"/>
          <w:between w:val="nil"/>
        </w:pBdr>
        <w:rPr>
          <w:color w:val="000000"/>
          <w:sz w:val="20"/>
          <w:szCs w:val="20"/>
        </w:rPr>
      </w:pPr>
    </w:p>
  </w:footnote>
  <w:footnote w:id="149">
    <w:p w14:paraId="65CA5852" w14:textId="77777777" w:rsidR="00E03B80" w:rsidRDefault="009E36F7" w:rsidP="0059351F">
      <w:pPr>
        <w:pBdr>
          <w:top w:val="nil"/>
          <w:left w:val="nil"/>
          <w:bottom w:val="nil"/>
          <w:right w:val="nil"/>
          <w:between w:val="nil"/>
        </w:pBdr>
        <w:spacing w:after="0" w:line="240" w:lineRule="auto"/>
        <w:jc w:val="both"/>
        <w:rPr>
          <w:rFonts w:ascii="Times New Roman" w:eastAsia="Times New Roman" w:hAnsi="Times New Roman" w:cs="Times New Roman"/>
          <w:color w:val="000000"/>
          <w:sz w:val="20"/>
          <w:szCs w:val="20"/>
        </w:rPr>
      </w:pPr>
      <w:r>
        <w:rPr>
          <w:vertAlign w:val="superscript"/>
        </w:rPr>
        <w:footnoteRef/>
      </w:r>
      <w:r>
        <w:rPr>
          <w:color w:val="000000"/>
          <w:sz w:val="20"/>
          <w:szCs w:val="20"/>
        </w:rPr>
        <w:t xml:space="preserve"> </w:t>
      </w:r>
      <w:r>
        <w:rPr>
          <w:rFonts w:ascii="Times New Roman" w:eastAsia="Times New Roman" w:hAnsi="Times New Roman" w:cs="Times New Roman"/>
          <w:color w:val="000000"/>
          <w:sz w:val="20"/>
          <w:szCs w:val="20"/>
        </w:rPr>
        <w:t>O Centro Juvenil São Pedro é uma instituição não-governamental de assistência social, sem fins lucrativos, vinculada à Rede Salesiana de Ação Social (</w:t>
      </w:r>
      <w:proofErr w:type="spellStart"/>
      <w:r>
        <w:rPr>
          <w:rFonts w:ascii="Times New Roman" w:eastAsia="Times New Roman" w:hAnsi="Times New Roman" w:cs="Times New Roman"/>
          <w:color w:val="000000"/>
          <w:sz w:val="20"/>
          <w:szCs w:val="20"/>
        </w:rPr>
        <w:t>Resas</w:t>
      </w:r>
      <w:proofErr w:type="spellEnd"/>
      <w:r>
        <w:rPr>
          <w:rFonts w:ascii="Times New Roman" w:eastAsia="Times New Roman" w:hAnsi="Times New Roman" w:cs="Times New Roman"/>
          <w:color w:val="000000"/>
          <w:sz w:val="20"/>
          <w:szCs w:val="20"/>
        </w:rPr>
        <w:t xml:space="preserve">), mantida pela Inspetoria São João Bosco (ISJB), e implementada na favela da Margem da Linha. </w:t>
      </w:r>
    </w:p>
  </w:footnote>
  <w:footnote w:id="150">
    <w:p w14:paraId="1EAB2406" w14:textId="77777777" w:rsidR="00E03B80" w:rsidRDefault="009E36F7" w:rsidP="0059351F">
      <w:pPr>
        <w:pBdr>
          <w:top w:val="nil"/>
          <w:left w:val="nil"/>
          <w:bottom w:val="nil"/>
          <w:right w:val="nil"/>
          <w:between w:val="nil"/>
        </w:pBdr>
        <w:spacing w:after="0" w:line="240" w:lineRule="auto"/>
        <w:rPr>
          <w:rFonts w:ascii="Times New Roman" w:eastAsia="Times New Roman" w:hAnsi="Times New Roman" w:cs="Times New Roman"/>
          <w:color w:val="000000"/>
          <w:sz w:val="20"/>
          <w:szCs w:val="20"/>
        </w:rPr>
      </w:pPr>
      <w:r>
        <w:rPr>
          <w:vertAlign w:val="superscript"/>
        </w:rPr>
        <w:footnoteRef/>
      </w:r>
      <w:r>
        <w:rPr>
          <w:color w:val="000000"/>
          <w:sz w:val="20"/>
          <w:szCs w:val="20"/>
        </w:rPr>
        <w:t xml:space="preserve"> </w:t>
      </w:r>
      <w:r>
        <w:rPr>
          <w:rFonts w:ascii="Times New Roman" w:eastAsia="Times New Roman" w:hAnsi="Times New Roman" w:cs="Times New Roman"/>
          <w:color w:val="000000"/>
          <w:sz w:val="20"/>
          <w:szCs w:val="20"/>
        </w:rPr>
        <w:t xml:space="preserve">Ver o texto de Jose </w:t>
      </w:r>
      <w:proofErr w:type="spellStart"/>
      <w:r>
        <w:rPr>
          <w:rFonts w:ascii="Times New Roman" w:eastAsia="Times New Roman" w:hAnsi="Times New Roman" w:cs="Times New Roman"/>
          <w:sz w:val="20"/>
          <w:szCs w:val="20"/>
        </w:rPr>
        <w:t>Luis</w:t>
      </w:r>
      <w:proofErr w:type="spellEnd"/>
      <w:r>
        <w:rPr>
          <w:rFonts w:ascii="Times New Roman" w:eastAsia="Times New Roman" w:hAnsi="Times New Roman" w:cs="Times New Roman"/>
          <w:color w:val="000000"/>
          <w:sz w:val="20"/>
          <w:szCs w:val="20"/>
        </w:rPr>
        <w:t xml:space="preserve"> Abalos Junior “Quem sujou as mãos de tinta? Estética, gesto e matéria em intervenções artísticas urbanas” e a noção de etnografia das gestualidades.</w:t>
      </w:r>
    </w:p>
  </w:footnote>
  <w:footnote w:id="151">
    <w:p w14:paraId="2691B2AD" w14:textId="77777777" w:rsidR="00E03B80" w:rsidRDefault="009E36F7">
      <w:pPr>
        <w:pBdr>
          <w:top w:val="nil"/>
          <w:left w:val="nil"/>
          <w:bottom w:val="nil"/>
          <w:right w:val="nil"/>
          <w:between w:val="nil"/>
        </w:pBdr>
        <w:spacing w:after="0"/>
        <w:rPr>
          <w:rFonts w:ascii="Times New Roman" w:eastAsia="Times New Roman" w:hAnsi="Times New Roman" w:cs="Times New Roman"/>
          <w:color w:val="000000"/>
          <w:sz w:val="20"/>
          <w:szCs w:val="20"/>
        </w:rPr>
      </w:pPr>
      <w:r>
        <w:rPr>
          <w:vertAlign w:val="superscript"/>
        </w:rPr>
        <w:footnoteRef/>
      </w:r>
      <w:r>
        <w:rPr>
          <w:color w:val="000000"/>
          <w:sz w:val="20"/>
          <w:szCs w:val="20"/>
        </w:rPr>
        <w:t xml:space="preserve"> </w:t>
      </w:r>
      <w:r>
        <w:rPr>
          <w:rFonts w:ascii="Times New Roman" w:eastAsia="Times New Roman" w:hAnsi="Times New Roman" w:cs="Times New Roman"/>
          <w:color w:val="000000"/>
          <w:sz w:val="20"/>
          <w:szCs w:val="20"/>
        </w:rPr>
        <w:t>Conferir</w:t>
      </w:r>
      <w:r>
        <w:rPr>
          <w:rFonts w:ascii="Times New Roman" w:eastAsia="Times New Roman" w:hAnsi="Times New Roman" w:cs="Times New Roman"/>
          <w:sz w:val="20"/>
          <w:szCs w:val="20"/>
        </w:rPr>
        <w:t>:</w:t>
      </w:r>
      <w:r>
        <w:rPr>
          <w:rFonts w:ascii="Times New Roman" w:eastAsia="Times New Roman" w:hAnsi="Times New Roman" w:cs="Times New Roman"/>
          <w:color w:val="000000"/>
          <w:sz w:val="20"/>
          <w:szCs w:val="20"/>
        </w:rPr>
        <w:t xml:space="preserve"> AUTORA</w:t>
      </w:r>
      <w:r>
        <w:rPr>
          <w:rFonts w:ascii="Times New Roman" w:eastAsia="Times New Roman" w:hAnsi="Times New Roman" w:cs="Times New Roman"/>
          <w:sz w:val="20"/>
          <w:szCs w:val="20"/>
        </w:rPr>
        <w:t xml:space="preserve"> </w:t>
      </w:r>
      <w:r>
        <w:rPr>
          <w:rFonts w:ascii="Times New Roman" w:eastAsia="Times New Roman" w:hAnsi="Times New Roman" w:cs="Times New Roman"/>
          <w:i/>
          <w:sz w:val="20"/>
          <w:szCs w:val="20"/>
        </w:rPr>
        <w:t>et al</w:t>
      </w:r>
      <w:r>
        <w:rPr>
          <w:rFonts w:ascii="Times New Roman" w:eastAsia="Times New Roman" w:hAnsi="Times New Roman" w:cs="Times New Roman"/>
          <w:sz w:val="20"/>
          <w:szCs w:val="20"/>
        </w:rPr>
        <w:t xml:space="preserve"> </w:t>
      </w:r>
      <w:r>
        <w:rPr>
          <w:rFonts w:ascii="Times New Roman" w:eastAsia="Times New Roman" w:hAnsi="Times New Roman" w:cs="Times New Roman"/>
          <w:color w:val="000000"/>
          <w:sz w:val="20"/>
          <w:szCs w:val="20"/>
        </w:rPr>
        <w:t>(2022) e AUTORA (33:01´: 2019). Documentário disponível na íntegra em https://vimeo.com/xxxxx.</w:t>
      </w:r>
    </w:p>
  </w:footnote>
  <w:footnote w:id="152">
    <w:p w14:paraId="3E806F0A" w14:textId="77777777" w:rsidR="00E03B80" w:rsidRDefault="009E36F7">
      <w:pPr>
        <w:pBdr>
          <w:top w:val="nil"/>
          <w:left w:val="nil"/>
          <w:bottom w:val="nil"/>
          <w:right w:val="nil"/>
          <w:between w:val="nil"/>
        </w:pBdr>
        <w:spacing w:after="0"/>
        <w:rPr>
          <w:rFonts w:ascii="Times New Roman" w:eastAsia="Times New Roman" w:hAnsi="Times New Roman" w:cs="Times New Roman"/>
          <w:color w:val="000000"/>
          <w:sz w:val="20"/>
          <w:szCs w:val="20"/>
        </w:rPr>
      </w:pPr>
      <w:r>
        <w:rPr>
          <w:vertAlign w:val="superscript"/>
        </w:rPr>
        <w:footnoteRef/>
      </w:r>
      <w:r>
        <w:rPr>
          <w:color w:val="000000"/>
          <w:sz w:val="20"/>
          <w:szCs w:val="20"/>
        </w:rPr>
        <w:t xml:space="preserve"> </w:t>
      </w:r>
      <w:r>
        <w:rPr>
          <w:rFonts w:ascii="Times New Roman" w:eastAsia="Times New Roman" w:hAnsi="Times New Roman" w:cs="Times New Roman"/>
          <w:color w:val="000000"/>
          <w:sz w:val="20"/>
          <w:szCs w:val="20"/>
        </w:rPr>
        <w:t xml:space="preserve">Sem querer opor pixação e grafite, </w:t>
      </w:r>
      <w:r>
        <w:rPr>
          <w:rFonts w:ascii="Times New Roman" w:eastAsia="Times New Roman" w:hAnsi="Times New Roman" w:cs="Times New Roman"/>
          <w:sz w:val="20"/>
          <w:szCs w:val="20"/>
        </w:rPr>
        <w:t xml:space="preserve">são </w:t>
      </w:r>
      <w:r>
        <w:rPr>
          <w:rFonts w:ascii="Times New Roman" w:eastAsia="Times New Roman" w:hAnsi="Times New Roman" w:cs="Times New Roman"/>
          <w:color w:val="000000"/>
          <w:sz w:val="20"/>
          <w:szCs w:val="20"/>
        </w:rPr>
        <w:t xml:space="preserve">importantes os trabalhos da </w:t>
      </w:r>
      <w:r>
        <w:rPr>
          <w:rFonts w:ascii="Times New Roman" w:eastAsia="Times New Roman" w:hAnsi="Times New Roman" w:cs="Times New Roman"/>
          <w:sz w:val="20"/>
          <w:szCs w:val="20"/>
        </w:rPr>
        <w:t>Glória</w:t>
      </w:r>
      <w:r>
        <w:rPr>
          <w:rFonts w:ascii="Times New Roman" w:eastAsia="Times New Roman" w:hAnsi="Times New Roman" w:cs="Times New Roman"/>
          <w:color w:val="000000"/>
          <w:sz w:val="20"/>
          <w:szCs w:val="20"/>
        </w:rPr>
        <w:t xml:space="preserve"> Diógenes (2017) nesta questão e com um impactante diálogo com Jacques </w:t>
      </w:r>
      <w:proofErr w:type="spellStart"/>
      <w:r>
        <w:rPr>
          <w:rFonts w:ascii="Times New Roman" w:eastAsia="Times New Roman" w:hAnsi="Times New Roman" w:cs="Times New Roman"/>
          <w:color w:val="000000"/>
          <w:sz w:val="20"/>
          <w:szCs w:val="20"/>
        </w:rPr>
        <w:t>Rancière</w:t>
      </w:r>
      <w:proofErr w:type="spellEnd"/>
      <w:r>
        <w:rPr>
          <w:rFonts w:ascii="Times New Roman" w:eastAsia="Times New Roman" w:hAnsi="Times New Roman" w:cs="Times New Roman"/>
          <w:color w:val="000000"/>
          <w:sz w:val="20"/>
          <w:szCs w:val="20"/>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54720A"/>
    <w:multiLevelType w:val="multilevel"/>
    <w:tmpl w:val="926803A0"/>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 w15:restartNumberingAfterBreak="0">
    <w:nsid w:val="65AF27E0"/>
    <w:multiLevelType w:val="multilevel"/>
    <w:tmpl w:val="054ECBD8"/>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num w:numId="1" w16cid:durableId="1924297899">
    <w:abstractNumId w:val="0"/>
  </w:num>
  <w:num w:numId="2" w16cid:durableId="126118249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3B80"/>
    <w:rsid w:val="00030972"/>
    <w:rsid w:val="000F1E7B"/>
    <w:rsid w:val="000F2AD6"/>
    <w:rsid w:val="0014523C"/>
    <w:rsid w:val="004171A8"/>
    <w:rsid w:val="0059351F"/>
    <w:rsid w:val="005A3126"/>
    <w:rsid w:val="00866356"/>
    <w:rsid w:val="009E36F7"/>
    <w:rsid w:val="00A425F7"/>
    <w:rsid w:val="00A6552B"/>
    <w:rsid w:val="00C87957"/>
    <w:rsid w:val="00CC3E7A"/>
    <w:rsid w:val="00E03B80"/>
    <w:rsid w:val="00E247C9"/>
    <w:rsid w:val="00E504A9"/>
    <w:rsid w:val="00F41EBA"/>
    <w:rsid w:val="00FB564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999BDD"/>
  <w15:docId w15:val="{50370FDB-A66D-4657-94A5-9989A22B30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pt-BR" w:eastAsia="pt-BR"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A43611"/>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har"/>
    <w:uiPriority w:val="9"/>
    <w:unhideWhenUsed/>
    <w:qFormat/>
    <w:rsid w:val="00A43611"/>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har"/>
    <w:uiPriority w:val="9"/>
    <w:unhideWhenUsed/>
    <w:qFormat/>
    <w:rsid w:val="00A43611"/>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har"/>
    <w:uiPriority w:val="9"/>
    <w:semiHidden/>
    <w:unhideWhenUsed/>
    <w:qFormat/>
    <w:rsid w:val="00A43611"/>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har"/>
    <w:uiPriority w:val="9"/>
    <w:semiHidden/>
    <w:unhideWhenUsed/>
    <w:qFormat/>
    <w:rsid w:val="00A43611"/>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har"/>
    <w:uiPriority w:val="9"/>
    <w:semiHidden/>
    <w:unhideWhenUsed/>
    <w:qFormat/>
    <w:rsid w:val="00A4361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A4361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A4361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A43611"/>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har"/>
    <w:uiPriority w:val="10"/>
    <w:qFormat/>
    <w:rsid w:val="00A43611"/>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1">
    <w:name w:val="Table Normal1"/>
    <w:tblPr>
      <w:tblCellMar>
        <w:top w:w="0" w:type="dxa"/>
        <w:left w:w="0" w:type="dxa"/>
        <w:bottom w:w="0" w:type="dxa"/>
        <w:right w:w="0" w:type="dxa"/>
      </w:tblCellMar>
    </w:tblPr>
  </w:style>
  <w:style w:type="character" w:customStyle="1" w:styleId="Ttulo1Char">
    <w:name w:val="Título 1 Char"/>
    <w:basedOn w:val="Fontepargpadro"/>
    <w:link w:val="Ttulo1"/>
    <w:uiPriority w:val="9"/>
    <w:rsid w:val="00A43611"/>
    <w:rPr>
      <w:rFonts w:asciiTheme="majorHAnsi" w:eastAsiaTheme="majorEastAsia" w:hAnsiTheme="majorHAnsi" w:cstheme="majorBidi"/>
      <w:color w:val="2F5496" w:themeColor="accent1" w:themeShade="BF"/>
      <w:sz w:val="40"/>
      <w:szCs w:val="40"/>
    </w:rPr>
  </w:style>
  <w:style w:type="character" w:customStyle="1" w:styleId="Ttulo2Char">
    <w:name w:val="Título 2 Char"/>
    <w:basedOn w:val="Fontepargpadro"/>
    <w:link w:val="Ttulo2"/>
    <w:uiPriority w:val="9"/>
    <w:rsid w:val="00A43611"/>
    <w:rPr>
      <w:rFonts w:asciiTheme="majorHAnsi" w:eastAsiaTheme="majorEastAsia" w:hAnsiTheme="majorHAnsi" w:cstheme="majorBidi"/>
      <w:color w:val="2F5496" w:themeColor="accent1" w:themeShade="BF"/>
      <w:sz w:val="32"/>
      <w:szCs w:val="32"/>
    </w:rPr>
  </w:style>
  <w:style w:type="character" w:customStyle="1" w:styleId="Ttulo3Char">
    <w:name w:val="Título 3 Char"/>
    <w:basedOn w:val="Fontepargpadro"/>
    <w:link w:val="Ttulo3"/>
    <w:uiPriority w:val="9"/>
    <w:rsid w:val="00A43611"/>
    <w:rPr>
      <w:rFonts w:eastAsiaTheme="majorEastAsia" w:cstheme="majorBidi"/>
      <w:color w:val="2F5496" w:themeColor="accent1" w:themeShade="BF"/>
      <w:sz w:val="28"/>
      <w:szCs w:val="28"/>
    </w:rPr>
  </w:style>
  <w:style w:type="character" w:customStyle="1" w:styleId="Ttulo4Char">
    <w:name w:val="Título 4 Char"/>
    <w:basedOn w:val="Fontepargpadro"/>
    <w:link w:val="Ttulo4"/>
    <w:uiPriority w:val="9"/>
    <w:semiHidden/>
    <w:rsid w:val="00A43611"/>
    <w:rPr>
      <w:rFonts w:eastAsiaTheme="majorEastAsia" w:cstheme="majorBidi"/>
      <w:i/>
      <w:iCs/>
      <w:color w:val="2F5496" w:themeColor="accent1" w:themeShade="BF"/>
    </w:rPr>
  </w:style>
  <w:style w:type="character" w:customStyle="1" w:styleId="Ttulo5Char">
    <w:name w:val="Título 5 Char"/>
    <w:basedOn w:val="Fontepargpadro"/>
    <w:link w:val="Ttulo5"/>
    <w:uiPriority w:val="9"/>
    <w:semiHidden/>
    <w:rsid w:val="00A43611"/>
    <w:rPr>
      <w:rFonts w:eastAsiaTheme="majorEastAsia" w:cstheme="majorBidi"/>
      <w:color w:val="2F5496" w:themeColor="accent1" w:themeShade="BF"/>
    </w:rPr>
  </w:style>
  <w:style w:type="character" w:customStyle="1" w:styleId="Ttulo6Char">
    <w:name w:val="Título 6 Char"/>
    <w:basedOn w:val="Fontepargpadro"/>
    <w:link w:val="Ttulo6"/>
    <w:uiPriority w:val="9"/>
    <w:semiHidden/>
    <w:rsid w:val="00A43611"/>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A43611"/>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A43611"/>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A43611"/>
    <w:rPr>
      <w:rFonts w:eastAsiaTheme="majorEastAsia" w:cstheme="majorBidi"/>
      <w:color w:val="272727" w:themeColor="text1" w:themeTint="D8"/>
    </w:rPr>
  </w:style>
  <w:style w:type="character" w:customStyle="1" w:styleId="TtuloChar">
    <w:name w:val="Título Char"/>
    <w:basedOn w:val="Fontepargpadro"/>
    <w:link w:val="Ttulo"/>
    <w:uiPriority w:val="10"/>
    <w:rsid w:val="00A4361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Pr>
      <w:color w:val="595959"/>
      <w:sz w:val="28"/>
      <w:szCs w:val="28"/>
    </w:rPr>
  </w:style>
  <w:style w:type="character" w:customStyle="1" w:styleId="SubttuloChar">
    <w:name w:val="Subtítulo Char"/>
    <w:basedOn w:val="Fontepargpadro"/>
    <w:link w:val="Subttulo"/>
    <w:uiPriority w:val="11"/>
    <w:rsid w:val="00A43611"/>
    <w:rPr>
      <w:rFonts w:eastAsiaTheme="majorEastAsia" w:cstheme="majorBidi"/>
      <w:color w:val="595959" w:themeColor="text1" w:themeTint="A6"/>
      <w:spacing w:val="15"/>
      <w:sz w:val="28"/>
      <w:szCs w:val="28"/>
    </w:rPr>
  </w:style>
  <w:style w:type="paragraph" w:styleId="Citao">
    <w:name w:val="Quote"/>
    <w:basedOn w:val="Normal"/>
    <w:next w:val="Normal"/>
    <w:link w:val="CitaoChar"/>
    <w:uiPriority w:val="29"/>
    <w:qFormat/>
    <w:rsid w:val="00A43611"/>
    <w:pPr>
      <w:spacing w:before="160"/>
      <w:jc w:val="center"/>
    </w:pPr>
    <w:rPr>
      <w:i/>
      <w:iCs/>
      <w:color w:val="404040" w:themeColor="text1" w:themeTint="BF"/>
    </w:rPr>
  </w:style>
  <w:style w:type="character" w:customStyle="1" w:styleId="CitaoChar">
    <w:name w:val="Citação Char"/>
    <w:basedOn w:val="Fontepargpadro"/>
    <w:link w:val="Citao"/>
    <w:uiPriority w:val="29"/>
    <w:rsid w:val="00A43611"/>
    <w:rPr>
      <w:i/>
      <w:iCs/>
      <w:color w:val="404040" w:themeColor="text1" w:themeTint="BF"/>
    </w:rPr>
  </w:style>
  <w:style w:type="paragraph" w:styleId="PargrafodaLista">
    <w:name w:val="List Paragraph"/>
    <w:basedOn w:val="Normal"/>
    <w:uiPriority w:val="34"/>
    <w:qFormat/>
    <w:rsid w:val="00A43611"/>
    <w:pPr>
      <w:ind w:left="720"/>
      <w:contextualSpacing/>
    </w:pPr>
  </w:style>
  <w:style w:type="character" w:styleId="nfaseIntensa">
    <w:name w:val="Intense Emphasis"/>
    <w:basedOn w:val="Fontepargpadro"/>
    <w:uiPriority w:val="21"/>
    <w:qFormat/>
    <w:rsid w:val="00A43611"/>
    <w:rPr>
      <w:i/>
      <w:iCs/>
      <w:color w:val="2F5496" w:themeColor="accent1" w:themeShade="BF"/>
    </w:rPr>
  </w:style>
  <w:style w:type="paragraph" w:styleId="CitaoIntensa">
    <w:name w:val="Intense Quote"/>
    <w:basedOn w:val="Normal"/>
    <w:next w:val="Normal"/>
    <w:link w:val="CitaoIntensaChar"/>
    <w:uiPriority w:val="30"/>
    <w:qFormat/>
    <w:rsid w:val="00A4361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oIntensaChar">
    <w:name w:val="Citação Intensa Char"/>
    <w:basedOn w:val="Fontepargpadro"/>
    <w:link w:val="CitaoIntensa"/>
    <w:uiPriority w:val="30"/>
    <w:rsid w:val="00A43611"/>
    <w:rPr>
      <w:i/>
      <w:iCs/>
      <w:color w:val="2F5496" w:themeColor="accent1" w:themeShade="BF"/>
    </w:rPr>
  </w:style>
  <w:style w:type="character" w:styleId="RefernciaIntensa">
    <w:name w:val="Intense Reference"/>
    <w:basedOn w:val="Fontepargpadro"/>
    <w:uiPriority w:val="32"/>
    <w:qFormat/>
    <w:rsid w:val="00A43611"/>
    <w:rPr>
      <w:b/>
      <w:bCs/>
      <w:smallCaps/>
      <w:color w:val="2F5496" w:themeColor="accent1" w:themeShade="BF"/>
      <w:spacing w:val="5"/>
    </w:rPr>
  </w:style>
  <w:style w:type="character" w:styleId="Hyperlink">
    <w:name w:val="Hyperlink"/>
    <w:basedOn w:val="Fontepargpadro"/>
    <w:uiPriority w:val="99"/>
    <w:unhideWhenUsed/>
    <w:rsid w:val="0024357A"/>
    <w:rPr>
      <w:color w:val="0563C1" w:themeColor="hyperlink"/>
      <w:u w:val="single"/>
    </w:rPr>
  </w:style>
  <w:style w:type="character" w:styleId="MenoPendente">
    <w:name w:val="Unresolved Mention"/>
    <w:basedOn w:val="Fontepargpadro"/>
    <w:uiPriority w:val="99"/>
    <w:semiHidden/>
    <w:unhideWhenUsed/>
    <w:rsid w:val="0024357A"/>
    <w:rPr>
      <w:color w:val="605E5C"/>
      <w:shd w:val="clear" w:color="auto" w:fill="E1DFDD"/>
    </w:rPr>
  </w:style>
  <w:style w:type="paragraph" w:customStyle="1" w:styleId="footnotedescription">
    <w:name w:val="footnote description"/>
    <w:next w:val="Normal"/>
    <w:link w:val="footnotedescriptionChar"/>
    <w:hidden/>
    <w:rsid w:val="00AA0F48"/>
    <w:pPr>
      <w:spacing w:after="0" w:line="259" w:lineRule="auto"/>
      <w:ind w:right="132"/>
      <w:jc w:val="both"/>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sid w:val="00AA0F48"/>
    <w:rPr>
      <w:rFonts w:ascii="Times New Roman" w:eastAsia="Times New Roman" w:hAnsi="Times New Roman" w:cs="Times New Roman"/>
      <w:color w:val="000000"/>
      <w:sz w:val="20"/>
      <w:lang w:eastAsia="pt-BR"/>
    </w:rPr>
  </w:style>
  <w:style w:type="character" w:customStyle="1" w:styleId="footnotemark">
    <w:name w:val="footnote mark"/>
    <w:hidden/>
    <w:rsid w:val="00AA0F48"/>
    <w:rPr>
      <w:rFonts w:ascii="Calibri" w:eastAsia="Calibri" w:hAnsi="Calibri" w:cs="Calibri"/>
      <w:color w:val="000000"/>
      <w:sz w:val="25"/>
      <w:vertAlign w:val="superscript"/>
    </w:rPr>
  </w:style>
  <w:style w:type="paragraph" w:styleId="Textodenotaderodap">
    <w:name w:val="footnote text"/>
    <w:basedOn w:val="Normal"/>
    <w:link w:val="TextodenotaderodapChar"/>
    <w:uiPriority w:val="99"/>
    <w:semiHidden/>
    <w:unhideWhenUsed/>
    <w:rsid w:val="00017025"/>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017025"/>
    <w:rPr>
      <w:sz w:val="20"/>
      <w:szCs w:val="20"/>
    </w:rPr>
  </w:style>
  <w:style w:type="character" w:styleId="Refdenotaderodap">
    <w:name w:val="footnote reference"/>
    <w:basedOn w:val="Fontepargpadro"/>
    <w:uiPriority w:val="99"/>
    <w:semiHidden/>
    <w:unhideWhenUsed/>
    <w:rsid w:val="00017025"/>
    <w:rPr>
      <w:vertAlign w:val="superscript"/>
    </w:rPr>
  </w:style>
  <w:style w:type="paragraph" w:styleId="Pr-formataoHTML">
    <w:name w:val="HTML Preformatted"/>
    <w:basedOn w:val="Normal"/>
    <w:link w:val="Pr-formataoHTMLChar"/>
    <w:uiPriority w:val="99"/>
    <w:semiHidden/>
    <w:unhideWhenUsed/>
    <w:rsid w:val="00017025"/>
    <w:pPr>
      <w:spacing w:after="0" w:line="240" w:lineRule="auto"/>
    </w:pPr>
    <w:rPr>
      <w:rFonts w:ascii="Consolas" w:hAnsi="Consolas"/>
      <w:sz w:val="20"/>
      <w:szCs w:val="20"/>
    </w:rPr>
  </w:style>
  <w:style w:type="character" w:customStyle="1" w:styleId="Pr-formataoHTMLChar">
    <w:name w:val="Pré-formatação HTML Char"/>
    <w:basedOn w:val="Fontepargpadro"/>
    <w:link w:val="Pr-formataoHTML"/>
    <w:uiPriority w:val="99"/>
    <w:semiHidden/>
    <w:rsid w:val="00017025"/>
    <w:rPr>
      <w:rFonts w:ascii="Consolas" w:hAnsi="Consolas"/>
      <w:sz w:val="20"/>
      <w:szCs w:val="20"/>
    </w:rPr>
  </w:style>
  <w:style w:type="paragraph" w:styleId="SemEspaamento">
    <w:name w:val="No Spacing"/>
    <w:uiPriority w:val="1"/>
    <w:qFormat/>
    <w:rsid w:val="00CA71F1"/>
    <w:pPr>
      <w:spacing w:after="0" w:line="240" w:lineRule="auto"/>
    </w:pPr>
    <w:rPr>
      <w:rFonts w:cs="Times New Roman"/>
      <w:sz w:val="22"/>
      <w:szCs w:val="22"/>
    </w:rPr>
  </w:style>
  <w:style w:type="character" w:customStyle="1" w:styleId="Caracteresdenotaderodap">
    <w:name w:val="Caracteres de nota de rodapé"/>
    <w:qFormat/>
    <w:rsid w:val="006B5E1A"/>
    <w:rPr>
      <w:w w:val="100"/>
      <w:position w:val="0"/>
      <w:sz w:val="24"/>
      <w:effect w:val="none"/>
      <w:vertAlign w:val="baseline"/>
      <w:em w:val="none"/>
    </w:rPr>
  </w:style>
  <w:style w:type="character" w:customStyle="1" w:styleId="ncoradanotaderodap">
    <w:name w:val="Âncora da nota de rodapé"/>
    <w:rsid w:val="006B5E1A"/>
    <w:rPr>
      <w:w w:val="100"/>
      <w:effect w:val="none"/>
      <w:vertAlign w:val="superscript"/>
      <w:em w:val="none"/>
    </w:rPr>
  </w:style>
  <w:style w:type="character" w:customStyle="1" w:styleId="LinkdaInternet">
    <w:name w:val="Link da Internet"/>
    <w:basedOn w:val="Fontepargpadro"/>
    <w:uiPriority w:val="99"/>
    <w:unhideWhenUsed/>
    <w:rsid w:val="006B5E1A"/>
    <w:rPr>
      <w:color w:val="0563C1" w:themeColor="hyperlink"/>
      <w:u w:val="single"/>
    </w:rPr>
  </w:style>
  <w:style w:type="paragraph" w:customStyle="1" w:styleId="Normal3">
    <w:name w:val="Normal3"/>
    <w:qFormat/>
    <w:rsid w:val="006B5E1A"/>
    <w:pPr>
      <w:widowControl w:val="0"/>
      <w:suppressAutoHyphens/>
      <w:spacing w:after="0" w:line="240" w:lineRule="auto"/>
    </w:pPr>
    <w:rPr>
      <w:rFonts w:ascii="Liberation Serif" w:eastAsia="Liberation Serif" w:hAnsi="Liberation Serif" w:cs="Liberation Serif"/>
      <w:lang w:val="pt-PT"/>
    </w:rPr>
  </w:style>
  <w:style w:type="paragraph" w:customStyle="1" w:styleId="LO-normal">
    <w:name w:val="LO-normal"/>
    <w:qFormat/>
    <w:rsid w:val="006B5E1A"/>
    <w:pPr>
      <w:widowControl w:val="0"/>
      <w:suppressAutoHyphens/>
      <w:spacing w:after="0" w:line="240" w:lineRule="auto"/>
    </w:pPr>
    <w:rPr>
      <w:rFonts w:ascii="Liberation Serif;Times New Roma" w:eastAsia="Liberation Serif;Times New Roma" w:hAnsi="Liberation Serif;Times New Roma" w:cs="Liberation Serif;Times New Roma"/>
      <w:lang w:val="pt-PT" w:eastAsia="zh-CN"/>
    </w:rPr>
  </w:style>
  <w:style w:type="paragraph" w:styleId="NormalWeb">
    <w:name w:val="Normal (Web)"/>
    <w:basedOn w:val="Normal"/>
    <w:uiPriority w:val="99"/>
    <w:qFormat/>
    <w:rsid w:val="006B5E1A"/>
    <w:pPr>
      <w:spacing w:before="280" w:after="280" w:line="240" w:lineRule="auto"/>
      <w:outlineLvl w:val="0"/>
    </w:pPr>
    <w:rPr>
      <w:rFonts w:ascii="Times New Roman" w:eastAsia="Times New Roman" w:hAnsi="Times New Roman" w:cs="Times New Roman"/>
      <w:lang w:eastAsia="zh-CN"/>
    </w:rPr>
  </w:style>
  <w:style w:type="paragraph" w:styleId="Cabealho">
    <w:name w:val="header"/>
    <w:basedOn w:val="Normal"/>
    <w:link w:val="CabealhoChar"/>
    <w:uiPriority w:val="99"/>
    <w:unhideWhenUsed/>
    <w:rsid w:val="00A929AD"/>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A929AD"/>
  </w:style>
  <w:style w:type="paragraph" w:styleId="Rodap">
    <w:name w:val="footer"/>
    <w:basedOn w:val="Normal"/>
    <w:link w:val="RodapChar"/>
    <w:uiPriority w:val="99"/>
    <w:unhideWhenUsed/>
    <w:rsid w:val="00A929AD"/>
    <w:pPr>
      <w:tabs>
        <w:tab w:val="center" w:pos="4252"/>
        <w:tab w:val="right" w:pos="8504"/>
      </w:tabs>
      <w:spacing w:after="0" w:line="240" w:lineRule="auto"/>
    </w:pPr>
  </w:style>
  <w:style w:type="character" w:customStyle="1" w:styleId="RodapChar">
    <w:name w:val="Rodapé Char"/>
    <w:basedOn w:val="Fontepargpadro"/>
    <w:link w:val="Rodap"/>
    <w:uiPriority w:val="99"/>
    <w:rsid w:val="00A929AD"/>
  </w:style>
  <w:style w:type="table" w:customStyle="1" w:styleId="6">
    <w:name w:val="6"/>
    <w:basedOn w:val="TableNormal1"/>
    <w:tblPr>
      <w:tblStyleRowBandSize w:val="1"/>
      <w:tblStyleColBandSize w:val="1"/>
      <w:tblCellMar>
        <w:left w:w="115" w:type="dxa"/>
        <w:right w:w="115" w:type="dxa"/>
      </w:tblCellMar>
    </w:tblPr>
  </w:style>
  <w:style w:type="table" w:customStyle="1" w:styleId="5">
    <w:name w:val="5"/>
    <w:basedOn w:val="TableNormal1"/>
    <w:tblPr>
      <w:tblStyleRowBandSize w:val="1"/>
      <w:tblStyleColBandSize w:val="1"/>
      <w:tblCellMar>
        <w:left w:w="115" w:type="dxa"/>
        <w:right w:w="115" w:type="dxa"/>
      </w:tblCellMar>
    </w:tblPr>
  </w:style>
  <w:style w:type="table" w:customStyle="1" w:styleId="4">
    <w:name w:val="4"/>
    <w:basedOn w:val="TableNormal1"/>
    <w:tblPr>
      <w:tblStyleRowBandSize w:val="1"/>
      <w:tblStyleColBandSize w:val="1"/>
      <w:tblCellMar>
        <w:left w:w="115" w:type="dxa"/>
        <w:right w:w="115" w:type="dxa"/>
      </w:tblCellMar>
    </w:tblPr>
  </w:style>
  <w:style w:type="paragraph" w:styleId="CabealhodoSumrio">
    <w:name w:val="TOC Heading"/>
    <w:basedOn w:val="Ttulo1"/>
    <w:next w:val="Normal"/>
    <w:uiPriority w:val="39"/>
    <w:unhideWhenUsed/>
    <w:qFormat/>
    <w:rsid w:val="00080236"/>
    <w:pPr>
      <w:spacing w:before="0" w:after="0" w:line="259" w:lineRule="auto"/>
      <w:outlineLvl w:val="9"/>
    </w:pPr>
    <w:rPr>
      <w:sz w:val="32"/>
      <w:szCs w:val="32"/>
    </w:rPr>
  </w:style>
  <w:style w:type="paragraph" w:styleId="Sumrio1">
    <w:name w:val="toc 1"/>
    <w:basedOn w:val="Normal"/>
    <w:next w:val="Normal"/>
    <w:autoRedefine/>
    <w:uiPriority w:val="39"/>
    <w:unhideWhenUsed/>
    <w:rsid w:val="00080236"/>
    <w:pPr>
      <w:spacing w:after="100" w:line="259" w:lineRule="auto"/>
    </w:pPr>
    <w:rPr>
      <w:sz w:val="22"/>
      <w:szCs w:val="22"/>
    </w:rPr>
  </w:style>
  <w:style w:type="paragraph" w:customStyle="1" w:styleId="Estilo3">
    <w:name w:val="Estilo3"/>
    <w:basedOn w:val="Normal"/>
    <w:qFormat/>
    <w:rsid w:val="00080236"/>
    <w:pPr>
      <w:spacing w:after="0" w:line="240" w:lineRule="auto"/>
      <w:jc w:val="both"/>
    </w:pPr>
    <w:rPr>
      <w:rFonts w:ascii="Times New Roman" w:eastAsiaTheme="minorHAnsi" w:hAnsi="Times New Roman" w:cstheme="minorBidi"/>
      <w:lang w:eastAsia="en-US"/>
    </w:rPr>
  </w:style>
  <w:style w:type="paragraph" w:customStyle="1" w:styleId="Standard">
    <w:name w:val="Standard"/>
    <w:rsid w:val="00080236"/>
    <w:pPr>
      <w:suppressAutoHyphens/>
      <w:autoSpaceDN w:val="0"/>
      <w:spacing w:after="0" w:line="240" w:lineRule="auto"/>
      <w:textAlignment w:val="baseline"/>
    </w:pPr>
    <w:rPr>
      <w:rFonts w:ascii="Liberation Serif" w:eastAsia="NSimSun" w:hAnsi="Liberation Serif" w:cs="Lucida Sans"/>
      <w:kern w:val="3"/>
      <w:lang w:eastAsia="zh-CN" w:bidi="hi-IN"/>
    </w:rPr>
  </w:style>
  <w:style w:type="table" w:styleId="Tabelacomgrade">
    <w:name w:val="Table Grid"/>
    <w:basedOn w:val="Tabelanormal"/>
    <w:uiPriority w:val="39"/>
    <w:rsid w:val="006E41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mrio2">
    <w:name w:val="toc 2"/>
    <w:basedOn w:val="Normal"/>
    <w:next w:val="Normal"/>
    <w:autoRedefine/>
    <w:uiPriority w:val="39"/>
    <w:unhideWhenUsed/>
    <w:rsid w:val="001B2656"/>
    <w:pPr>
      <w:spacing w:after="100" w:line="259" w:lineRule="auto"/>
      <w:ind w:left="220"/>
    </w:pPr>
    <w:rPr>
      <w:rFonts w:asciiTheme="minorHAnsi" w:eastAsiaTheme="minorEastAsia" w:hAnsiTheme="minorHAnsi" w:cs="Times New Roman"/>
      <w:sz w:val="22"/>
      <w:szCs w:val="22"/>
    </w:rPr>
  </w:style>
  <w:style w:type="paragraph" w:styleId="Sumrio3">
    <w:name w:val="toc 3"/>
    <w:basedOn w:val="Normal"/>
    <w:next w:val="Normal"/>
    <w:autoRedefine/>
    <w:uiPriority w:val="39"/>
    <w:unhideWhenUsed/>
    <w:rsid w:val="001B2656"/>
    <w:pPr>
      <w:spacing w:after="100" w:line="259" w:lineRule="auto"/>
      <w:ind w:left="440"/>
    </w:pPr>
    <w:rPr>
      <w:rFonts w:asciiTheme="minorHAnsi" w:eastAsiaTheme="minorEastAsia" w:hAnsiTheme="minorHAnsi" w:cs="Times New Roman"/>
      <w:sz w:val="22"/>
      <w:szCs w:val="22"/>
    </w:rPr>
  </w:style>
  <w:style w:type="character" w:styleId="nfase">
    <w:name w:val="Emphasis"/>
    <w:basedOn w:val="Fontepargpadro"/>
    <w:uiPriority w:val="20"/>
    <w:qFormat/>
    <w:rsid w:val="00103746"/>
    <w:rPr>
      <w:i/>
      <w:iCs/>
    </w:rPr>
  </w:style>
  <w:style w:type="table" w:customStyle="1" w:styleId="3">
    <w:name w:val="3"/>
    <w:basedOn w:val="TableNormal1"/>
    <w:tblPr>
      <w:tblStyleRowBandSize w:val="1"/>
      <w:tblStyleColBandSize w:val="1"/>
      <w:tblCellMar>
        <w:left w:w="115" w:type="dxa"/>
        <w:right w:w="115" w:type="dxa"/>
      </w:tblCellMar>
    </w:tblPr>
  </w:style>
  <w:style w:type="table" w:customStyle="1" w:styleId="2">
    <w:name w:val="2"/>
    <w:basedOn w:val="TableNormal1"/>
    <w:tblPr>
      <w:tblStyleRowBandSize w:val="1"/>
      <w:tblStyleColBandSize w:val="1"/>
      <w:tblCellMar>
        <w:left w:w="115" w:type="dxa"/>
        <w:right w:w="115" w:type="dxa"/>
      </w:tblCellMar>
    </w:tblPr>
  </w:style>
  <w:style w:type="table" w:customStyle="1" w:styleId="1">
    <w:name w:val="1"/>
    <w:basedOn w:val="TableNormal1"/>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44.png"/><Relationship Id="rId21" Type="http://schemas.openxmlformats.org/officeDocument/2006/relationships/image" Target="media/image3.png"/><Relationship Id="rId42" Type="http://schemas.openxmlformats.org/officeDocument/2006/relationships/hyperlink" Target="https://lehmt.org/lmt83-largo-de-sao-francisco-da-prainha-e-pedra-do-sal-rio-de-janeiro-rj-erika-arantes/" TargetMode="External"/><Relationship Id="rId63" Type="http://schemas.openxmlformats.org/officeDocument/2006/relationships/image" Target="media/image13.jpg"/><Relationship Id="rId84" Type="http://schemas.openxmlformats.org/officeDocument/2006/relationships/image" Target="media/image30.jpg"/><Relationship Id="rId138" Type="http://schemas.openxmlformats.org/officeDocument/2006/relationships/hyperlink" Target="https://soupetropolis.com/2023/07/03/negros-petropolitanos-relatam-como-e-viver-na-3-cidade-do-estado" TargetMode="External"/><Relationship Id="rId159" Type="http://schemas.openxmlformats.org/officeDocument/2006/relationships/image" Target="media/image68.png"/><Relationship Id="rId170" Type="http://schemas.openxmlformats.org/officeDocument/2006/relationships/image" Target="media/image79.png"/><Relationship Id="rId107" Type="http://schemas.openxmlformats.org/officeDocument/2006/relationships/image" Target="media/image39.png"/><Relationship Id="rId11" Type="http://schemas.openxmlformats.org/officeDocument/2006/relationships/footer" Target="footer2.xml"/><Relationship Id="rId32" Type="http://schemas.openxmlformats.org/officeDocument/2006/relationships/hyperlink" Target="https://www.gov.br/incra/pt-br/assuntos/governanca-fundiaria/pedra_do_sal.pdf" TargetMode="External"/><Relationship Id="rId53" Type="http://schemas.openxmlformats.org/officeDocument/2006/relationships/hyperlink" Target="https://oglobo.globo.com/rio/carnaval/2022/salgueiro-primeiro-grande-momento-do-carnaval-preto-2-25470538" TargetMode="External"/><Relationship Id="rId74" Type="http://schemas.openxmlformats.org/officeDocument/2006/relationships/image" Target="media/image24.jpg"/><Relationship Id="rId128" Type="http://schemas.openxmlformats.org/officeDocument/2006/relationships/image" Target="media/image48.jpg"/><Relationship Id="rId149" Type="http://schemas.openxmlformats.org/officeDocument/2006/relationships/image" Target="media/image60.png"/><Relationship Id="rId5" Type="http://schemas.openxmlformats.org/officeDocument/2006/relationships/settings" Target="settings.xml"/><Relationship Id="rId95" Type="http://schemas.openxmlformats.org/officeDocument/2006/relationships/hyperlink" Target="https://capoeirahistory.com/pt-br/geral/a-roda-de-caxias-nas-fotos-de-maria-buzanowski/" TargetMode="External"/><Relationship Id="rId160" Type="http://schemas.openxmlformats.org/officeDocument/2006/relationships/image" Target="media/image69.png"/><Relationship Id="rId22" Type="http://schemas.openxmlformats.org/officeDocument/2006/relationships/image" Target="media/image4.jpg"/><Relationship Id="rId43" Type="http://schemas.openxmlformats.org/officeDocument/2006/relationships/hyperlink" Target="https://lehmt.org/lmt83-largo-de-sao-francisco-da-prainha-e-pedra-do-sal-rio-de-janeiro-rj-erika-arantes/" TargetMode="External"/><Relationship Id="rId64" Type="http://schemas.openxmlformats.org/officeDocument/2006/relationships/image" Target="media/image14.jpg"/><Relationship Id="rId118" Type="http://schemas.openxmlformats.org/officeDocument/2006/relationships/oleObject" Target="embeddings/oleObject7.bin"/><Relationship Id="rId139" Type="http://schemas.openxmlformats.org/officeDocument/2006/relationships/hyperlink" Target="https://diariodepetropolis.com.br/integra/petropolis-segue-como-a-terceira-cidade-com-mais-casos-de-racismo-540" TargetMode="External"/><Relationship Id="rId85" Type="http://schemas.openxmlformats.org/officeDocument/2006/relationships/image" Target="media/image31.jpg"/><Relationship Id="rId150" Type="http://schemas.openxmlformats.org/officeDocument/2006/relationships/hyperlink" Target="http://www.periodicos.ufc.br/vazantes/article/view/20500" TargetMode="External"/><Relationship Id="rId171" Type="http://schemas.openxmlformats.org/officeDocument/2006/relationships/image" Target="media/image80.png"/><Relationship Id="rId12" Type="http://schemas.openxmlformats.org/officeDocument/2006/relationships/hyperlink" Target="https://pt.wikipedia.org/wiki/Eug%C3%AAnia_Anna_Santos" TargetMode="External"/><Relationship Id="rId33" Type="http://schemas.openxmlformats.org/officeDocument/2006/relationships/hyperlink" Target="http://afrolatinos.palmares.gov.br/_temp/sites/000/2/publicacoes/mercedesbaptista.pdf" TargetMode="External"/><Relationship Id="rId108" Type="http://schemas.openxmlformats.org/officeDocument/2006/relationships/oleObject" Target="embeddings/oleObject2.bin"/><Relationship Id="rId129" Type="http://schemas.openxmlformats.org/officeDocument/2006/relationships/image" Target="media/image49.jpg"/><Relationship Id="rId54" Type="http://schemas.openxmlformats.org/officeDocument/2006/relationships/hyperlink" Target="https://oglobo.globo.com/rio/carnaval/2022/salgueiro-primeiro-grande-momento-do-carnaval-preto-2-25470538" TargetMode="External"/><Relationship Id="rId75" Type="http://schemas.openxmlformats.org/officeDocument/2006/relationships/image" Target="media/image25.jpg"/><Relationship Id="rId96" Type="http://schemas.openxmlformats.org/officeDocument/2006/relationships/hyperlink" Target="about:blank" TargetMode="External"/><Relationship Id="rId140" Type="http://schemas.openxmlformats.org/officeDocument/2006/relationships/image" Target="media/image51.jpg"/><Relationship Id="rId161"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5.jpg"/><Relationship Id="rId28" Type="http://schemas.openxmlformats.org/officeDocument/2006/relationships/image" Target="media/image10.jpg"/><Relationship Id="rId49" Type="http://schemas.openxmlformats.org/officeDocument/2006/relationships/hyperlink" Target="https://g1.globo.com/fantastico/noticia/2022/04/26/estrela-do-salgueiro-ingrid-silva-fala-sobre-as-emocoes-de-desfilar-na-comissao-de-frente-potente.ghtml" TargetMode="External"/><Relationship Id="rId114" Type="http://schemas.openxmlformats.org/officeDocument/2006/relationships/oleObject" Target="embeddings/oleObject5.bin"/><Relationship Id="rId119" Type="http://schemas.openxmlformats.org/officeDocument/2006/relationships/image" Target="media/image45.png"/><Relationship Id="rId44" Type="http://schemas.openxmlformats.org/officeDocument/2006/relationships/hyperlink" Target="https://www.youtube.com/watch?v=oF94R3o69eY" TargetMode="External"/><Relationship Id="rId60" Type="http://schemas.openxmlformats.org/officeDocument/2006/relationships/hyperlink" Target="https://projetocolabora.com.br/ods11/o-negro-rio-de-janeiro-e-sua-heranca-africana/" TargetMode="External"/><Relationship Id="rId65" Type="http://schemas.openxmlformats.org/officeDocument/2006/relationships/image" Target="media/image15.jpg"/><Relationship Id="rId81" Type="http://schemas.openxmlformats.org/officeDocument/2006/relationships/hyperlink" Target="https://www.redalyc.org/articulo.oa?id=361035360027" TargetMode="External"/><Relationship Id="rId86" Type="http://schemas.openxmlformats.org/officeDocument/2006/relationships/image" Target="media/image32.jpg"/><Relationship Id="rId130" Type="http://schemas.openxmlformats.org/officeDocument/2006/relationships/image" Target="media/image50.jpg"/><Relationship Id="rId135" Type="http://schemas.openxmlformats.org/officeDocument/2006/relationships/hyperlink" Target="https://museudamemorianegradepetropolis.com/cartografia_de_presencas/" TargetMode="External"/><Relationship Id="rId151" Type="http://schemas.openxmlformats.org/officeDocument/2006/relationships/hyperlink" Target="https://www.researchgate.net/publication/317742672_Das_metodologias_visuais_a_uma_perspectiva_interdisciplinar_de_abordagem_das_praticas_sociais" TargetMode="External"/><Relationship Id="rId156" Type="http://schemas.openxmlformats.org/officeDocument/2006/relationships/image" Target="media/image65.png"/><Relationship Id="rId172" Type="http://schemas.openxmlformats.org/officeDocument/2006/relationships/footer" Target="footer3.xml"/><Relationship Id="rId13" Type="http://schemas.openxmlformats.org/officeDocument/2006/relationships/hyperlink" Target="https://pt.wikipedia.org/wiki/Il%C3%AA_Ax%C3%A9_Op%C3%B4_Afonj%C3%A1" TargetMode="External"/><Relationship Id="rId18" Type="http://schemas.openxmlformats.org/officeDocument/2006/relationships/hyperlink" Target="https://brazil.unfpa.org/sites/default/files/pub-pdf/declaracao_durban.pdf" TargetMode="External"/><Relationship Id="rId39" Type="http://schemas.openxmlformats.org/officeDocument/2006/relationships/hyperlink" Target="https://lehmt.org/lmt83-largo-de-sao-francisco-da-prainha-e-pedra-do-sal-rio-de-janeiro-rj-erika-arantes/" TargetMode="External"/><Relationship Id="rId109" Type="http://schemas.openxmlformats.org/officeDocument/2006/relationships/image" Target="media/image40.png"/><Relationship Id="rId34" Type="http://schemas.openxmlformats.org/officeDocument/2006/relationships/hyperlink" Target="http://afrolatinos.palmares.gov.br/_temp/sites/000/2/publicacoes/mercedesbaptista.pdf" TargetMode="External"/><Relationship Id="rId50" Type="http://schemas.openxmlformats.org/officeDocument/2006/relationships/hyperlink" Target="https://g1.globo.com/fantastico/noticia/2022/04/26/estrela-do-salgueiro-ingrid-silva-fala-sobre-as-emocoes-de-desfilar-na-comissao-de-frente-potente.ghtml" TargetMode="External"/><Relationship Id="rId55" Type="http://schemas.openxmlformats.org/officeDocument/2006/relationships/hyperlink" Target="https://www2.camara.leg.br/legin/fed/lei/1950-1959/lei-1390-3-julho-1951-361802-publicacaooriginal-1-pl.html" TargetMode="External"/><Relationship Id="rId76" Type="http://schemas.openxmlformats.org/officeDocument/2006/relationships/image" Target="media/image26.jpg"/><Relationship Id="rId97" Type="http://schemas.openxmlformats.org/officeDocument/2006/relationships/hyperlink" Target="about:blank" TargetMode="External"/><Relationship Id="rId104" Type="http://schemas.openxmlformats.org/officeDocument/2006/relationships/hyperlink" Target="https://extra.globo.com/noticias/rio/placa-na-baixada-diz-que-cidade-pertence-ao-senhor-jesus-vira-alvo-de-criticas-22951395.html" TargetMode="External"/><Relationship Id="rId120" Type="http://schemas.openxmlformats.org/officeDocument/2006/relationships/oleObject" Target="embeddings/oleObject8.bin"/><Relationship Id="rId125" Type="http://schemas.openxmlformats.org/officeDocument/2006/relationships/hyperlink" Target="http://www.planalto.gov.br/ccivil_03/_ato2023-2026/2023/lei/L14519.htm" TargetMode="External"/><Relationship Id="rId141" Type="http://schemas.openxmlformats.org/officeDocument/2006/relationships/image" Target="media/image52.jpg"/><Relationship Id="rId146" Type="http://schemas.openxmlformats.org/officeDocument/2006/relationships/image" Target="media/image57.png"/><Relationship Id="rId167" Type="http://schemas.openxmlformats.org/officeDocument/2006/relationships/image" Target="media/image76.png"/><Relationship Id="rId7" Type="http://schemas.openxmlformats.org/officeDocument/2006/relationships/footnotes" Target="footnotes.xml"/><Relationship Id="rId71" Type="http://schemas.openxmlformats.org/officeDocument/2006/relationships/image" Target="media/image21.jpg"/><Relationship Id="rId92" Type="http://schemas.openxmlformats.org/officeDocument/2006/relationships/image" Target="media/image33.jpg"/><Relationship Id="rId162" Type="http://schemas.openxmlformats.org/officeDocument/2006/relationships/image" Target="media/image71.png"/><Relationship Id="rId2" Type="http://schemas.openxmlformats.org/officeDocument/2006/relationships/customXml" Target="../customXml/item2.xml"/><Relationship Id="rId29" Type="http://schemas.openxmlformats.org/officeDocument/2006/relationships/image" Target="media/image11.jpg"/><Relationship Id="rId24" Type="http://schemas.openxmlformats.org/officeDocument/2006/relationships/image" Target="media/image6.png"/><Relationship Id="rId40" Type="http://schemas.openxmlformats.org/officeDocument/2006/relationships/hyperlink" Target="https://lehmt.org/lmt83-largo-de-sao-francisco-da-prainha-e-pedra-do-sal-rio-de-janeiro-rj-erika-arantes/" TargetMode="External"/><Relationship Id="rId45" Type="http://schemas.openxmlformats.org/officeDocument/2006/relationships/hyperlink" Target="https://www.youtube.com/watch?v=oF94R3o69eY" TargetMode="External"/><Relationship Id="rId66" Type="http://schemas.openxmlformats.org/officeDocument/2006/relationships/image" Target="media/image16.png"/><Relationship Id="rId87" Type="http://schemas.openxmlformats.org/officeDocument/2006/relationships/hyperlink" Target="https://www.letras.mus.br/jamelao/594865/" TargetMode="External"/><Relationship Id="rId110" Type="http://schemas.openxmlformats.org/officeDocument/2006/relationships/oleObject" Target="embeddings/oleObject3.bin"/><Relationship Id="rId115" Type="http://schemas.openxmlformats.org/officeDocument/2006/relationships/image" Target="media/image43.png"/><Relationship Id="rId131" Type="http://schemas.openxmlformats.org/officeDocument/2006/relationships/hyperlink" Target="https://www.petropolis.rj.leg.br/institucional/noticias/templos-manifestacoes-e-cultos-de-religioes-de-matrizes-africanas-sao-declaradas-patrimonio-cultural-imaterial-de-petropolis" TargetMode="External"/><Relationship Id="rId136" Type="http://schemas.openxmlformats.org/officeDocument/2006/relationships/hyperlink" Target="https://www.mpmg.mp.br/data/files/F6/C6/AB/BF/3027B8100ACB4BA8760849A8/Sobre_Tons_pilula_6.pdf" TargetMode="External"/><Relationship Id="rId157" Type="http://schemas.openxmlformats.org/officeDocument/2006/relationships/image" Target="media/image66.png"/><Relationship Id="rId61" Type="http://schemas.openxmlformats.org/officeDocument/2006/relationships/hyperlink" Target="https://www.revistas2.uepg.br/index.php/sociais/article/view/7533" TargetMode="External"/><Relationship Id="rId82" Type="http://schemas.openxmlformats.org/officeDocument/2006/relationships/image" Target="media/image28.jpg"/><Relationship Id="rId152" Type="http://schemas.openxmlformats.org/officeDocument/2006/relationships/image" Target="media/image61.png"/><Relationship Id="rId173" Type="http://schemas.openxmlformats.org/officeDocument/2006/relationships/fontTable" Target="fontTable.xml"/><Relationship Id="rId19" Type="http://schemas.openxmlformats.org/officeDocument/2006/relationships/hyperlink" Target="https://www.rio.rj.gov.br/c/document_library/get_file?uuid=f737181e-2e5c-46df-ba74-e3583ed36173&amp;groupId=12056510" TargetMode="External"/><Relationship Id="rId14" Type="http://schemas.openxmlformats.org/officeDocument/2006/relationships/image" Target="media/image1.png"/><Relationship Id="rId30" Type="http://schemas.openxmlformats.org/officeDocument/2006/relationships/hyperlink" Target="https://oglobo.globo.com/rio/no-primeiro-inicio-de-ano-sem-carnaval-em-89-anos-relembre-momentos-dos-desfiles-do-rio-da-praca-onze-sapucai-24882205" TargetMode="External"/><Relationship Id="rId35" Type="http://schemas.openxmlformats.org/officeDocument/2006/relationships/hyperlink" Target="http://portal.iphan.gov.br/uploads/ckfinder/arquivos/Recomendacao%20Paris%202003.pdf" TargetMode="External"/><Relationship Id="rId56" Type="http://schemas.openxmlformats.org/officeDocument/2006/relationships/hyperlink" Target="http://www.scielo.br/scielo.php?script=sci_abstract&amp;pid=S0102-64452012000100002&amp;lng=en&amp;nrm=iso&amp;tlng=pt" TargetMode="External"/><Relationship Id="rId77" Type="http://schemas.openxmlformats.org/officeDocument/2006/relationships/image" Target="media/image27.png"/><Relationship Id="rId100" Type="http://schemas.openxmlformats.org/officeDocument/2006/relationships/hyperlink" Target="https://extra.globo.com/noticias/rio/placa-na-baixada-diz-que-cidade-pertence-ao-senhor-jesus-vira-alvo-de-criticas-22951395.html" TargetMode="External"/><Relationship Id="rId105" Type="http://schemas.openxmlformats.org/officeDocument/2006/relationships/image" Target="media/image38.png"/><Relationship Id="rId126" Type="http://schemas.openxmlformats.org/officeDocument/2006/relationships/hyperlink" Target="https://extra.globo.com/noticias/rio/aplicativo-mapeia-terreiros-de-religiao-de-matriz-africana-baianas-de-acaraje-blocos-centros-de-capoeira-afoxe-no-rio-25193998.html" TargetMode="External"/><Relationship Id="rId147" Type="http://schemas.openxmlformats.org/officeDocument/2006/relationships/image" Target="media/image58.jpg"/><Relationship Id="rId168" Type="http://schemas.openxmlformats.org/officeDocument/2006/relationships/image" Target="media/image77.png"/><Relationship Id="rId8" Type="http://schemas.openxmlformats.org/officeDocument/2006/relationships/endnotes" Target="endnotes.xml"/><Relationship Id="rId51" Type="http://schemas.openxmlformats.org/officeDocument/2006/relationships/hyperlink" Target="https://extra.globo.com/noticias/rio/bailarina-mercedes-baptista-une-erudito-o-popular-no-carnaval-2008-646732.html" TargetMode="External"/><Relationship Id="rId72" Type="http://schemas.openxmlformats.org/officeDocument/2006/relationships/image" Target="media/image22.jpg"/><Relationship Id="rId93" Type="http://schemas.openxmlformats.org/officeDocument/2006/relationships/image" Target="media/image34.jpg"/><Relationship Id="rId98" Type="http://schemas.openxmlformats.org/officeDocument/2006/relationships/hyperlink" Target="https://repositorio.ipea.gov.br/bitstream/11058/9160/1/Igualdaderacial_Cap3.pdf" TargetMode="External"/><Relationship Id="rId121" Type="http://schemas.openxmlformats.org/officeDocument/2006/relationships/image" Target="media/image46.jpg"/><Relationship Id="rId142" Type="http://schemas.openxmlformats.org/officeDocument/2006/relationships/image" Target="media/image53.png"/><Relationship Id="rId163" Type="http://schemas.openxmlformats.org/officeDocument/2006/relationships/image" Target="media/image72.png"/><Relationship Id="rId3" Type="http://schemas.openxmlformats.org/officeDocument/2006/relationships/numbering" Target="numbering.xml"/><Relationship Id="rId25" Type="http://schemas.openxmlformats.org/officeDocument/2006/relationships/image" Target="media/image7.jpg"/><Relationship Id="rId46" Type="http://schemas.openxmlformats.org/officeDocument/2006/relationships/hyperlink" Target="https://www.youtube.com/watch?v=x9CMU4aayjU" TargetMode="External"/><Relationship Id="rId67" Type="http://schemas.openxmlformats.org/officeDocument/2006/relationships/image" Target="media/image17.jpg"/><Relationship Id="rId116" Type="http://schemas.openxmlformats.org/officeDocument/2006/relationships/oleObject" Target="embeddings/oleObject6.bin"/><Relationship Id="rId137" Type="http://schemas.openxmlformats.org/officeDocument/2006/relationships/hyperlink" Target="https://web2.petropolis.rj.gov.br/festaubuntu/a-festa/" TargetMode="External"/><Relationship Id="rId158" Type="http://schemas.openxmlformats.org/officeDocument/2006/relationships/image" Target="media/image67.png"/><Relationship Id="rId20" Type="http://schemas.openxmlformats.org/officeDocument/2006/relationships/image" Target="media/image2.png"/><Relationship Id="rId41" Type="http://schemas.openxmlformats.org/officeDocument/2006/relationships/hyperlink" Target="https://lehmt.org/lmt83-largo-de-sao-francisco-da-prainha-e-pedra-do-sal-rio-de-janeiro-rj-erika-arantes/" TargetMode="External"/><Relationship Id="rId62" Type="http://schemas.openxmlformats.org/officeDocument/2006/relationships/image" Target="media/image12.jpg"/><Relationship Id="rId83" Type="http://schemas.openxmlformats.org/officeDocument/2006/relationships/image" Target="media/image29.jpg"/><Relationship Id="rId88" Type="http://schemas.openxmlformats.org/officeDocument/2006/relationships/hyperlink" Target="https://www.letras.mus.br/jamelao/594865/" TargetMode="External"/><Relationship Id="rId111" Type="http://schemas.openxmlformats.org/officeDocument/2006/relationships/image" Target="media/image41.png"/><Relationship Id="rId132" Type="http://schemas.openxmlformats.org/officeDocument/2006/relationships/hyperlink" Target="https://www.anf.org.br/terreiros-se-preparam-para-a-3a-caminhada-contra-as-intolerancias-e-o-racismo-religioso-em-petropolis-celebrando-a-diversidade-na-praca-da-inconfidencia-no-dia-20-de-novembro/" TargetMode="External"/><Relationship Id="rId153" Type="http://schemas.openxmlformats.org/officeDocument/2006/relationships/image" Target="media/image62.png"/><Relationship Id="rId174" Type="http://schemas.openxmlformats.org/officeDocument/2006/relationships/theme" Target="theme/theme1.xml"/><Relationship Id="rId15" Type="http://schemas.openxmlformats.org/officeDocument/2006/relationships/hyperlink" Target="https://mail.camara.rj.gov.br/APL/Legislativos/contlei.nsf/" TargetMode="External"/><Relationship Id="rId36" Type="http://schemas.openxmlformats.org/officeDocument/2006/relationships/hyperlink" Target="http://portal.iphan.gov.br/uploads/ckfinder/arquivos/Recomendacao%20Paris%202003.pdf" TargetMode="External"/><Relationship Id="rId57" Type="http://schemas.openxmlformats.org/officeDocument/2006/relationships/hyperlink" Target="https://periodicos.unb.br/index.php/linhascriticas/article/view/40739" TargetMode="External"/><Relationship Id="rId106" Type="http://schemas.openxmlformats.org/officeDocument/2006/relationships/oleObject" Target="embeddings/oleObject1.bin"/><Relationship Id="rId127" Type="http://schemas.openxmlformats.org/officeDocument/2006/relationships/hyperlink" Target="https://www.jusbrasil.com.br/artigos/temis-themis-a-deusa-da-justica-na-mitologia-grega/789493544" TargetMode="External"/><Relationship Id="rId10" Type="http://schemas.openxmlformats.org/officeDocument/2006/relationships/hyperlink" Target="https://nacoesunidas486780792.wpcomstaging.com/wp-content/uploads/2016/05/WEB_BookletDecadaAfro_portugues.pdf" TargetMode="External"/><Relationship Id="rId31" Type="http://schemas.openxmlformats.org/officeDocument/2006/relationships/hyperlink" Target="https://www.gov.br/incra/pt-br/assuntos/governanca-fundiaria/pedra_do_sal.pdf" TargetMode="External"/><Relationship Id="rId52" Type="http://schemas.openxmlformats.org/officeDocument/2006/relationships/hyperlink" Target="https://extra.globo.com/noticias/rio/bailarina-mercedes-baptista-une-erudito-o-popular-no-carnaval-2008-646732.html" TargetMode="External"/><Relationship Id="rId73" Type="http://schemas.openxmlformats.org/officeDocument/2006/relationships/image" Target="media/image23.jpg"/><Relationship Id="rId78" Type="http://schemas.openxmlformats.org/officeDocument/2006/relationships/hyperlink" Target="https://ippur.ufrj.br/vila-autodromo-resistencia-memoria-e-desafios-para-a-gestao-publica/" TargetMode="External"/><Relationship Id="rId94" Type="http://schemas.openxmlformats.org/officeDocument/2006/relationships/hyperlink" Target="https://rpcd.fade.up.pt/_arquivo/artigos_soltos/vol.7_nr.1/1.13.pdf" TargetMode="External"/><Relationship Id="rId99" Type="http://schemas.openxmlformats.org/officeDocument/2006/relationships/image" Target="media/image35.png"/><Relationship Id="rId101" Type="http://schemas.openxmlformats.org/officeDocument/2006/relationships/image" Target="media/image36.png"/><Relationship Id="rId122" Type="http://schemas.openxmlformats.org/officeDocument/2006/relationships/image" Target="media/image47.png"/><Relationship Id="rId143" Type="http://schemas.openxmlformats.org/officeDocument/2006/relationships/image" Target="media/image54.png"/><Relationship Id="rId148" Type="http://schemas.openxmlformats.org/officeDocument/2006/relationships/image" Target="media/image59.png"/><Relationship Id="rId164" Type="http://schemas.openxmlformats.org/officeDocument/2006/relationships/image" Target="media/image73.png"/><Relationship Id="rId169" Type="http://schemas.openxmlformats.org/officeDocument/2006/relationships/image" Target="media/image78.png"/><Relationship Id="rId4" Type="http://schemas.openxmlformats.org/officeDocument/2006/relationships/styles" Target="styles.xml"/><Relationship Id="rId9" Type="http://schemas.openxmlformats.org/officeDocument/2006/relationships/footer" Target="footer1.xml"/><Relationship Id="rId26" Type="http://schemas.openxmlformats.org/officeDocument/2006/relationships/image" Target="media/image8.jpg"/><Relationship Id="rId47" Type="http://schemas.openxmlformats.org/officeDocument/2006/relationships/hyperlink" Target="https://www.youtube.com/watch?v=x9CMU4aayjU" TargetMode="External"/><Relationship Id="rId68" Type="http://schemas.openxmlformats.org/officeDocument/2006/relationships/image" Target="media/image18.jpg"/><Relationship Id="rId89" Type="http://schemas.openxmlformats.org/officeDocument/2006/relationships/hyperlink" Target="https://www.letras.mus.br/jamelao/594865/" TargetMode="External"/><Relationship Id="rId112" Type="http://schemas.openxmlformats.org/officeDocument/2006/relationships/oleObject" Target="embeddings/oleObject4.bin"/><Relationship Id="rId133" Type="http://schemas.openxmlformats.org/officeDocument/2006/relationships/hyperlink" Target="https://biblioteca.ibge.gov.br/index.php/bibliotecacatalogo?view=detalhes&amp;id=444952" TargetMode="External"/><Relationship Id="rId154" Type="http://schemas.openxmlformats.org/officeDocument/2006/relationships/image" Target="media/image63.png"/><Relationship Id="rId16" Type="http://schemas.openxmlformats.org/officeDocument/2006/relationships/hyperlink" Target="https://www.al.sp.gov.br/noticia/?id=366043" TargetMode="External"/><Relationship Id="rId37" Type="http://schemas.openxmlformats.org/officeDocument/2006/relationships/hyperlink" Target="http://portal.iphan.gov.br/uploads/ckfinder/arquivos/Recomendacao%20Paris%202003.pdf" TargetMode="External"/><Relationship Id="rId58" Type="http://schemas.openxmlformats.org/officeDocument/2006/relationships/hyperlink" Target="https://mardehistorias.wordpress.com/2010/09/11/resenha-as-novas-biografias-de-luiz-gama/" TargetMode="External"/><Relationship Id="rId79" Type="http://schemas.openxmlformats.org/officeDocument/2006/relationships/hyperlink" Target="http://www.morula.com.br/catalogo/smh2016/" TargetMode="External"/><Relationship Id="rId102" Type="http://schemas.openxmlformats.org/officeDocument/2006/relationships/hyperlink" Target="https://extra.globo.com/noticias/rio/placa-na-baixada-diz-que-cidade-pertence-ao-senhor-jesus-vira-alvo-de-criticas-22951395.html" TargetMode="External"/><Relationship Id="rId123" Type="http://schemas.openxmlformats.org/officeDocument/2006/relationships/oleObject" Target="embeddings/oleObject9.bin"/><Relationship Id="rId144" Type="http://schemas.openxmlformats.org/officeDocument/2006/relationships/image" Target="media/image55.png"/><Relationship Id="rId90" Type="http://schemas.openxmlformats.org/officeDocument/2006/relationships/hyperlink" Target="https://quilombodosambacom.wordpress.com/2020/11/13/mangueira-o-surdo-um-dedicado-em-louvor-a-oxossi/" TargetMode="External"/><Relationship Id="rId165" Type="http://schemas.openxmlformats.org/officeDocument/2006/relationships/image" Target="media/image74.png"/><Relationship Id="rId27" Type="http://schemas.openxmlformats.org/officeDocument/2006/relationships/image" Target="media/image9.jpg"/><Relationship Id="rId48" Type="http://schemas.openxmlformats.org/officeDocument/2006/relationships/hyperlink" Target="https://www.youtube.com/watch?v=x9CMU4aayjU" TargetMode="External"/><Relationship Id="rId69" Type="http://schemas.openxmlformats.org/officeDocument/2006/relationships/image" Target="media/image19.jpg"/><Relationship Id="rId113" Type="http://schemas.openxmlformats.org/officeDocument/2006/relationships/image" Target="media/image42.png"/><Relationship Id="rId134" Type="http://schemas.openxmlformats.org/officeDocument/2006/relationships/hyperlink" Target="https://diariodepetropolis.com.br/integra/lojas-de-artigos-religiosos-fortalecem-praticas-de-matrizes-africanas-14.%20Acesso%20em%2017/06/2024" TargetMode="External"/><Relationship Id="rId80" Type="http://schemas.openxmlformats.org/officeDocument/2006/relationships/hyperlink" Target="http://www.morula.com.br/catalogo/smh2016/" TargetMode="External"/><Relationship Id="rId155" Type="http://schemas.openxmlformats.org/officeDocument/2006/relationships/image" Target="media/image64.png"/><Relationship Id="rId17" Type="http://schemas.openxmlformats.org/officeDocument/2006/relationships/hyperlink" Target="https://cultne.tv/temas/1/jornalismo/video/187/seminario_memoria_reconhecimento_e_reparacao." TargetMode="External"/><Relationship Id="rId38" Type="http://schemas.openxmlformats.org/officeDocument/2006/relationships/hyperlink" Target="https://lehmt.org/lmt83-largo-de-sao-francisco-da-prainha-e-pedra-do-sal-rio-de-janeiro-rj-erika-arantes/" TargetMode="External"/><Relationship Id="rId59" Type="http://schemas.openxmlformats.org/officeDocument/2006/relationships/hyperlink" Target="https://www2.ufjf.br/noticias/2016/02/03/carnaval-foi-pioneiro-em-dar-visibilidade-a-cultura-negra-defende-pesquisa/" TargetMode="External"/><Relationship Id="rId103" Type="http://schemas.openxmlformats.org/officeDocument/2006/relationships/image" Target="media/image37.png"/><Relationship Id="rId124" Type="http://schemas.openxmlformats.org/officeDocument/2006/relationships/hyperlink" Target="https://oabrj.org.br/noticias/oabrj-sedia-lancamento-cartilha-dos-povos-terreiro.%20Acesso%20em%2010/02/2024" TargetMode="External"/><Relationship Id="rId70" Type="http://schemas.openxmlformats.org/officeDocument/2006/relationships/image" Target="media/image20.jpg"/><Relationship Id="rId91" Type="http://schemas.openxmlformats.org/officeDocument/2006/relationships/hyperlink" Target="https://oglobo.globo.com/rio/noticia/2023/11/20/afoxes-e-blocos-afro-se-tornam-patrimonio-cultural-imaterial-no-rio.ghtml" TargetMode="External"/><Relationship Id="rId145" Type="http://schemas.openxmlformats.org/officeDocument/2006/relationships/image" Target="media/image56.png"/><Relationship Id="rId166" Type="http://schemas.openxmlformats.org/officeDocument/2006/relationships/image" Target="media/image75.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notes.xml.rels><?xml version="1.0" encoding="UTF-8" standalone="yes"?>
<Relationships xmlns="http://schemas.openxmlformats.org/package/2006/relationships"><Relationship Id="rId13" Type="http://schemas.openxmlformats.org/officeDocument/2006/relationships/hyperlink" Target="https://lurdinha.org/site/roda-livre-de-caxias-completa-50-anos/" TargetMode="External"/><Relationship Id="rId18" Type="http://schemas.openxmlformats.org/officeDocument/2006/relationships/hyperlink" Target="http://leismunicipa.is/rkshb" TargetMode="External"/><Relationship Id="rId26" Type="http://schemas.openxmlformats.org/officeDocument/2006/relationships/hyperlink" Target="https://diariodepetropolis.com.br/integra/lojas-de-artigos-religiosos-fortalecem-praticas-de-matrizes-africanas-14" TargetMode="External"/><Relationship Id="rId3" Type="http://schemas.openxmlformats.org/officeDocument/2006/relationships/hyperlink" Target="https://www.carnavalesco.com.br/exposicao-virtual-sobre-os-60-anos-da-revolucao-salgueirense-vira-livro/" TargetMode="External"/><Relationship Id="rId21" Type="http://schemas.openxmlformats.org/officeDocument/2006/relationships/hyperlink" Target="https://piaui.folha.uol.com.br/materia/varre-que-e-macumba/" TargetMode="External"/><Relationship Id="rId34" Type="http://schemas.openxmlformats.org/officeDocument/2006/relationships/hyperlink" Target="https://www.dicionarioinformal.com.br/cabrunco/" TargetMode="External"/><Relationship Id="rId7" Type="http://schemas.openxmlformats.org/officeDocument/2006/relationships/hyperlink" Target="http://www.morula.com.br/catalogo/smh2016/" TargetMode="External"/><Relationship Id="rId12" Type="http://schemas.openxmlformats.org/officeDocument/2006/relationships/hyperlink" Target="https://www.youtube.com/watch?v=OQPzi7BbTos&amp;t=154s" TargetMode="External"/><Relationship Id="rId17" Type="http://schemas.openxmlformats.org/officeDocument/2006/relationships/hyperlink" Target="http://extra.globo.com/noticias/religiao-e-fe/aparecida-panisset-prefeita--que-adora-uma-guerra-santa-2734123.html" TargetMode="External"/><Relationship Id="rId25" Type="http://schemas.openxmlformats.org/officeDocument/2006/relationships/hyperlink" Target="https://www.mpmg.mp.br/data/files/F6/C6/AB/BF/3027B8100ACB4BA8760849A8/Sobre_Tons_pilula_6.pdf" TargetMode="External"/><Relationship Id="rId33" Type="http://schemas.openxmlformats.org/officeDocument/2006/relationships/hyperlink" Target="https://museudamemorianegradepetropolis.com/cartografia_de_presencas/" TargetMode="External"/><Relationship Id="rId2" Type="http://schemas.openxmlformats.org/officeDocument/2006/relationships/hyperlink" Target="https://www.carnavalesco.com.br/exposicao-virtual-sobre-os-60-anos-da-revolucao-salgueirense-vira-livro/" TargetMode="External"/><Relationship Id="rId16" Type="http://schemas.openxmlformats.org/officeDocument/2006/relationships/hyperlink" Target="https://publicacoes.forumseguranca.org.br/items/2e5e66c1-655e-4751-b7fd-d29017d6b1d1" TargetMode="External"/><Relationship Id="rId20" Type="http://schemas.openxmlformats.org/officeDocument/2006/relationships/hyperlink" Target="http://portal.iphan.gov.br/pagina/detalhes/1508/" TargetMode="External"/><Relationship Id="rId29" Type="http://schemas.openxmlformats.org/officeDocument/2006/relationships/hyperlink" Target="https://web2.petropolis.rj.gov.br/festaubuntu/a-festa/" TargetMode="External"/><Relationship Id="rId1" Type="http://schemas.openxmlformats.org/officeDocument/2006/relationships/hyperlink" Target="http://afrolatinos.palmares.gov.br/_temp/sites/000/2/publicacoes/mercedesbaptista.pdf" TargetMode="External"/><Relationship Id="rId6" Type="http://schemas.openxmlformats.org/officeDocument/2006/relationships/hyperlink" Target="https://www.rio.rj.gov.br/dlstatic/10112/6616925/4178940/planejamento_estrategico_site_01.pdf" TargetMode="External"/><Relationship Id="rId11" Type="http://schemas.openxmlformats.org/officeDocument/2006/relationships/hyperlink" Target="https://capoeirahistory.com/pt-br/" TargetMode="External"/><Relationship Id="rId24" Type="http://schemas.openxmlformats.org/officeDocument/2006/relationships/hyperlink" Target="https://g1.globo.com/rj/rio-de-janeiro/noticia/justica-considera-inconstitucional-decreto-que-condicionava-eventos-a-aprovacao-do-gabinete-de-crivella.ghtml" TargetMode="External"/><Relationship Id="rId32" Type="http://schemas.openxmlformats.org/officeDocument/2006/relationships/hyperlink" Target="https://www.anf.org.br/terreiros-se-preparam-para-a-3a-caminhada-contra-as-intolerancias-e-o-racismo-religioso-em-petropolis-celebrando-a-diversidade-na-praca-da-inconfidencia-no-dia-20-de-novembro/" TargetMode="External"/><Relationship Id="rId5" Type="http://schemas.openxmlformats.org/officeDocument/2006/relationships/hyperlink" Target="https://www.planalto.gov.br/ccivil_03/Leis/Mensagem_Veto/anterior_98/Mvep359-85.htm" TargetMode="External"/><Relationship Id="rId15" Type="http://schemas.openxmlformats.org/officeDocument/2006/relationships/hyperlink" Target="http://www.atlasbrasil.org.br/perfil/municipio/330490" TargetMode="External"/><Relationship Id="rId23" Type="http://schemas.openxmlformats.org/officeDocument/2006/relationships/hyperlink" Target="https://www.correio24horas.com.br/minha-bahia/ialorixa-denuncia-intolerancia-religiosa-em-salao-dentro-de-shopping-em-salvador-0524" TargetMode="External"/><Relationship Id="rId28" Type="http://schemas.openxmlformats.org/officeDocument/2006/relationships/hyperlink" Target="https://www.petropolis.rj.leg.br/institucional/noticias/templos-manifestacoes-e-cultos-de-religioes-de-matrizes-africanas-sao-declaradas-patrimonio-cultural-imaterial-de-petropolis" TargetMode="External"/><Relationship Id="rId10" Type="http://schemas.openxmlformats.org/officeDocument/2006/relationships/hyperlink" Target="https://www.anf.org.br/crivella-e-o-racismo/" TargetMode="External"/><Relationship Id="rId19" Type="http://schemas.openxmlformats.org/officeDocument/2006/relationships/hyperlink" Target="https://acervo.avozdaserra.com.br/noticias/encruzilhada-no-alto-das-braunes-e-alvo-de-polemica" TargetMode="External"/><Relationship Id="rId31" Type="http://schemas.openxmlformats.org/officeDocument/2006/relationships/hyperlink" Target="https://museudamemorianegradepetropolis.com/cartografia_de_presencas/" TargetMode="External"/><Relationship Id="rId4" Type="http://schemas.openxmlformats.org/officeDocument/2006/relationships/hyperlink" Target="https://www.carnavalesco.com.br/exposicao-virtual-sobre-os-60-anos-da-revolucao-salgueirense-vira-livro/" TargetMode="External"/><Relationship Id="rId9" Type="http://schemas.openxmlformats.org/officeDocument/2006/relationships/hyperlink" Target="https://www.ultimahoraonline.com.br/noticia/seguranca-publica-comissao-da-alerj-discute-crescimento-da-violencia-no-bairro-de-jacarepagua" TargetMode="External"/><Relationship Id="rId14" Type="http://schemas.openxmlformats.org/officeDocument/2006/relationships/hyperlink" Target="https://capoeirahistory.com/pt-br/geral/a-roda-de-caxias-nas-fotos-de-maria-buzanowski/" TargetMode="External"/><Relationship Id="rId22" Type="http://schemas.openxmlformats.org/officeDocument/2006/relationships/hyperlink" Target="https://odia.ig.com.br/rio-de-janeiro/2023/05/6623620-integrantes-de-religioes-de-matriz-africana-fazem-flash-mob-em-shopping-video-viraliza-nas-redes.html" TargetMode="External"/><Relationship Id="rId27" Type="http://schemas.openxmlformats.org/officeDocument/2006/relationships/hyperlink" Target="https://diariodepetropolis.com.br/integra/lojas-de-artigos-religiosos-fortalecem-praticas-de-matrizes-africanas-14" TargetMode="External"/><Relationship Id="rId30" Type="http://schemas.openxmlformats.org/officeDocument/2006/relationships/hyperlink" Target="https://biblioteca.ibge.gov.br/index.php/bibliotecacatalogo?view=detalhes&amp;id=444952" TargetMode="External"/><Relationship Id="rId8" Type="http://schemas.openxmlformats.org/officeDocument/2006/relationships/hyperlink" Target="http://www.morula.com.br/catalogo/smh2016/"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1BXHsWg5Y6OIS/D2iWsHs/bpQ==">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IJaC4xdHVlZTc0MgloLjRkdTF3dXgyDmguajVjNXR0ZHRleHFnMgloLjJzemM3MnEyCWguMTg0bWhhajIJaC4zczQ5enljMgloLjI3OWthNjUyCGgubWV1a2R5MgloLjM2ZWkzMXIyCWguMWxqc2Q5azgAciExekN3TTNnRk9uYTQ2OVhFTncwelVDTVRycm14S2F4ZXI=</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6A4660B1-3525-4E7B-9CB7-D24657BC4D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273</Pages>
  <Words>79222</Words>
  <Characters>427803</Characters>
  <Application>Microsoft Office Word</Application>
  <DocSecurity>0</DocSecurity>
  <Lines>3565</Lines>
  <Paragraphs>1012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506013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Edir Mello</dc:creator>
  <cp:keywords/>
  <dc:description/>
  <cp:lastModifiedBy>Marcia Leitão Pinheiro</cp:lastModifiedBy>
  <cp:revision>2</cp:revision>
  <cp:lastPrinted>2025-03-09T18:38:00Z</cp:lastPrinted>
  <dcterms:created xsi:type="dcterms:W3CDTF">2025-03-09T19:30:00Z</dcterms:created>
  <dcterms:modified xsi:type="dcterms:W3CDTF">2025-03-09T19:30:00Z</dcterms:modified>
</cp:coreProperties>
</file>